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96" w:rsidRDefault="00E13F96" w:rsidP="00E13F96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13F96" w:rsidRDefault="00E13F96" w:rsidP="00E13F96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E13F96" w:rsidRDefault="00E13F96" w:rsidP="00E13F96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龙岗中心医院医疗事务法律顾问服务内容</w:t>
      </w:r>
    </w:p>
    <w:p w:rsidR="00E13F96" w:rsidRDefault="00E13F96" w:rsidP="00E13F96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随着医疗业务的快速发展，我院在依法执业、医疗纠纷处理等方面需专业律师提供法律意见，依法维护我院合法权益，具体服务内容如下：</w:t>
      </w:r>
    </w:p>
    <w:p w:rsidR="00E13F96" w:rsidRDefault="00E13F96" w:rsidP="00E13F9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一、总体服务要求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1、参加本次投标的单位，应遵守龙岗区卫生健康局发布的《龙岗区卫生计生单位采购供应商诚信档案管理规定（试行）》（详见附件5，请各投标商仔细阅读）。</w:t>
      </w:r>
    </w:p>
    <w:p w:rsidR="00E13F96" w:rsidRDefault="00E13F96" w:rsidP="00E13F96">
      <w:pPr>
        <w:spacing w:line="520" w:lineRule="exact"/>
        <w:ind w:firstLineChars="250" w:firstLine="602"/>
        <w:rPr>
          <w:rFonts w:ascii="仿宋_GB2312" w:eastAsia="仿宋_GB2312" w:hAnsi="黑体"/>
          <w:sz w:val="32"/>
          <w:szCs w:val="32"/>
        </w:rPr>
      </w:pPr>
      <w:r>
        <w:rPr>
          <w:rFonts w:ascii="宋体" w:hAnsi="宋体" w:hint="eastAsia"/>
          <w:b/>
          <w:sz w:val="24"/>
        </w:rPr>
        <w:t>☆</w:t>
      </w:r>
      <w:r>
        <w:rPr>
          <w:rFonts w:ascii="仿宋_GB2312" w:eastAsia="仿宋_GB2312" w:hAnsi="黑体" w:hint="eastAsia"/>
          <w:sz w:val="32"/>
          <w:szCs w:val="32"/>
        </w:rPr>
        <w:t>2、</w:t>
      </w:r>
      <w:r>
        <w:rPr>
          <w:rFonts w:ascii="仿宋_GB2312" w:eastAsia="仿宋_GB2312" w:hAnsi="黑体"/>
          <w:sz w:val="32"/>
          <w:szCs w:val="32"/>
        </w:rPr>
        <w:t>中标律师事务所接受</w:t>
      </w:r>
      <w:r>
        <w:rPr>
          <w:rFonts w:ascii="仿宋_GB2312" w:eastAsia="仿宋_GB2312" w:hAnsi="黑体" w:hint="eastAsia"/>
          <w:sz w:val="32"/>
          <w:szCs w:val="32"/>
        </w:rPr>
        <w:t>我院</w:t>
      </w:r>
      <w:r>
        <w:rPr>
          <w:rFonts w:ascii="仿宋_GB2312" w:eastAsia="仿宋_GB2312" w:hAnsi="黑体"/>
          <w:sz w:val="32"/>
          <w:szCs w:val="32"/>
        </w:rPr>
        <w:t>聘请</w:t>
      </w:r>
      <w:r>
        <w:rPr>
          <w:rFonts w:ascii="仿宋_GB2312" w:eastAsia="仿宋_GB2312" w:hAnsi="黑体" w:hint="eastAsia"/>
          <w:sz w:val="32"/>
          <w:szCs w:val="32"/>
        </w:rPr>
        <w:t>，按要求指定至少1名固定的资深合伙人作为医院律师团队的主办律师，能够为医院组建且不少于3人的优秀律师团队。如被指派的律师因故不能履行职务时，经采购单位同意，可由投标单位另行派遣律师接替其职务。</w:t>
      </w:r>
    </w:p>
    <w:p w:rsidR="00E13F96" w:rsidRDefault="00E13F96" w:rsidP="00E13F9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二、具体服务需求</w:t>
      </w:r>
    </w:p>
    <w:p w:rsidR="00E13F96" w:rsidRDefault="00E13F96" w:rsidP="00E13F96">
      <w:pPr>
        <w:spacing w:line="52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中标</w:t>
      </w:r>
      <w:r>
        <w:rPr>
          <w:rFonts w:ascii="仿宋_GB2312" w:eastAsia="仿宋_GB2312" w:hAnsi="黑体" w:hint="eastAsia"/>
          <w:sz w:val="32"/>
          <w:szCs w:val="32"/>
        </w:rPr>
        <w:t>单位</w:t>
      </w:r>
      <w:r>
        <w:rPr>
          <w:rFonts w:ascii="仿宋_GB2312" w:eastAsia="仿宋_GB2312" w:hAnsi="黑体"/>
          <w:sz w:val="32"/>
          <w:szCs w:val="32"/>
        </w:rPr>
        <w:t>指派律师担任</w:t>
      </w:r>
      <w:r>
        <w:rPr>
          <w:rFonts w:ascii="仿宋_GB2312" w:eastAsia="仿宋_GB2312" w:hAnsi="黑体" w:hint="eastAsia"/>
          <w:sz w:val="32"/>
          <w:szCs w:val="32"/>
        </w:rPr>
        <w:t>我院</w:t>
      </w:r>
      <w:r>
        <w:rPr>
          <w:rFonts w:ascii="仿宋_GB2312" w:eastAsia="仿宋_GB2312" w:hAnsi="黑体"/>
          <w:sz w:val="32"/>
          <w:szCs w:val="32"/>
        </w:rPr>
        <w:t>常年法律顾问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为</w:t>
      </w:r>
      <w:r>
        <w:rPr>
          <w:rFonts w:ascii="仿宋_GB2312" w:eastAsia="仿宋_GB2312" w:hAnsi="黑体" w:hint="eastAsia"/>
          <w:sz w:val="32"/>
          <w:szCs w:val="32"/>
        </w:rPr>
        <w:t>医院</w:t>
      </w:r>
      <w:r>
        <w:rPr>
          <w:rFonts w:ascii="仿宋_GB2312" w:eastAsia="仿宋_GB2312" w:hAnsi="黑体"/>
          <w:sz w:val="32"/>
          <w:szCs w:val="32"/>
        </w:rPr>
        <w:t>提供法律帮助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依法维护</w:t>
      </w:r>
      <w:r>
        <w:rPr>
          <w:rFonts w:ascii="仿宋_GB2312" w:eastAsia="仿宋_GB2312" w:hAnsi="黑体" w:hint="eastAsia"/>
          <w:sz w:val="32"/>
          <w:szCs w:val="32"/>
        </w:rPr>
        <w:t>我院</w:t>
      </w:r>
      <w:r>
        <w:rPr>
          <w:rFonts w:ascii="仿宋_GB2312" w:eastAsia="仿宋_GB2312" w:hAnsi="黑体"/>
          <w:sz w:val="32"/>
          <w:szCs w:val="32"/>
        </w:rPr>
        <w:t>合法权益</w:t>
      </w:r>
      <w:r>
        <w:rPr>
          <w:rFonts w:ascii="仿宋_GB2312" w:eastAsia="仿宋_GB2312" w:hAnsi="黑体" w:hint="eastAsia"/>
          <w:sz w:val="32"/>
          <w:szCs w:val="32"/>
        </w:rPr>
        <w:t>，主要</w:t>
      </w:r>
      <w:r>
        <w:rPr>
          <w:rFonts w:ascii="仿宋_GB2312" w:eastAsia="仿宋_GB2312" w:hAnsi="黑体"/>
          <w:sz w:val="32"/>
          <w:szCs w:val="32"/>
        </w:rPr>
        <w:t>如下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:rsidR="00E13F96" w:rsidRDefault="00E13F96" w:rsidP="00E13F96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（一）主要服务内容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1.提供医疗纠纷相关法律服务，为采购单位处理医疗纠纷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在贯彻执行各级政府有关政策、法规、规章时提供法律参考意见，使采购单位的决策更加科学、规范。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2.为医院内部制定医疗纠纷有关规章制度提供法律参考意见。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3.应采购单位处理医疗纠纷及相关事务</w:t>
      </w:r>
      <w:r>
        <w:rPr>
          <w:rFonts w:ascii="仿宋_GB2312" w:eastAsia="仿宋_GB2312" w:hAnsi="黑体"/>
          <w:sz w:val="32"/>
          <w:szCs w:val="32"/>
        </w:rPr>
        <w:t>需求</w:t>
      </w:r>
      <w:r>
        <w:rPr>
          <w:rFonts w:ascii="仿宋_GB2312" w:eastAsia="仿宋_GB2312" w:hAnsi="黑体" w:hint="eastAsia"/>
          <w:sz w:val="32"/>
          <w:szCs w:val="32"/>
        </w:rPr>
        <w:t>，以法律顾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问的名义对外签发律师函。</w:t>
      </w:r>
    </w:p>
    <w:p w:rsidR="00E13F96" w:rsidRDefault="00E13F96" w:rsidP="00E13F96">
      <w:pPr>
        <w:spacing w:line="520" w:lineRule="exact"/>
        <w:ind w:firstLineChars="200" w:firstLine="482"/>
        <w:rPr>
          <w:rFonts w:ascii="仿宋_GB2312" w:eastAsia="仿宋_GB2312" w:hAnsi="黑体"/>
          <w:sz w:val="32"/>
          <w:szCs w:val="32"/>
        </w:rPr>
      </w:pPr>
      <w:r>
        <w:rPr>
          <w:rFonts w:ascii="宋体" w:hAnsi="宋体" w:hint="eastAsia"/>
          <w:b/>
          <w:sz w:val="24"/>
        </w:rPr>
        <w:t>☆</w:t>
      </w:r>
      <w:r>
        <w:rPr>
          <w:rFonts w:ascii="仿宋_GB2312" w:eastAsia="仿宋_GB2312" w:hAnsi="黑体" w:hint="eastAsia"/>
          <w:sz w:val="32"/>
          <w:szCs w:val="32"/>
        </w:rPr>
        <w:t>4.参与医疗纠纷、医闹的谈判、协商、调解，无论节假日、周末，要求24小时随叫随到。</w:t>
      </w:r>
    </w:p>
    <w:p w:rsidR="00E13F96" w:rsidRDefault="00E13F96" w:rsidP="00E13F96">
      <w:pPr>
        <w:spacing w:line="520" w:lineRule="exact"/>
        <w:ind w:firstLineChars="200" w:firstLine="482"/>
        <w:rPr>
          <w:rFonts w:ascii="仿宋_GB2312" w:eastAsia="仿宋_GB2312" w:hAnsi="黑体"/>
          <w:sz w:val="32"/>
          <w:szCs w:val="32"/>
        </w:rPr>
      </w:pPr>
      <w:r>
        <w:rPr>
          <w:rFonts w:ascii="宋体" w:hAnsi="宋体" w:hint="eastAsia"/>
          <w:b/>
          <w:sz w:val="24"/>
        </w:rPr>
        <w:t>☆</w:t>
      </w:r>
      <w:r>
        <w:rPr>
          <w:rFonts w:ascii="仿宋_GB2312" w:eastAsia="仿宋_GB2312" w:hAnsi="黑体" w:hint="eastAsia"/>
          <w:sz w:val="32"/>
          <w:szCs w:val="32"/>
        </w:rPr>
        <w:t>5.对医患双方通过协商解决纠纷签订的和解协议书、调解书等文书提供律师审查意见。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6.应采购单位工作需要，为临床、医技科室的各种知情同意书、风险告知书等的书写提供法律意见。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7.为采购单位在处理医疗投诉、纠纷工作中提出垂询时提供律师意见或建议。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.根据医院需求，每年指导和协助医院开展医疗等领域法律风险点排查；每半年对医院发生的投诉、纠纷、诉讼案件进行评析，并指导医院整改，协助医院完善制度和开展宣传教育。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9.提供专项法制宣传培训。结合聘请方特点，每年为聘请方举办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次法律讲座。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.因医疗纠纷诉讼案件属于特殊的民事纠纷，专业性较强，采购单位成立由院长、业务副院长、医务部等组成的管理运作团队，为便于医疗纠纷案件的管理，聘方会派出医疗纠纷处理专职人员参与代理诉讼，适当监督，中标单位应积极配合，对采购单位管理予以支持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协助采购单位对长期滞留医院病房、占用病床的患者进行清理、清退等工作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（将视案件复杂程度，每宗案件支付代理费3000元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9000元）。</w:t>
      </w:r>
    </w:p>
    <w:p w:rsidR="00E13F96" w:rsidRDefault="00E13F96" w:rsidP="00E13F96">
      <w:pPr>
        <w:spacing w:line="520" w:lineRule="exact"/>
        <w:ind w:firstLineChars="200" w:firstLine="482"/>
        <w:rPr>
          <w:rFonts w:ascii="仿宋_GB2312" w:eastAsia="仿宋_GB2312" w:hAnsi="黑体"/>
          <w:sz w:val="32"/>
          <w:szCs w:val="32"/>
        </w:rPr>
      </w:pPr>
      <w:r>
        <w:rPr>
          <w:rFonts w:ascii="宋体" w:hAnsi="宋体" w:hint="eastAsia"/>
          <w:b/>
          <w:sz w:val="24"/>
        </w:rPr>
        <w:t>☆</w:t>
      </w:r>
      <w:r>
        <w:rPr>
          <w:rFonts w:ascii="仿宋_GB2312" w:eastAsia="仿宋_GB2312" w:hAnsi="黑体"/>
          <w:sz w:val="32"/>
          <w:szCs w:val="32"/>
        </w:rPr>
        <w:t>12</w:t>
      </w:r>
      <w:r>
        <w:rPr>
          <w:rFonts w:ascii="仿宋_GB2312" w:eastAsia="仿宋_GB2312" w:hAnsi="黑体" w:hint="eastAsia"/>
          <w:sz w:val="32"/>
          <w:szCs w:val="32"/>
        </w:rPr>
        <w:t>.代理医院欠费追讨事务。</w:t>
      </w:r>
    </w:p>
    <w:p w:rsidR="00E13F96" w:rsidRDefault="00E13F96" w:rsidP="00E13F96">
      <w:pPr>
        <w:spacing w:line="520" w:lineRule="exact"/>
        <w:ind w:firstLineChars="200" w:firstLine="482"/>
        <w:rPr>
          <w:rFonts w:ascii="仿宋_GB2312" w:eastAsia="仿宋_GB2312" w:hAnsi="黑体"/>
          <w:sz w:val="32"/>
          <w:szCs w:val="32"/>
        </w:rPr>
      </w:pPr>
      <w:r>
        <w:rPr>
          <w:rFonts w:ascii="宋体" w:hAnsi="宋体" w:hint="eastAsia"/>
          <w:b/>
          <w:sz w:val="24"/>
        </w:rPr>
        <w:t>☆</w:t>
      </w: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.接受采购单位委托，参加（或代理）医疗纠纷诉讼、仲裁、民事调解案件，出庭应诉，参加医疗损害司法鉴定、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 xml:space="preserve">医疗事故鉴定、司法调解、第三方调解等。 </w:t>
      </w:r>
    </w:p>
    <w:p w:rsidR="00E13F96" w:rsidRDefault="00E13F96" w:rsidP="00E13F96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（二）服务要求</w:t>
      </w:r>
    </w:p>
    <w:p w:rsidR="00E13F96" w:rsidRDefault="00E13F96" w:rsidP="00E13F96">
      <w:pPr>
        <w:spacing w:line="52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1.服务时限要求：</w:t>
      </w:r>
      <w:r>
        <w:rPr>
          <w:rFonts w:ascii="仿宋_GB2312" w:eastAsia="仿宋_GB2312" w:hAnsi="黑体" w:hint="eastAsia"/>
          <w:sz w:val="32"/>
          <w:szCs w:val="32"/>
        </w:rPr>
        <w:t>中标单位需按以下时限要求完成各类事务，出具律师审查意见书、发律师函应在2个工作日以内完成。参加医疗纠纷、医闹的协商、调解，应随叫随到。对于紧急、重大事项，应立即办理，或根据实际情况，需要调查、取证等原因，最迟在2个工作日内办结。</w:t>
      </w:r>
    </w:p>
    <w:p w:rsidR="00E13F96" w:rsidRDefault="00E13F96" w:rsidP="00E13F96">
      <w:pPr>
        <w:spacing w:line="52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2.医疗欠费追款要求：</w:t>
      </w:r>
      <w:r>
        <w:rPr>
          <w:rFonts w:ascii="仿宋_GB2312" w:eastAsia="仿宋_GB2312" w:hAnsi="黑体" w:hint="eastAsia"/>
          <w:sz w:val="32"/>
          <w:szCs w:val="32"/>
        </w:rPr>
        <w:t>对医院委托的医疗欠费主追缴业务，无论欠费额大小，均要积极追缴，此项将作为履约评价的重要内容。</w:t>
      </w:r>
    </w:p>
    <w:p w:rsidR="00E13F96" w:rsidRDefault="00E13F96" w:rsidP="00E13F96">
      <w:pPr>
        <w:spacing w:line="52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3.服务态度要求：</w:t>
      </w:r>
      <w:r>
        <w:rPr>
          <w:rFonts w:ascii="仿宋_GB2312" w:eastAsia="仿宋_GB2312" w:hAnsi="黑体" w:hint="eastAsia"/>
          <w:sz w:val="32"/>
          <w:szCs w:val="32"/>
        </w:rPr>
        <w:t>热忱服务，积极响应，立场坚定正确，忠于职守，严格履约，全力维护聘方的合法权益、社会形象、长远利益及经济利益</w:t>
      </w:r>
      <w:r>
        <w:rPr>
          <w:rFonts w:ascii="仿宋_GB2312" w:eastAsia="仿宋_GB2312" w:hAnsi="黑体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在重大医疗纠纷、行政诉讼案件、重大舆情以及各种突发事件中，能站在聘方的立场考虑及处理问题，有较强的职业素养及大局观。</w:t>
      </w:r>
    </w:p>
    <w:p w:rsidR="00E13F96" w:rsidRDefault="00E13F96" w:rsidP="00E13F96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（三）其他服务需求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1.对于我院的书面咨询，法律顾问需书面回复并加盖公章。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2.合同期满，法律顾问向采购单位提供服务项目执行情况的汇总台账。</w:t>
      </w:r>
    </w:p>
    <w:p w:rsidR="00E13F96" w:rsidRDefault="00E13F96" w:rsidP="00E13F96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（五）处理采购单位委托的其它法律事务。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必须满足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 w:hint="eastAsia"/>
          <w:sz w:val="32"/>
          <w:szCs w:val="32"/>
        </w:rPr>
        <w:t>☆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 w:hint="eastAsia"/>
          <w:sz w:val="32"/>
          <w:szCs w:val="32"/>
        </w:rPr>
        <w:t>关键</w:t>
      </w:r>
      <w:r>
        <w:rPr>
          <w:rFonts w:ascii="仿宋_GB2312" w:eastAsia="仿宋_GB2312" w:hAnsi="黑体"/>
          <w:sz w:val="32"/>
          <w:szCs w:val="32"/>
        </w:rPr>
        <w:t>要求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否则按</w:t>
      </w:r>
      <w:r>
        <w:rPr>
          <w:rFonts w:ascii="仿宋_GB2312" w:eastAsia="仿宋_GB2312" w:hAnsi="黑体" w:hint="eastAsia"/>
          <w:sz w:val="32"/>
          <w:szCs w:val="32"/>
        </w:rPr>
        <w:t>投</w:t>
      </w:r>
      <w:r>
        <w:rPr>
          <w:rFonts w:ascii="仿宋_GB2312" w:eastAsia="仿宋_GB2312" w:hAnsi="黑体"/>
          <w:sz w:val="32"/>
          <w:szCs w:val="32"/>
        </w:rPr>
        <w:t>标</w:t>
      </w:r>
      <w:r>
        <w:rPr>
          <w:rFonts w:ascii="仿宋_GB2312" w:eastAsia="仿宋_GB2312" w:hAnsi="黑体" w:hint="eastAsia"/>
          <w:sz w:val="32"/>
          <w:szCs w:val="32"/>
        </w:rPr>
        <w:t>无效</w:t>
      </w:r>
      <w:r>
        <w:rPr>
          <w:rFonts w:ascii="仿宋_GB2312" w:eastAsia="仿宋_GB2312" w:hAnsi="黑体"/>
          <w:sz w:val="32"/>
          <w:szCs w:val="32"/>
        </w:rPr>
        <w:t>处理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13F96" w:rsidRDefault="00E13F96" w:rsidP="00E13F9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三、服务费用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拟采购</w:t>
      </w:r>
      <w:r>
        <w:rPr>
          <w:rFonts w:ascii="仿宋_GB2312" w:eastAsia="仿宋_GB2312" w:hAnsi="黑体"/>
          <w:sz w:val="32"/>
          <w:szCs w:val="32"/>
        </w:rPr>
        <w:t>3家律师事务所为医院提供医疗类法律顾问服务</w:t>
      </w:r>
      <w:r>
        <w:rPr>
          <w:rFonts w:ascii="仿宋_GB2312" w:eastAsia="仿宋_GB2312" w:hAnsi="黑体" w:hint="eastAsia"/>
          <w:sz w:val="32"/>
          <w:szCs w:val="32"/>
        </w:rPr>
        <w:t>，均无固定顾问服务费用，其中主要服务内容1</w:t>
      </w:r>
      <w:r>
        <w:rPr>
          <w:rFonts w:ascii="仿宋_GB2312" w:eastAsia="仿宋_GB2312" w:hAnsi="黑体"/>
          <w:sz w:val="32"/>
          <w:szCs w:val="32"/>
        </w:rPr>
        <w:t>-11项中标单位无偿为医院提供相应服务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第</w:t>
      </w: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2-13项按以下标准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由投</w:t>
      </w:r>
      <w:r>
        <w:rPr>
          <w:rFonts w:ascii="仿宋_GB2312" w:eastAsia="仿宋_GB2312" w:hAnsi="黑体"/>
          <w:sz w:val="32"/>
          <w:szCs w:val="32"/>
        </w:rPr>
        <w:lastRenderedPageBreak/>
        <w:t>标方自行报价</w:t>
      </w:r>
      <w:r>
        <w:rPr>
          <w:rFonts w:ascii="仿宋_GB2312" w:eastAsia="仿宋_GB2312" w:hAnsi="黑体" w:hint="eastAsia"/>
          <w:sz w:val="32"/>
          <w:szCs w:val="32"/>
        </w:rPr>
        <w:t>，每家单位报价不能高于预算控制价，</w:t>
      </w:r>
      <w:r>
        <w:rPr>
          <w:rFonts w:ascii="仿宋_GB2312" w:eastAsia="仿宋_GB2312" w:hAnsi="黑体"/>
          <w:sz w:val="32"/>
          <w:szCs w:val="32"/>
        </w:rPr>
        <w:t>最终以双方协商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为准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13F96" w:rsidRDefault="00E13F96" w:rsidP="00E13F96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（一）代理各类纠纷诉讼、仲裁案件的律师费：</w:t>
      </w:r>
      <w:r>
        <w:rPr>
          <w:rFonts w:ascii="仿宋_GB2312" w:eastAsia="仿宋_GB2312" w:hAnsi="黑体" w:hint="eastAsia"/>
          <w:sz w:val="32"/>
          <w:szCs w:val="32"/>
        </w:rPr>
        <w:t>代理医院经营管理中所涉及的医疗、行政以及其它相关诉讼所产生的费</w:t>
      </w:r>
      <w:r>
        <w:rPr>
          <w:rFonts w:ascii="仿宋_GB2312" w:eastAsia="仿宋_GB2312" w:hAnsi="黑体" w:cs="宋体" w:hint="eastAsia"/>
          <w:kern w:val="2"/>
          <w:sz w:val="32"/>
          <w:szCs w:val="32"/>
        </w:rPr>
        <w:t>用，暂时参照广东省物价局、广东省司法厅《广东省物价局、司法厅律师服务收费管理实施办法》（粤价〔2006〕298号）有关收费标准，由中标单位初步报价，原则上报价不能高于粤价〔2006〕298号文件设定价格的6折，最终经双方协商后支付。如最新律师服务收费文件细则出台，双方再行协商按一定的折扣付费，但支付标准不得大于招标价。</w:t>
      </w:r>
    </w:p>
    <w:p w:rsid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（二）医疗欠费风险代理费：</w:t>
      </w:r>
      <w:r>
        <w:rPr>
          <w:rFonts w:ascii="仿宋_GB2312" w:eastAsia="仿宋_GB2312" w:hAnsi="黑体" w:hint="eastAsia"/>
          <w:sz w:val="32"/>
          <w:szCs w:val="32"/>
        </w:rPr>
        <w:t>医疗欠费风险代理费用，按实际追回数额的百分比计费，总体报价原则不超过</w:t>
      </w:r>
      <w:r>
        <w:rPr>
          <w:rFonts w:ascii="仿宋_GB2312" w:eastAsia="仿宋_GB2312" w:hAnsi="黑体"/>
          <w:sz w:val="32"/>
          <w:szCs w:val="32"/>
        </w:rPr>
        <w:t>11</w:t>
      </w:r>
      <w:r>
        <w:rPr>
          <w:rFonts w:ascii="仿宋_GB2312" w:eastAsia="仿宋_GB2312" w:hAnsi="黑体" w:hint="eastAsia"/>
          <w:sz w:val="32"/>
          <w:szCs w:val="32"/>
        </w:rPr>
        <w:t>%，如涉及办案基础费用,每宗不超过2</w:t>
      </w:r>
      <w:r>
        <w:rPr>
          <w:rFonts w:ascii="仿宋_GB2312" w:eastAsia="仿宋_GB2312" w:hAnsi="黑体"/>
          <w:sz w:val="32"/>
          <w:szCs w:val="32"/>
        </w:rPr>
        <w:t>000元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13F96" w:rsidRPr="00E13F96" w:rsidRDefault="00E13F96" w:rsidP="00E13F96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（三）长期滞留患者清退代理费：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按件付费，根据案件难易、复杂程度，经双方协商，每宗案件代理费3000元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-</w:t>
      </w:r>
      <w:bookmarkStart w:id="0" w:name="_GoBack"/>
      <w:bookmarkEnd w:id="0"/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9000元，</w:t>
      </w:r>
      <w:r>
        <w:rPr>
          <w:rFonts w:ascii="仿宋_GB2312" w:eastAsia="仿宋_GB2312" w:hAnsi="黑体" w:hint="eastAsia"/>
          <w:sz w:val="32"/>
          <w:szCs w:val="32"/>
        </w:rPr>
        <w:t>视实际情况另行协商。</w:t>
      </w:r>
    </w:p>
    <w:p w:rsidR="009263F5" w:rsidRPr="00E13F96" w:rsidRDefault="009263F5"/>
    <w:sectPr w:rsidR="009263F5" w:rsidRPr="00E1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3F5" w:rsidRDefault="009263F5" w:rsidP="00E13F96">
      <w:r>
        <w:separator/>
      </w:r>
    </w:p>
  </w:endnote>
  <w:endnote w:type="continuationSeparator" w:id="1">
    <w:p w:rsidR="009263F5" w:rsidRDefault="009263F5" w:rsidP="00E1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3F5" w:rsidRDefault="009263F5" w:rsidP="00E13F96">
      <w:r>
        <w:separator/>
      </w:r>
    </w:p>
  </w:footnote>
  <w:footnote w:type="continuationSeparator" w:id="1">
    <w:p w:rsidR="009263F5" w:rsidRDefault="009263F5" w:rsidP="00E13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F96"/>
    <w:rsid w:val="009263F5"/>
    <w:rsid w:val="00E1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9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F96"/>
    <w:rPr>
      <w:sz w:val="18"/>
      <w:szCs w:val="18"/>
    </w:rPr>
  </w:style>
  <w:style w:type="paragraph" w:styleId="a5">
    <w:name w:val="Normal (Web)"/>
    <w:basedOn w:val="a"/>
    <w:qFormat/>
    <w:rsid w:val="00E13F9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</dc:creator>
  <cp:keywords/>
  <dc:description/>
  <cp:lastModifiedBy>李冰</cp:lastModifiedBy>
  <cp:revision>2</cp:revision>
  <dcterms:created xsi:type="dcterms:W3CDTF">2023-02-24T06:39:00Z</dcterms:created>
  <dcterms:modified xsi:type="dcterms:W3CDTF">2023-02-24T06:39:00Z</dcterms:modified>
</cp:coreProperties>
</file>