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eastAsia="仿宋_GB2312" w:cs="仿宋_GB2312"/>
          <w:sz w:val="32"/>
          <w:szCs w:val="36"/>
        </w:rPr>
      </w:pPr>
      <w:r>
        <w:rPr>
          <w:rFonts w:hint="eastAsia" w:ascii="仿宋_GB2312" w:hAnsi="仿宋_GB2312" w:eastAsia="仿宋_GB2312" w:cs="仿宋_GB2312"/>
          <w:sz w:val="32"/>
          <w:szCs w:val="36"/>
        </w:rPr>
        <w:t>深圳市龙岗区应急管理局事故高发领域回头看安全督查评估项目采购公告</w:t>
      </w:r>
    </w:p>
    <w:p>
      <w:pPr>
        <w:spacing w:line="560" w:lineRule="exact"/>
        <w:jc w:val="center"/>
        <w:rPr>
          <w:rFonts w:ascii="仿宋_GB2312" w:hAnsi="仿宋_GB2312" w:eastAsia="仿宋_GB2312" w:cs="仿宋_GB2312"/>
          <w:sz w:val="32"/>
          <w:szCs w:val="36"/>
        </w:rPr>
      </w:pPr>
    </w:p>
    <w:p>
      <w:pPr>
        <w:spacing w:line="360" w:lineRule="auto"/>
        <w:ind w:firstLine="480"/>
      </w:pPr>
      <w:r>
        <w:rPr>
          <w:rFonts w:hint="eastAsia" w:ascii="仿宋_GB2312" w:hAnsi="仿宋_GB2312" w:eastAsia="仿宋_GB2312" w:cs="仿宋_GB2312"/>
          <w:sz w:val="24"/>
        </w:rPr>
        <w:t>深圳市龙岗区应急管理局事故高发领域回头看安全督查评估专项整治隐患排查项目现面向社会公开招标，欢迎有相应资质和能力的潜在投标人参加本次招标活动。</w:t>
      </w:r>
    </w:p>
    <w:p>
      <w:pPr>
        <w:pStyle w:val="12"/>
        <w:numPr>
          <w:ilvl w:val="0"/>
          <w:numId w:val="1"/>
        </w:numPr>
        <w:spacing w:line="360" w:lineRule="auto"/>
        <w:ind w:firstLineChars="0"/>
        <w:rPr>
          <w:rFonts w:ascii="仿宋_GB2312" w:hAnsi="仿宋_GB2312" w:eastAsia="仿宋_GB2312" w:cs="仿宋_GB2312"/>
          <w:sz w:val="24"/>
        </w:rPr>
      </w:pPr>
      <w:r>
        <w:rPr>
          <w:rFonts w:hint="eastAsia" w:ascii="仿宋_GB2312" w:hAnsi="仿宋_GB2312" w:eastAsia="仿宋_GB2312" w:cs="仿宋_GB2312"/>
          <w:sz w:val="24"/>
        </w:rPr>
        <w:t>项目概况</w:t>
      </w:r>
    </w:p>
    <w:p>
      <w:pPr>
        <w:pStyle w:val="12"/>
        <w:numPr>
          <w:ilvl w:val="0"/>
          <w:numId w:val="2"/>
        </w:numPr>
        <w:spacing w:line="360" w:lineRule="auto"/>
        <w:ind w:firstLineChars="0"/>
        <w:rPr>
          <w:rFonts w:ascii="仿宋_GB2312" w:hAnsi="仿宋_GB2312" w:eastAsia="仿宋_GB2312" w:cs="仿宋_GB2312"/>
          <w:sz w:val="24"/>
        </w:rPr>
      </w:pPr>
      <w:r>
        <w:rPr>
          <w:rFonts w:hint="eastAsia" w:ascii="仿宋_GB2312" w:hAnsi="仿宋_GB2312" w:eastAsia="仿宋_GB2312" w:cs="仿宋_GB2312"/>
          <w:sz w:val="24"/>
        </w:rPr>
        <w:t>采购项目名称：深圳市龙岗区应急管理局事故高发领域回头看安全督查评估专项整治隐患排查项目</w:t>
      </w:r>
    </w:p>
    <w:p>
      <w:pPr>
        <w:pStyle w:val="12"/>
        <w:numPr>
          <w:ilvl w:val="0"/>
          <w:numId w:val="2"/>
        </w:numPr>
        <w:spacing w:line="360" w:lineRule="auto"/>
        <w:ind w:firstLineChars="0"/>
        <w:rPr>
          <w:rFonts w:ascii="仿宋_GB2312" w:hAnsi="仿宋_GB2312" w:eastAsia="仿宋_GB2312" w:cs="仿宋_GB2312"/>
          <w:sz w:val="24"/>
        </w:rPr>
      </w:pPr>
      <w:r>
        <w:rPr>
          <w:rFonts w:hint="eastAsia" w:ascii="仿宋_GB2312" w:hAnsi="仿宋_GB2312" w:eastAsia="仿宋_GB2312" w:cs="仿宋_GB2312"/>
          <w:sz w:val="24"/>
        </w:rPr>
        <w:t>服务地点：根据项目实际需要选定</w:t>
      </w:r>
    </w:p>
    <w:p>
      <w:pPr>
        <w:pStyle w:val="12"/>
        <w:numPr>
          <w:ilvl w:val="0"/>
          <w:numId w:val="2"/>
        </w:numPr>
        <w:spacing w:line="360" w:lineRule="auto"/>
        <w:ind w:firstLineChars="0"/>
        <w:rPr>
          <w:rFonts w:ascii="仿宋_GB2312" w:hAnsi="仿宋_GB2312" w:eastAsia="仿宋_GB2312" w:cs="仿宋_GB2312"/>
          <w:sz w:val="24"/>
        </w:rPr>
      </w:pPr>
      <w:r>
        <w:rPr>
          <w:rFonts w:hint="eastAsia" w:ascii="仿宋_GB2312" w:hAnsi="仿宋_GB2312" w:eastAsia="仿宋_GB2312" w:cs="仿宋_GB2312"/>
          <w:sz w:val="24"/>
        </w:rPr>
        <w:t>项目概况：为进一步强化安全生产责任落实、坚决防范遏制重特大事故，有效管控事故高发领域风险，避免同样事故再次发生，龙岗区应急管理局拟委托专业技术机构，全面剖析近三年来龙岗区生产安全事故致因，</w:t>
      </w:r>
      <w:r>
        <w:rPr>
          <w:rFonts w:hint="eastAsia" w:ascii="仿宋_GB2312" w:hAnsi="仿宋_GB2312" w:eastAsia="仿宋_GB2312" w:cs="仿宋_GB2312"/>
          <w:sz w:val="24"/>
          <w:lang w:val="en-US" w:eastAsia="zh-CN"/>
        </w:rPr>
        <w:t>对</w:t>
      </w:r>
      <w:r>
        <w:rPr>
          <w:rFonts w:hint="eastAsia" w:ascii="仿宋_GB2312" w:hAnsi="仿宋_GB2312" w:eastAsia="仿宋_GB2312" w:cs="仿宋_GB2312"/>
          <w:sz w:val="24"/>
        </w:rPr>
        <w:t>事故</w:t>
      </w:r>
      <w:r>
        <w:rPr>
          <w:rFonts w:hint="eastAsia" w:ascii="仿宋_GB2312" w:hAnsi="仿宋_GB2312" w:eastAsia="仿宋_GB2312" w:cs="仿宋_GB2312"/>
          <w:sz w:val="24"/>
          <w:lang w:val="en-US" w:eastAsia="zh-CN"/>
        </w:rPr>
        <w:t>多发</w:t>
      </w:r>
      <w:r>
        <w:rPr>
          <w:rFonts w:hint="eastAsia" w:ascii="仿宋_GB2312" w:hAnsi="仿宋_GB2312" w:eastAsia="仿宋_GB2312" w:cs="仿宋_GB2312"/>
          <w:sz w:val="24"/>
        </w:rPr>
        <w:t>企业</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行业</w:t>
      </w:r>
      <w:r>
        <w:rPr>
          <w:rFonts w:hint="eastAsia" w:ascii="仿宋_GB2312" w:hAnsi="仿宋_GB2312" w:eastAsia="仿宋_GB2312" w:cs="仿宋_GB2312"/>
          <w:sz w:val="24"/>
        </w:rPr>
        <w:t>和主管部门整改情况</w:t>
      </w:r>
      <w:r>
        <w:rPr>
          <w:rFonts w:hint="eastAsia" w:ascii="仿宋_GB2312" w:hAnsi="仿宋_GB2312" w:eastAsia="仿宋_GB2312" w:cs="仿宋_GB2312"/>
          <w:sz w:val="24"/>
          <w:lang w:val="en-US" w:eastAsia="zh-CN"/>
        </w:rPr>
        <w:t>开展回头看，</w:t>
      </w:r>
      <w:r>
        <w:rPr>
          <w:rFonts w:hint="eastAsia" w:ascii="仿宋_GB2312" w:hAnsi="仿宋_GB2312" w:eastAsia="仿宋_GB2312" w:cs="仿宋_GB2312"/>
          <w:sz w:val="24"/>
        </w:rPr>
        <w:t>并选取5</w:t>
      </w:r>
      <w:r>
        <w:rPr>
          <w:rFonts w:ascii="仿宋_GB2312" w:hAnsi="仿宋_GB2312" w:eastAsia="仿宋_GB2312" w:cs="仿宋_GB2312"/>
          <w:sz w:val="24"/>
        </w:rPr>
        <w:t>0</w:t>
      </w:r>
      <w:r>
        <w:rPr>
          <w:rFonts w:hint="eastAsia" w:ascii="仿宋_GB2312" w:hAnsi="仿宋_GB2312" w:eastAsia="仿宋_GB2312" w:cs="仿宋_GB2312"/>
          <w:sz w:val="24"/>
        </w:rPr>
        <w:t>家同类型企业</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行业、场</w:t>
      </w:r>
      <w:bookmarkStart w:id="0" w:name="_GoBack"/>
      <w:bookmarkEnd w:id="0"/>
      <w:r>
        <w:rPr>
          <w:rFonts w:hint="eastAsia" w:ascii="仿宋_GB2312" w:hAnsi="仿宋_GB2312" w:eastAsia="仿宋_GB2312" w:cs="仿宋_GB2312"/>
          <w:sz w:val="24"/>
          <w:lang w:val="en-US" w:eastAsia="zh-CN"/>
        </w:rPr>
        <w:t>所进行专项督导，</w:t>
      </w:r>
      <w:r>
        <w:rPr>
          <w:rFonts w:hint="eastAsia" w:ascii="仿宋_GB2312" w:hAnsi="仿宋_GB2312" w:eastAsia="仿宋_GB2312" w:cs="仿宋_GB2312"/>
          <w:sz w:val="24"/>
        </w:rPr>
        <w:t>编制督导检查报告。</w:t>
      </w:r>
      <w:r>
        <w:rPr>
          <w:rFonts w:ascii="仿宋_GB2312" w:hAnsi="仿宋_GB2312" w:eastAsia="仿宋_GB2312" w:cs="仿宋_GB2312"/>
          <w:sz w:val="24"/>
        </w:rPr>
        <w:t>各投标人可以根据实际情况提出报价清单，我局将对报价单进行审核，选择最合适的投标人作为项目承办商</w:t>
      </w:r>
      <w:r>
        <w:rPr>
          <w:rFonts w:hint="eastAsia" w:ascii="仿宋_GB2312" w:hAnsi="仿宋_GB2312" w:eastAsia="仿宋_GB2312" w:cs="仿宋_GB2312"/>
          <w:sz w:val="24"/>
        </w:rPr>
        <w:t>。</w:t>
      </w:r>
    </w:p>
    <w:p>
      <w:pPr>
        <w:pStyle w:val="12"/>
        <w:numPr>
          <w:ilvl w:val="0"/>
          <w:numId w:val="2"/>
        </w:numPr>
        <w:spacing w:line="360" w:lineRule="auto"/>
        <w:ind w:firstLineChars="0"/>
        <w:rPr>
          <w:rFonts w:ascii="仿宋_GB2312" w:hAnsi="仿宋_GB2312" w:eastAsia="仿宋_GB2312" w:cs="仿宋_GB2312"/>
          <w:sz w:val="24"/>
        </w:rPr>
      </w:pPr>
      <w:r>
        <w:rPr>
          <w:rFonts w:hint="eastAsia" w:ascii="仿宋_GB2312" w:hAnsi="仿宋_GB2312" w:eastAsia="仿宋_GB2312" w:cs="仿宋_GB2312"/>
          <w:sz w:val="24"/>
        </w:rPr>
        <w:t>项目预算金额：</w:t>
      </w:r>
      <w:r>
        <w:rPr>
          <w:rFonts w:ascii="仿宋_GB2312" w:hAnsi="仿宋_GB2312" w:eastAsia="仿宋_GB2312" w:cs="仿宋_GB2312"/>
          <w:sz w:val="24"/>
        </w:rPr>
        <w:t>20万元</w:t>
      </w:r>
    </w:p>
    <w:p>
      <w:pPr>
        <w:pStyle w:val="12"/>
        <w:numPr>
          <w:ilvl w:val="0"/>
          <w:numId w:val="2"/>
        </w:numPr>
        <w:spacing w:line="360" w:lineRule="auto"/>
        <w:ind w:firstLineChars="0"/>
        <w:rPr>
          <w:rFonts w:ascii="仿宋_GB2312" w:hAnsi="仿宋_GB2312" w:eastAsia="仿宋_GB2312" w:cs="仿宋_GB2312"/>
          <w:sz w:val="24"/>
        </w:rPr>
      </w:pPr>
      <w:r>
        <w:rPr>
          <w:rFonts w:hint="eastAsia" w:ascii="仿宋_GB2312" w:hAnsi="仿宋_GB2312" w:eastAsia="仿宋_GB2312" w:cs="仿宋_GB2312"/>
          <w:sz w:val="24"/>
        </w:rPr>
        <w:t>项目期限：2023年3月1</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日—2023年11月30日</w:t>
      </w:r>
    </w:p>
    <w:p>
      <w:pPr>
        <w:pStyle w:val="12"/>
        <w:numPr>
          <w:ilvl w:val="0"/>
          <w:numId w:val="2"/>
        </w:numPr>
        <w:spacing w:line="360" w:lineRule="auto"/>
        <w:ind w:firstLineChars="0"/>
        <w:rPr>
          <w:rFonts w:ascii="仿宋_GB2312" w:hAnsi="仿宋_GB2312" w:eastAsia="仿宋_GB2312" w:cs="仿宋_GB2312"/>
          <w:sz w:val="24"/>
        </w:rPr>
      </w:pPr>
      <w:r>
        <w:rPr>
          <w:rFonts w:ascii="仿宋_GB2312" w:hAnsi="仿宋_GB2312" w:eastAsia="仿宋_GB2312" w:cs="仿宋_GB2312"/>
          <w:sz w:val="24"/>
        </w:rPr>
        <w:t>中标方法：</w:t>
      </w:r>
      <w:r>
        <w:rPr>
          <w:rFonts w:hint="eastAsia" w:ascii="仿宋_GB2312" w:hAnsi="仿宋_GB2312" w:eastAsia="仿宋_GB2312" w:cs="仿宋_GB2312"/>
          <w:sz w:val="24"/>
        </w:rPr>
        <w:t>综合评分</w:t>
      </w:r>
      <w:r>
        <w:rPr>
          <w:rFonts w:ascii="仿宋_GB2312" w:hAnsi="仿宋_GB2312" w:eastAsia="仿宋_GB2312" w:cs="仿宋_GB2312"/>
          <w:sz w:val="24"/>
        </w:rPr>
        <w:t>法</w:t>
      </w:r>
    </w:p>
    <w:p>
      <w:pPr>
        <w:pStyle w:val="12"/>
        <w:numPr>
          <w:ilvl w:val="0"/>
          <w:numId w:val="1"/>
        </w:numPr>
        <w:spacing w:line="360" w:lineRule="auto"/>
        <w:ind w:firstLineChars="0"/>
        <w:rPr>
          <w:rFonts w:ascii="仿宋_GB2312" w:hAnsi="仿宋_GB2312" w:eastAsia="仿宋_GB2312" w:cs="仿宋_GB2312"/>
          <w:sz w:val="24"/>
        </w:rPr>
      </w:pPr>
      <w:r>
        <w:rPr>
          <w:rFonts w:hint="eastAsia" w:ascii="仿宋_GB2312" w:hAnsi="仿宋_GB2312" w:eastAsia="仿宋_GB2312" w:cs="仿宋_GB2312"/>
          <w:sz w:val="24"/>
        </w:rPr>
        <w:t>投标人要求</w:t>
      </w:r>
    </w:p>
    <w:p>
      <w:pPr>
        <w:numPr>
          <w:ilvl w:val="255"/>
          <w:numId w:val="0"/>
        </w:numPr>
        <w:spacing w:line="360" w:lineRule="auto"/>
        <w:ind w:left="480"/>
        <w:rPr>
          <w:rFonts w:ascii="仿宋_GB2312" w:hAnsi="仿宋_GB2312" w:eastAsia="仿宋_GB2312" w:cs="仿宋_GB2312"/>
          <w:sz w:val="24"/>
        </w:rPr>
      </w:pPr>
      <w:r>
        <w:rPr>
          <w:rFonts w:hint="default" w:ascii="仿宋_GB2312" w:hAnsi="仿宋_GB2312" w:eastAsia="仿宋_GB2312" w:cs="仿宋_GB2312"/>
          <w:sz w:val="24"/>
          <w:szCs w:val="24"/>
        </w:rPr>
        <w:t>1.</w:t>
      </w:r>
      <w:r>
        <w:rPr>
          <w:rFonts w:hint="eastAsia" w:ascii="仿宋_GB2312" w:hAnsi="仿宋_GB2312" w:eastAsia="仿宋_GB2312" w:cs="仿宋_GB2312"/>
          <w:sz w:val="24"/>
        </w:rPr>
        <w:t>具有独立法人资格或是具有独立承担民事责任能力的其他组织；</w:t>
      </w:r>
    </w:p>
    <w:p>
      <w:pPr>
        <w:numPr>
          <w:ilvl w:val="255"/>
          <w:numId w:val="0"/>
        </w:numPr>
        <w:spacing w:line="360" w:lineRule="auto"/>
        <w:ind w:left="480"/>
        <w:rPr>
          <w:rFonts w:ascii="仿宋_GB2312" w:hAnsi="仿宋_GB2312" w:eastAsia="仿宋_GB2312" w:cs="仿宋_GB2312"/>
          <w:sz w:val="24"/>
        </w:rPr>
      </w:pPr>
      <w:r>
        <w:rPr>
          <w:rFonts w:hint="default" w:ascii="仿宋_GB2312" w:hAnsi="仿宋_GB2312" w:eastAsia="仿宋_GB2312" w:cs="仿宋_GB2312"/>
          <w:sz w:val="24"/>
          <w:szCs w:val="24"/>
        </w:rPr>
        <w:t>2.</w:t>
      </w:r>
      <w:r>
        <w:rPr>
          <w:rFonts w:hint="eastAsia" w:ascii="仿宋_GB2312" w:hAnsi="仿宋_GB2312" w:eastAsia="仿宋_GB2312" w:cs="仿宋_GB2312"/>
          <w:sz w:val="24"/>
        </w:rPr>
        <w:t>本项目不接受联合体投标；</w:t>
      </w:r>
    </w:p>
    <w:p>
      <w:pPr>
        <w:numPr>
          <w:ilvl w:val="255"/>
          <w:numId w:val="0"/>
        </w:numPr>
        <w:spacing w:line="360" w:lineRule="auto"/>
        <w:ind w:left="480"/>
        <w:rPr>
          <w:rFonts w:ascii="仿宋_GB2312" w:hAnsi="仿宋_GB2312" w:eastAsia="仿宋_GB2312" w:cs="仿宋_GB2312"/>
          <w:sz w:val="24"/>
        </w:rPr>
      </w:pPr>
      <w:r>
        <w:rPr>
          <w:rFonts w:hint="default" w:ascii="仿宋_GB2312" w:hAnsi="仿宋_GB2312" w:eastAsia="仿宋_GB2312" w:cs="仿宋_GB2312"/>
          <w:sz w:val="24"/>
          <w:szCs w:val="24"/>
          <w:lang w:eastAsia="zh-CN"/>
        </w:rPr>
        <w:t>3.</w:t>
      </w:r>
      <w:r>
        <w:rPr>
          <w:rFonts w:hint="eastAsia" w:ascii="仿宋_GB2312" w:hAnsi="仿宋_GB2312" w:eastAsia="仿宋_GB2312" w:cs="仿宋_GB2312"/>
          <w:sz w:val="24"/>
        </w:rPr>
        <w:t>参与本项目投标前三年内，在经营活动中没有重大违法记录；</w:t>
      </w:r>
    </w:p>
    <w:p>
      <w:pPr>
        <w:numPr>
          <w:ilvl w:val="255"/>
          <w:numId w:val="0"/>
        </w:numPr>
        <w:spacing w:line="360" w:lineRule="auto"/>
        <w:ind w:left="480"/>
        <w:rPr>
          <w:rFonts w:ascii="仿宋_GB2312" w:hAnsi="仿宋_GB2312" w:eastAsia="仿宋_GB2312" w:cs="仿宋_GB2312"/>
          <w:sz w:val="24"/>
        </w:rPr>
      </w:pPr>
      <w:r>
        <w:rPr>
          <w:rFonts w:hint="default" w:ascii="仿宋_GB2312" w:hAnsi="仿宋_GB2312" w:eastAsia="仿宋_GB2312" w:cs="仿宋_GB2312"/>
          <w:sz w:val="24"/>
          <w:szCs w:val="24"/>
        </w:rPr>
        <w:t>4.</w:t>
      </w:r>
      <w:r>
        <w:rPr>
          <w:rFonts w:hint="eastAsia" w:ascii="仿宋_GB2312" w:hAnsi="仿宋_GB2312" w:eastAsia="仿宋_GB2312" w:cs="仿宋_GB2312"/>
          <w:sz w:val="24"/>
        </w:rPr>
        <w:t>参与本项目政府采购活动时不存在被有关部门禁止参与政府采购活动且在有效期内的情况；</w:t>
      </w:r>
    </w:p>
    <w:p>
      <w:pPr>
        <w:numPr>
          <w:ilvl w:val="255"/>
          <w:numId w:val="0"/>
        </w:numPr>
        <w:spacing w:line="360" w:lineRule="auto"/>
        <w:ind w:left="480"/>
        <w:rPr>
          <w:rFonts w:ascii="仿宋_GB2312" w:hAnsi="仿宋_GB2312" w:eastAsia="仿宋_GB2312" w:cs="仿宋_GB2312"/>
          <w:sz w:val="24"/>
        </w:rPr>
      </w:pPr>
      <w:r>
        <w:rPr>
          <w:rFonts w:hint="default" w:ascii="仿宋_GB2312" w:hAnsi="仿宋_GB2312" w:eastAsia="仿宋_GB2312" w:cs="仿宋_GB2312"/>
          <w:sz w:val="24"/>
          <w:szCs w:val="24"/>
        </w:rPr>
        <w:t>5.</w:t>
      </w:r>
      <w:r>
        <w:rPr>
          <w:rFonts w:hint="eastAsia" w:ascii="仿宋_GB2312" w:hAnsi="仿宋_GB2312" w:eastAsia="仿宋_GB2312" w:cs="仿宋_GB2312"/>
          <w:sz w:val="24"/>
        </w:rPr>
        <w:t>具备《中华人民共和国政府采购法》第二十二条第一款的条件以及不违反《中华人民共和国政府采购法实施条例》第十八条的规定；</w:t>
      </w:r>
    </w:p>
    <w:p>
      <w:pPr>
        <w:numPr>
          <w:ilvl w:val="255"/>
          <w:numId w:val="0"/>
        </w:numPr>
        <w:spacing w:line="360" w:lineRule="auto"/>
        <w:ind w:left="480" w:leftChars="0"/>
        <w:rPr>
          <w:rFonts w:ascii="仿宋_GB2312" w:hAnsi="仿宋_GB2312" w:eastAsia="仿宋_GB2312" w:cs="仿宋_GB2312"/>
          <w:sz w:val="24"/>
        </w:rPr>
      </w:pPr>
      <w:r>
        <w:rPr>
          <w:rFonts w:hint="default" w:ascii="仿宋_GB2312" w:hAnsi="仿宋_GB2312" w:eastAsia="仿宋_GB2312" w:cs="仿宋_GB2312"/>
          <w:kern w:val="2"/>
          <w:sz w:val="24"/>
          <w:szCs w:val="24"/>
          <w:lang w:eastAsia="zh-CN" w:bidi="ar-SA"/>
        </w:rPr>
        <w:t>6.</w:t>
      </w:r>
      <w:r>
        <w:rPr>
          <w:rFonts w:hint="eastAsia" w:ascii="仿宋_GB2312" w:hAnsi="仿宋_GB2312" w:eastAsia="仿宋_GB2312" w:cs="仿宋_GB2312"/>
          <w:sz w:val="24"/>
        </w:rPr>
        <w:t>未被列入失信被执行人、重大税收违法案件当事人名单、政府采购严重违法失信行为记录名单。</w:t>
      </w:r>
    </w:p>
    <w:p>
      <w:pPr>
        <w:pStyle w:val="4"/>
        <w:ind w:firstLine="0"/>
        <w:rPr>
          <w:rFonts w:ascii="仿宋_GB2312" w:hAnsi="仿宋_GB2312" w:eastAsia="仿宋_GB2312" w:cs="仿宋_GB2312"/>
          <w:sz w:val="24"/>
        </w:rPr>
      </w:pPr>
      <w:r>
        <w:rPr>
          <w:rFonts w:hint="eastAsia" w:ascii="仿宋_GB2312" w:hAnsi="仿宋_GB2312" w:eastAsia="仿宋_GB2312" w:cs="仿宋_GB2312"/>
          <w:sz w:val="24"/>
        </w:rPr>
        <w:t>（注：“信用中国”、“中国政府采购网”、“深圳信用网”以及“深圳市政府采购监督网”为供应商信息的查询渠道，相关信息以开标当日查询结果为准。）</w:t>
      </w:r>
    </w:p>
    <w:p>
      <w:pPr>
        <w:pStyle w:val="4"/>
        <w:ind w:firstLine="0"/>
        <w:rPr>
          <w:rFonts w:ascii="仿宋_GB2312" w:hAnsi="仿宋_GB2312" w:eastAsia="仿宋_GB2312" w:cs="仿宋_GB2312"/>
          <w:sz w:val="24"/>
        </w:rPr>
      </w:pPr>
    </w:p>
    <w:p>
      <w:pPr>
        <w:pStyle w:val="12"/>
        <w:numPr>
          <w:ilvl w:val="0"/>
          <w:numId w:val="1"/>
        </w:numPr>
        <w:spacing w:line="360" w:lineRule="auto"/>
        <w:ind w:firstLineChars="0"/>
        <w:rPr>
          <w:rFonts w:ascii="仿宋_GB2312" w:hAnsi="仿宋_GB2312" w:eastAsia="仿宋_GB2312" w:cs="仿宋_GB2312"/>
          <w:sz w:val="24"/>
        </w:rPr>
      </w:pPr>
      <w:r>
        <w:rPr>
          <w:rFonts w:hint="eastAsia" w:ascii="仿宋_GB2312" w:hAnsi="仿宋_GB2312" w:eastAsia="仿宋_GB2312" w:cs="仿宋_GB2312"/>
          <w:sz w:val="24"/>
        </w:rPr>
        <w:t>投标方式</w:t>
      </w:r>
    </w:p>
    <w:p>
      <w:pPr>
        <w:pStyle w:val="12"/>
        <w:numPr>
          <w:ilvl w:val="0"/>
          <w:numId w:val="3"/>
        </w:numPr>
        <w:spacing w:line="360" w:lineRule="auto"/>
        <w:ind w:firstLineChars="0"/>
        <w:rPr>
          <w:rFonts w:ascii="仿宋_GB2312" w:hAnsi="仿宋_GB2312" w:eastAsia="仿宋_GB2312" w:cs="仿宋_GB2312"/>
          <w:sz w:val="24"/>
        </w:rPr>
      </w:pPr>
      <w:r>
        <w:rPr>
          <w:rFonts w:hint="eastAsia" w:ascii="仿宋_GB2312" w:hAnsi="仿宋_GB2312" w:eastAsia="仿宋_GB2312" w:cs="仿宋_GB2312"/>
          <w:sz w:val="24"/>
        </w:rPr>
        <w:t>投标资料</w:t>
      </w:r>
    </w:p>
    <w:p>
      <w:pPr>
        <w:spacing w:line="360" w:lineRule="auto"/>
        <w:ind w:left="480"/>
        <w:rPr>
          <w:rFonts w:ascii="仿宋_GB2312" w:hAnsi="仿宋_GB2312" w:eastAsia="仿宋_GB2312" w:cs="仿宋_GB2312"/>
        </w:rPr>
      </w:pPr>
      <w:r>
        <w:rPr>
          <w:rFonts w:hint="eastAsia" w:ascii="仿宋_GB2312" w:hAnsi="仿宋_GB2312" w:eastAsia="仿宋_GB2312" w:cs="仿宋_GB2312"/>
          <w:sz w:val="24"/>
        </w:rPr>
        <w:t>1.项目方案和</w:t>
      </w:r>
      <w:r>
        <w:rPr>
          <w:rFonts w:ascii="仿宋_GB2312" w:hAnsi="仿宋_GB2312" w:eastAsia="仿宋_GB2312" w:cs="仿宋_GB2312"/>
          <w:sz w:val="24"/>
        </w:rPr>
        <w:t>报价单</w:t>
      </w:r>
      <w:r>
        <w:rPr>
          <w:rFonts w:hint="eastAsia" w:ascii="仿宋_GB2312" w:hAnsi="仿宋_GB2312" w:eastAsia="仿宋_GB2312" w:cs="仿宋_GB2312"/>
          <w:sz w:val="24"/>
        </w:rPr>
        <w:t>。</w:t>
      </w:r>
    </w:p>
    <w:p>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.资质证明材料：机构简介、营业执照复印件、营业范围、相关资质证书（根据实际需求填写，提供复印件，并加盖单位公章）。</w:t>
      </w:r>
    </w:p>
    <w:p>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.近三年内具有承接我局相关业务业绩经验证明材料。</w:t>
      </w:r>
    </w:p>
    <w:p>
      <w:pPr>
        <w:spacing w:line="360" w:lineRule="auto"/>
        <w:ind w:firstLine="480" w:firstLineChars="200"/>
        <w:rPr>
          <w:rFonts w:ascii="仿宋_GB2312" w:hAnsi="仿宋_GB2312" w:eastAsia="仿宋_GB2312" w:cs="仿宋_GB2312"/>
        </w:rPr>
      </w:pPr>
      <w:r>
        <w:rPr>
          <w:rFonts w:ascii="仿宋_GB2312" w:hAnsi="仿宋_GB2312" w:eastAsia="仿宋_GB2312" w:cs="仿宋_GB2312"/>
          <w:sz w:val="24"/>
        </w:rPr>
        <w:t>4.</w:t>
      </w:r>
      <w:r>
        <w:rPr>
          <w:rFonts w:hint="eastAsia" w:ascii="仿宋_GB2312" w:hAnsi="仿宋_GB2312" w:eastAsia="仿宋_GB2312" w:cs="仿宋_GB2312"/>
          <w:sz w:val="24"/>
        </w:rPr>
        <w:t>在《政府采购投标及履约承诺函》作出声明并提交。</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（二）投标时间及地点</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时间：2023年</w:t>
      </w:r>
      <w:r>
        <w:rPr>
          <w:rFonts w:ascii="仿宋_GB2312" w:hAnsi="仿宋_GB2312" w:eastAsia="仿宋_GB2312" w:cs="仿宋_GB2312"/>
          <w:sz w:val="24"/>
        </w:rPr>
        <w:t>2</w:t>
      </w:r>
      <w:r>
        <w:rPr>
          <w:rFonts w:hint="eastAsia" w:ascii="仿宋_GB2312" w:hAnsi="仿宋_GB2312" w:eastAsia="仿宋_GB2312" w:cs="仿宋_GB2312"/>
          <w:sz w:val="24"/>
        </w:rPr>
        <w:t>月</w:t>
      </w:r>
      <w:r>
        <w:rPr>
          <w:rFonts w:ascii="仿宋_GB2312" w:hAnsi="仿宋_GB2312" w:eastAsia="仿宋_GB2312" w:cs="仿宋_GB2312"/>
          <w:sz w:val="24"/>
        </w:rPr>
        <w:t>24</w:t>
      </w:r>
      <w:r>
        <w:rPr>
          <w:rFonts w:hint="eastAsia" w:ascii="仿宋_GB2312" w:hAnsi="仿宋_GB2312" w:eastAsia="仿宋_GB2312" w:cs="仿宋_GB2312"/>
          <w:sz w:val="24"/>
        </w:rPr>
        <w:t>日至</w:t>
      </w:r>
      <w:r>
        <w:rPr>
          <w:rFonts w:ascii="仿宋_GB2312" w:hAnsi="仿宋_GB2312" w:eastAsia="仿宋_GB2312" w:cs="仿宋_GB2312"/>
          <w:sz w:val="24"/>
        </w:rPr>
        <w:t>2</w:t>
      </w:r>
      <w:r>
        <w:rPr>
          <w:rFonts w:hint="eastAsia" w:ascii="仿宋_GB2312" w:hAnsi="仿宋_GB2312" w:eastAsia="仿宋_GB2312" w:cs="仿宋_GB2312"/>
          <w:sz w:val="24"/>
        </w:rPr>
        <w:t>月</w:t>
      </w:r>
      <w:r>
        <w:rPr>
          <w:rFonts w:ascii="仿宋_GB2312" w:hAnsi="仿宋_GB2312" w:eastAsia="仿宋_GB2312" w:cs="仿宋_GB2312"/>
          <w:sz w:val="24"/>
        </w:rPr>
        <w:t>2</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日9:00-18:00。可将投标资料邮寄或直接送到深圳市龙岗区愉龙路30号龙岗区应急管理局（联系人：何</w:t>
      </w:r>
      <w:r>
        <w:rPr>
          <w:rFonts w:hint="eastAsia" w:ascii="仿宋_GB2312" w:hAnsi="仿宋_GB2312" w:eastAsia="仿宋_GB2312" w:cs="仿宋_GB2312"/>
          <w:sz w:val="24"/>
          <w:lang w:val="en-US" w:eastAsia="zh-CN"/>
        </w:rPr>
        <w:t>小姐</w:t>
      </w:r>
      <w:r>
        <w:rPr>
          <w:rFonts w:hint="eastAsia" w:ascii="仿宋_GB2312" w:hAnsi="仿宋_GB2312" w:eastAsia="仿宋_GB2312" w:cs="仿宋_GB2312"/>
          <w:sz w:val="24"/>
        </w:rPr>
        <w:t>，联系电话：0755-28681906）</w:t>
      </w:r>
    </w:p>
    <w:p>
      <w:pPr>
        <w:spacing w:line="360" w:lineRule="auto"/>
        <w:ind w:firstLine="480" w:firstLineChars="200"/>
        <w:rPr>
          <w:rFonts w:ascii="仿宋_GB2312" w:hAnsi="仿宋_GB2312" w:eastAsia="仿宋_GB2312" w:cs="仿宋_GB2312"/>
          <w:sz w:val="24"/>
        </w:rPr>
      </w:pPr>
    </w:p>
    <w:p>
      <w:pPr>
        <w:spacing w:line="360" w:lineRule="auto"/>
        <w:ind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深圳市龙岗区应急管理局</w:t>
      </w:r>
    </w:p>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2023年</w:t>
      </w:r>
      <w:r>
        <w:rPr>
          <w:rFonts w:ascii="仿宋_GB2312" w:hAnsi="仿宋_GB2312" w:eastAsia="仿宋_GB2312" w:cs="仿宋_GB2312"/>
          <w:sz w:val="24"/>
        </w:rPr>
        <w:t>2</w:t>
      </w:r>
      <w:r>
        <w:rPr>
          <w:rFonts w:hint="eastAsia" w:ascii="仿宋_GB2312" w:hAnsi="仿宋_GB2312" w:eastAsia="仿宋_GB2312" w:cs="仿宋_GB2312"/>
          <w:sz w:val="24"/>
        </w:rPr>
        <w:t>月2</w:t>
      </w:r>
      <w:r>
        <w:rPr>
          <w:rFonts w:ascii="仿宋_GB2312" w:hAnsi="仿宋_GB2312" w:eastAsia="仿宋_GB2312" w:cs="仿宋_GB2312"/>
          <w:sz w:val="24"/>
        </w:rPr>
        <w:t>4</w:t>
      </w:r>
      <w:r>
        <w:rPr>
          <w:rFonts w:hint="eastAsia" w:ascii="仿宋_GB2312" w:hAnsi="仿宋_GB2312" w:eastAsia="仿宋_GB2312" w:cs="仿宋_GB2312"/>
          <w:sz w:val="24"/>
        </w:rPr>
        <w:t>日</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0000002"/>
    <w:multiLevelType w:val="multilevel"/>
    <w:tmpl w:val="00000002"/>
    <w:lvl w:ilvl="0" w:tentative="0">
      <w:start w:val="1"/>
      <w:numFmt w:val="japaneseCounting"/>
      <w:lvlText w:val="%1、"/>
      <w:lvlJc w:val="left"/>
      <w:pPr>
        <w:ind w:left="960" w:hanging="48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00D17AD"/>
    <w:multiLevelType w:val="multilevel"/>
    <w:tmpl w:val="000D17AD"/>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MWY2ZDk2NTZhOGIxMWMwNjAwZDJhZWE2NzZjMWUifQ=="/>
  </w:docVars>
  <w:rsids>
    <w:rsidRoot w:val="700805F6"/>
    <w:rsid w:val="0033079E"/>
    <w:rsid w:val="004B2015"/>
    <w:rsid w:val="00532B95"/>
    <w:rsid w:val="006378B4"/>
    <w:rsid w:val="00685E4E"/>
    <w:rsid w:val="00831304"/>
    <w:rsid w:val="00AF7C31"/>
    <w:rsid w:val="00BA4216"/>
    <w:rsid w:val="00CB07BC"/>
    <w:rsid w:val="00CF27C8"/>
    <w:rsid w:val="00D52898"/>
    <w:rsid w:val="00E91CD7"/>
    <w:rsid w:val="0FDE30F1"/>
    <w:rsid w:val="1B045D1A"/>
    <w:rsid w:val="700805F6"/>
    <w:rsid w:val="767A3D38"/>
    <w:rsid w:val="7FEC602F"/>
    <w:rsid w:val="EF6D21F1"/>
    <w:rsid w:val="FAEF1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4">
    <w:name w:val="Normal Indent"/>
    <w:basedOn w:val="1"/>
    <w:qFormat/>
    <w:uiPriority w:val="99"/>
    <w:pPr>
      <w:ind w:firstLine="420"/>
    </w:pPr>
  </w:style>
  <w:style w:type="paragraph" w:styleId="5">
    <w:name w:val="Plain Text"/>
    <w:basedOn w:val="1"/>
    <w:qFormat/>
    <w:uiPriority w:val="0"/>
    <w:rPr>
      <w:rFonts w:ascii="宋体" w:hAnsi="Courier New"/>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customStyle="1" w:styleId="12">
    <w:name w:val="_Style 3"/>
    <w:basedOn w:val="1"/>
    <w:qFormat/>
    <w:uiPriority w:val="34"/>
    <w:pPr>
      <w:ind w:firstLine="420" w:firstLineChars="200"/>
    </w:pPr>
  </w:style>
  <w:style w:type="character" w:customStyle="1" w:styleId="13">
    <w:name w:val="页眉 字符"/>
    <w:basedOn w:val="11"/>
    <w:link w:val="8"/>
    <w:qFormat/>
    <w:uiPriority w:val="0"/>
    <w:rPr>
      <w:kern w:val="2"/>
      <w:sz w:val="18"/>
      <w:szCs w:val="18"/>
    </w:rPr>
  </w:style>
  <w:style w:type="character" w:customStyle="1" w:styleId="14">
    <w:name w:val="页脚 字符"/>
    <w:basedOn w:val="11"/>
    <w:link w:val="7"/>
    <w:qFormat/>
    <w:uiPriority w:val="0"/>
    <w:rPr>
      <w:kern w:val="2"/>
      <w:sz w:val="18"/>
      <w:szCs w:val="18"/>
    </w:rPr>
  </w:style>
  <w:style w:type="character" w:customStyle="1" w:styleId="15">
    <w:name w:val="批注框文本 字符"/>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906</Words>
  <Characters>958</Characters>
  <Lines>10</Lines>
  <Paragraphs>3</Paragraphs>
  <TotalTime>2</TotalTime>
  <ScaleCrop>false</ScaleCrop>
  <LinksUpToDate>false</LinksUpToDate>
  <CharactersWithSpaces>1005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2023-02-03T01:57:00Z</dcterms:created>
  <dc:creator>何思雅</dc:creator>
  <cp:lastModifiedBy>何思雅</cp:lastModifiedBy>
  <cp:lastPrinted>2023-02-24T08:28:19Z</cp:lastPrinted>
  <dcterms:modified xsi:type="dcterms:W3CDTF">2023-02-24T08:33:29Z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7DA7B618A2764DCCB530334B4E44850E</vt:lpwstr>
  </property>
</Properties>
</file>