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300" w:lineRule="auto"/>
        <w:jc w:val="center"/>
        <w:outlineLvl w:val="0"/>
        <w:rPr>
          <w:rFonts w:hint="eastAsia" w:ascii="宋体" w:hAnsi="宋体"/>
          <w:b/>
          <w:bCs/>
          <w:color w:val="000000"/>
          <w:sz w:val="28"/>
        </w:rPr>
      </w:pPr>
      <w:r>
        <w:rPr>
          <w:rFonts w:hint="eastAsia" w:ascii="宋体" w:hAnsi="宋体"/>
          <w:b/>
          <w:bCs/>
          <w:color w:val="000000"/>
          <w:sz w:val="28"/>
          <w:lang w:val="en-US" w:eastAsia="zh-CN"/>
        </w:rPr>
        <w:t>质量管理工具培训与能力提升项目辅导团队招标</w:t>
      </w:r>
      <w:bookmarkStart w:id="1" w:name="_GoBack"/>
      <w:bookmarkEnd w:id="1"/>
    </w:p>
    <w:p>
      <w:pPr>
        <w:tabs>
          <w:tab w:val="left" w:pos="360"/>
        </w:tabs>
        <w:spacing w:line="300" w:lineRule="auto"/>
        <w:jc w:val="center"/>
        <w:outlineLvl w:val="0"/>
        <w:rPr>
          <w:rFonts w:ascii="宋体" w:hAnsi="宋体"/>
          <w:b/>
          <w:bCs/>
          <w:color w:val="000000"/>
          <w:sz w:val="28"/>
        </w:rPr>
      </w:pPr>
      <w:r>
        <w:rPr>
          <w:rFonts w:hint="eastAsia" w:ascii="宋体" w:hAnsi="宋体"/>
          <w:b/>
          <w:bCs/>
          <w:color w:val="000000"/>
          <w:sz w:val="28"/>
        </w:rPr>
        <w:t>评分标准和细则</w:t>
      </w:r>
    </w:p>
    <w:tbl>
      <w:tblPr>
        <w:tblStyle w:val="4"/>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60"/>
        <w:gridCol w:w="1484"/>
        <w:gridCol w:w="743"/>
        <w:gridCol w:w="1188"/>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宋体" w:hAnsi="宋体" w:eastAsia="宋体" w:cs="宋体"/>
                <w:b/>
                <w:bCs/>
                <w:color w:val="auto"/>
                <w:szCs w:val="21"/>
              </w:rPr>
            </w:pPr>
            <w:bookmarkStart w:id="0" w:name="InsertEnd"/>
            <w:bookmarkEnd w:id="0"/>
            <w:r>
              <w:rPr>
                <w:rFonts w:hint="eastAsia" w:ascii="宋体" w:hAnsi="宋体" w:eastAsia="宋体" w:cs="宋体"/>
                <w:b/>
                <w:bCs/>
                <w:color w:val="auto"/>
                <w:szCs w:val="21"/>
              </w:rPr>
              <w:t>序号</w:t>
            </w:r>
          </w:p>
        </w:tc>
        <w:tc>
          <w:tcPr>
            <w:tcW w:w="1060" w:type="dxa"/>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评分项</w:t>
            </w:r>
          </w:p>
        </w:tc>
        <w:tc>
          <w:tcPr>
            <w:tcW w:w="8464" w:type="dxa"/>
            <w:gridSpan w:val="4"/>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w:t>
            </w:r>
          </w:p>
        </w:tc>
        <w:tc>
          <w:tcPr>
            <w:tcW w:w="1060"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价格部分</w:t>
            </w:r>
            <w:r>
              <w:rPr>
                <w:rFonts w:hint="eastAsia" w:ascii="宋体" w:hAnsi="宋体" w:eastAsia="宋体" w:cs="宋体"/>
                <w:b/>
                <w:bCs/>
                <w:color w:val="auto"/>
                <w:szCs w:val="21"/>
                <w:highlight w:val="none"/>
                <w:lang w:val="en-US" w:eastAsia="zh-CN"/>
              </w:rPr>
              <w:t>20</w:t>
            </w:r>
            <w:r>
              <w:rPr>
                <w:rFonts w:hint="eastAsia" w:ascii="宋体" w:hAnsi="宋体" w:eastAsia="宋体" w:cs="宋体"/>
                <w:b/>
                <w:bCs/>
                <w:color w:val="auto"/>
                <w:szCs w:val="21"/>
                <w:highlight w:val="none"/>
              </w:rPr>
              <w:t>分</w:t>
            </w:r>
          </w:p>
        </w:tc>
        <w:tc>
          <w:tcPr>
            <w:tcW w:w="8464" w:type="dxa"/>
            <w:gridSpan w:val="4"/>
            <w:tcBorders>
              <w:top w:val="single" w:color="auto" w:sz="4" w:space="0"/>
              <w:left w:val="nil"/>
              <w:bottom w:val="single" w:color="auto" w:sz="4" w:space="0"/>
              <w:right w:val="single" w:color="auto" w:sz="4" w:space="0"/>
            </w:tcBorders>
            <w:vAlign w:val="top"/>
          </w:tcPr>
          <w:p>
            <w:pPr>
              <w:spacing w:line="240" w:lineRule="auto"/>
              <w:ind w:firstLine="316" w:firstLineChars="15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投标报价得分=(评标基准价/有效投标报价)×价格分权值</w:t>
            </w:r>
          </w:p>
          <w:p>
            <w:pPr>
              <w:spacing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w:t>
            </w:r>
          </w:p>
          <w:p>
            <w:pPr>
              <w:numPr>
                <w:ilvl w:val="0"/>
                <w:numId w:val="1"/>
              </w:numPr>
              <w:spacing w:line="24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评标价是指按照招标文件的要求通过商务和技术初步审核并调整后的最终价格。</w:t>
            </w:r>
          </w:p>
          <w:p>
            <w:pPr>
              <w:numPr>
                <w:ilvl w:val="0"/>
                <w:numId w:val="1"/>
              </w:numPr>
              <w:spacing w:line="24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价格评分仅限于有效投标人，</w:t>
            </w:r>
            <w:r>
              <w:rPr>
                <w:rFonts w:hint="eastAsia" w:ascii="宋体" w:hAnsi="宋体" w:eastAsia="宋体" w:cs="宋体"/>
                <w:color w:val="000000" w:themeColor="text1"/>
                <w:szCs w:val="21"/>
                <w14:textFill>
                  <w14:solidFill>
                    <w14:schemeClr w14:val="tx1"/>
                  </w14:solidFill>
                </w14:textFill>
              </w:rPr>
              <w:t>当价格分&lt;0时，取0。</w:t>
            </w:r>
          </w:p>
          <w:p>
            <w:pPr>
              <w:numPr>
                <w:ilvl w:val="0"/>
                <w:numId w:val="1"/>
              </w:numPr>
              <w:spacing w:line="240" w:lineRule="auto"/>
              <w:ind w:left="422" w:leftChars="0" w:hanging="420" w:firstLineChars="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工信部联企业【2011】300号要求或财库〔2020〕46号或财库〔2017〕141号文件要求的投标人价格给予</w:t>
            </w:r>
            <w:r>
              <w:rPr>
                <w:rFonts w:hint="eastAsia" w:ascii="宋体" w:hAnsi="宋体" w:eastAsia="宋体" w:cs="宋体"/>
                <w:bCs/>
                <w:color w:val="000000" w:themeColor="text1"/>
                <w:szCs w:val="21"/>
                <w:highlight w:val="none"/>
                <w:lang w:val="en-US" w:eastAsia="zh-CN"/>
                <w14:textFill>
                  <w14:solidFill>
                    <w14:schemeClr w14:val="tx1"/>
                  </w14:solidFill>
                </w14:textFill>
              </w:rPr>
              <w:t>6</w:t>
            </w:r>
            <w:r>
              <w:rPr>
                <w:rFonts w:hint="eastAsia" w:ascii="宋体" w:hAnsi="宋体" w:eastAsia="宋体" w:cs="宋体"/>
                <w:bCs/>
                <w:color w:val="000000" w:themeColor="text1"/>
                <w:szCs w:val="21"/>
                <w:highlight w:val="none"/>
                <w14:textFill>
                  <w14:solidFill>
                    <w14:schemeClr w14:val="tx1"/>
                  </w14:solidFill>
                </w14:textFill>
              </w:rPr>
              <w:t>%的扣除，用扣除后的价格参与评审。</w:t>
            </w:r>
            <w:r>
              <w:rPr>
                <w:rFonts w:hint="eastAsia" w:ascii="宋体" w:hAnsi="宋体" w:eastAsia="宋体" w:cs="宋体"/>
                <w:bCs/>
                <w:color w:val="000000" w:themeColor="text1"/>
                <w:szCs w:val="21"/>
                <w:highlight w:val="none"/>
                <w14:textFill>
                  <w14:solidFill>
                    <w14:schemeClr w14:val="tx1"/>
                  </w14:solidFill>
                </w14:textFill>
              </w:rPr>
              <w:br w:type="textWrapping"/>
            </w:r>
            <w:r>
              <w:rPr>
                <w:rFonts w:hint="eastAsia" w:ascii="宋体" w:hAnsi="宋体" w:eastAsia="宋体" w:cs="宋体"/>
                <w:bCs/>
                <w:color w:val="000000" w:themeColor="text1"/>
                <w:szCs w:val="21"/>
                <w:highlight w:val="none"/>
                <w14:textFill>
                  <w14:solidFill>
                    <w14:schemeClr w14:val="tx1"/>
                  </w14:solidFill>
                </w14:textFill>
              </w:rPr>
              <w:t>3.1如符合工信部联企业【2011】300号要求的投标人应提供《中小企业声明函》，否则不予扣除。</w:t>
            </w:r>
            <w:r>
              <w:rPr>
                <w:rFonts w:hint="eastAsia" w:ascii="宋体" w:hAnsi="宋体" w:eastAsia="宋体" w:cs="宋体"/>
                <w:bCs/>
                <w:color w:val="000000" w:themeColor="text1"/>
                <w:szCs w:val="21"/>
                <w:highlight w:val="none"/>
                <w14:textFill>
                  <w14:solidFill>
                    <w14:schemeClr w14:val="tx1"/>
                  </w14:solidFill>
                </w14:textFill>
              </w:rPr>
              <w:br w:type="textWrapping"/>
            </w:r>
            <w:r>
              <w:rPr>
                <w:rFonts w:hint="eastAsia" w:ascii="宋体" w:hAnsi="宋体" w:eastAsia="宋体" w:cs="宋体"/>
                <w:bCs/>
                <w:color w:val="000000" w:themeColor="text1"/>
                <w:szCs w:val="21"/>
                <w:highlight w:val="none"/>
                <w14:textFill>
                  <w14:solidFill>
                    <w14:schemeClr w14:val="tx1"/>
                  </w14:solidFill>
                </w14:textFill>
              </w:rPr>
              <w:t xml:space="preserve">3.2如符合财库〔2017〕141号文件要求的投标人应提供《残疾人福利性单位声明函》原件加盖投标人公章，否则不予扣除。 </w:t>
            </w:r>
          </w:p>
          <w:p>
            <w:pPr>
              <w:spacing w:line="240" w:lineRule="auto"/>
              <w:ind w:left="420" w:leftChars="200" w:firstLine="0" w:firstLineChars="0"/>
              <w:jc w:val="left"/>
              <w:rPr>
                <w:rFonts w:hint="eastAsia" w:ascii="宋体" w:hAnsi="宋体" w:eastAsia="宋体" w:cs="宋体"/>
                <w:b/>
                <w:bCs/>
                <w:color w:val="auto"/>
                <w:szCs w:val="21"/>
              </w:rPr>
            </w:pPr>
            <w:r>
              <w:rPr>
                <w:rFonts w:hint="eastAsia" w:ascii="宋体" w:hAnsi="宋体" w:eastAsia="宋体" w:cs="宋体"/>
                <w:bCs/>
                <w:color w:val="000000" w:themeColor="text1"/>
                <w:szCs w:val="21"/>
                <w:highlight w:val="none"/>
                <w14:textFill>
                  <w14:solidFill>
                    <w14:schemeClr w14:val="tx1"/>
                  </w14:solidFill>
                </w14:textFill>
              </w:rPr>
              <w:t>3.3如符合国发[2003]7号和财库[2014]68号要求的监狱企业应当提供《监狱企业声明函》及由省级以上监狱管理局、戒毒管理局（含新疆生产建设兵团）出具的属于监狱企业的证明文件复印件加盖投标人法人公章，否则不予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w:t>
            </w:r>
          </w:p>
        </w:tc>
        <w:tc>
          <w:tcPr>
            <w:tcW w:w="1060" w:type="dxa"/>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技术部分</w:t>
            </w:r>
          </w:p>
        </w:tc>
        <w:tc>
          <w:tcPr>
            <w:tcW w:w="8464" w:type="dxa"/>
            <w:gridSpan w:val="4"/>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highlight w:val="none"/>
                <w:lang w:val="en-US" w:eastAsia="zh-CN"/>
              </w:rPr>
              <w:t>45</w:t>
            </w:r>
            <w:r>
              <w:rPr>
                <w:rFonts w:hint="eastAsia" w:ascii="宋体" w:hAnsi="宋体" w:eastAsia="宋体" w:cs="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vMerge w:val="restart"/>
            <w:tcBorders>
              <w:top w:val="nil"/>
              <w:left w:val="single" w:color="auto" w:sz="4" w:space="0"/>
              <w:right w:val="single" w:color="auto" w:sz="4" w:space="0"/>
            </w:tcBorders>
            <w:vAlign w:val="top"/>
          </w:tcPr>
          <w:p>
            <w:pPr>
              <w:spacing w:line="240" w:lineRule="auto"/>
              <w:jc w:val="center"/>
              <w:rPr>
                <w:rFonts w:hint="eastAsia" w:ascii="宋体" w:hAnsi="宋体" w:eastAsia="宋体" w:cs="宋体"/>
                <w:color w:val="auto"/>
                <w:szCs w:val="21"/>
              </w:rPr>
            </w:pPr>
          </w:p>
        </w:tc>
        <w:tc>
          <w:tcPr>
            <w:tcW w:w="1060" w:type="dxa"/>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484" w:type="dxa"/>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评分因素</w:t>
            </w:r>
          </w:p>
        </w:tc>
        <w:tc>
          <w:tcPr>
            <w:tcW w:w="743" w:type="dxa"/>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权重</w:t>
            </w:r>
          </w:p>
        </w:tc>
        <w:tc>
          <w:tcPr>
            <w:tcW w:w="1188" w:type="dxa"/>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评分方式</w:t>
            </w:r>
          </w:p>
        </w:tc>
        <w:tc>
          <w:tcPr>
            <w:tcW w:w="5049" w:type="dxa"/>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auto"/>
                <w:szCs w:val="21"/>
              </w:rPr>
            </w:pPr>
          </w:p>
        </w:tc>
        <w:tc>
          <w:tcPr>
            <w:tcW w:w="1060" w:type="dxa"/>
            <w:tcBorders>
              <w:top w:val="single" w:color="auto" w:sz="4" w:space="0"/>
              <w:left w:val="nil"/>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84" w:type="dxa"/>
            <w:tcBorders>
              <w:top w:val="single" w:color="auto" w:sz="4" w:space="0"/>
              <w:left w:val="nil"/>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用户需求响应程度</w:t>
            </w:r>
          </w:p>
        </w:tc>
        <w:tc>
          <w:tcPr>
            <w:tcW w:w="74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18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专家打分</w:t>
            </w:r>
          </w:p>
        </w:tc>
        <w:tc>
          <w:tcPr>
            <w:tcW w:w="5049" w:type="dxa"/>
            <w:tcBorders>
              <w:top w:val="single" w:color="auto" w:sz="4" w:space="0"/>
              <w:left w:val="nil"/>
              <w:bottom w:val="single" w:color="auto" w:sz="4" w:space="0"/>
              <w:right w:val="single" w:color="auto" w:sz="4" w:space="0"/>
            </w:tcBorders>
            <w:vAlign w:val="center"/>
          </w:tcPr>
          <w:p>
            <w:pPr>
              <w:pStyle w:val="3"/>
              <w:tabs>
                <w:tab w:val="left" w:pos="312"/>
                <w:tab w:val="left" w:pos="720"/>
              </w:tabs>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cs="宋体"/>
                <w:color w:val="auto"/>
                <w:kern w:val="2"/>
                <w:sz w:val="21"/>
                <w:szCs w:val="21"/>
                <w:highlight w:val="none"/>
                <w:lang w:val="en-US" w:eastAsia="zh-CN" w:bidi="ar-SA"/>
              </w:rPr>
              <w:t>投标人</w:t>
            </w:r>
            <w:r>
              <w:rPr>
                <w:rFonts w:hint="eastAsia" w:ascii="宋体" w:hAnsi="宋体" w:cs="宋体"/>
                <w:color w:val="auto"/>
                <w:szCs w:val="21"/>
                <w:lang w:val="en-US" w:eastAsia="zh-CN"/>
              </w:rPr>
              <w:t>用户需求响应程度进行评定，满足100%服务需求得10分；满足80%以上服务需求得7分；满足60%以上服务需求得4分；满足服务需求低于60%的不得分。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auto"/>
                <w:szCs w:val="21"/>
              </w:rPr>
            </w:pPr>
          </w:p>
        </w:tc>
        <w:tc>
          <w:tcPr>
            <w:tcW w:w="1060" w:type="dxa"/>
            <w:tcBorders>
              <w:top w:val="single" w:color="auto" w:sz="4" w:space="0"/>
              <w:left w:val="nil"/>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highlight w:val="none"/>
                <w:lang w:val="en-US" w:eastAsia="zh-CN"/>
              </w:rPr>
              <w:t>2</w:t>
            </w:r>
          </w:p>
        </w:tc>
        <w:tc>
          <w:tcPr>
            <w:tcW w:w="1484" w:type="dxa"/>
            <w:tcBorders>
              <w:top w:val="single" w:color="auto" w:sz="4" w:space="0"/>
              <w:left w:val="nil"/>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项目的理解和认识情况</w:t>
            </w:r>
          </w:p>
        </w:tc>
        <w:tc>
          <w:tcPr>
            <w:tcW w:w="74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highlight w:val="none"/>
                <w:lang w:val="en-US" w:eastAsia="zh-CN"/>
              </w:rPr>
              <w:t>10</w:t>
            </w:r>
          </w:p>
        </w:tc>
        <w:tc>
          <w:tcPr>
            <w:tcW w:w="118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Cs w:val="21"/>
                <w:highlight w:val="none"/>
              </w:rPr>
              <w:t>专家打分</w:t>
            </w:r>
          </w:p>
        </w:tc>
        <w:tc>
          <w:tcPr>
            <w:tcW w:w="5049" w:type="dxa"/>
            <w:tcBorders>
              <w:top w:val="single" w:color="auto" w:sz="4" w:space="0"/>
              <w:left w:val="nil"/>
              <w:bottom w:val="single" w:color="auto" w:sz="4" w:space="0"/>
              <w:right w:val="single" w:color="auto" w:sz="4" w:space="0"/>
            </w:tcBorders>
            <w:vAlign w:val="center"/>
          </w:tcPr>
          <w:p>
            <w:pPr>
              <w:pStyle w:val="3"/>
              <w:tabs>
                <w:tab w:val="left" w:pos="312"/>
                <w:tab w:val="left" w:pos="720"/>
              </w:tabs>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根据投标人对项目的理解和认识情况，对工作措施、工作方法、工作手段、工作流程等方面进行评审。</w:t>
            </w:r>
          </w:p>
          <w:p>
            <w:pPr>
              <w:pStyle w:val="3"/>
              <w:tabs>
                <w:tab w:val="left" w:pos="312"/>
                <w:tab w:val="left" w:pos="720"/>
              </w:tabs>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根据投标人项目服务方案响应情况横向对比打分。评审标准：</w:t>
            </w:r>
          </w:p>
          <w:p>
            <w:pPr>
              <w:pStyle w:val="3"/>
              <w:tabs>
                <w:tab w:val="left" w:pos="312"/>
                <w:tab w:val="left" w:pos="720"/>
              </w:tabs>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优：服务方案完善可行、内容全面具体、针对性强、可操作性强，得10分；</w:t>
            </w:r>
          </w:p>
          <w:p>
            <w:pPr>
              <w:pStyle w:val="3"/>
              <w:tabs>
                <w:tab w:val="left" w:pos="312"/>
                <w:tab w:val="left" w:pos="720"/>
              </w:tabs>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良：服务方案内容较全面、针对性较强、可操作性较强，得7分；</w:t>
            </w:r>
          </w:p>
          <w:p>
            <w:pPr>
              <w:pStyle w:val="3"/>
              <w:tabs>
                <w:tab w:val="left" w:pos="312"/>
                <w:tab w:val="left" w:pos="720"/>
              </w:tabs>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中：服务方案内容完整性、针对性、可操作性均一般，得4分；</w:t>
            </w:r>
          </w:p>
          <w:p>
            <w:pPr>
              <w:pStyle w:val="3"/>
              <w:tabs>
                <w:tab w:val="left" w:pos="312"/>
                <w:tab w:val="left" w:pos="720"/>
              </w:tabs>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差：服务方案内容不科学、不完整、针对性较弱，得1分。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auto"/>
                <w:szCs w:val="21"/>
              </w:rPr>
            </w:pPr>
          </w:p>
        </w:tc>
        <w:tc>
          <w:tcPr>
            <w:tcW w:w="1060" w:type="dxa"/>
            <w:tcBorders>
              <w:top w:val="single" w:color="auto" w:sz="4" w:space="0"/>
              <w:left w:val="nil"/>
              <w:right w:val="single" w:color="auto" w:sz="4" w:space="0"/>
            </w:tcBorders>
            <w:vAlign w:val="center"/>
          </w:tcPr>
          <w:p>
            <w:pPr>
              <w:jc w:val="center"/>
              <w:rPr>
                <w:rFonts w:hint="default" w:ascii="宋体" w:hAnsi="宋体" w:eastAsia="宋体" w:cs="宋体"/>
                <w:color w:val="auto"/>
                <w:szCs w:val="21"/>
                <w:lang w:val="en-US" w:eastAsia="zh-CN"/>
              </w:rPr>
            </w:pPr>
            <w:r>
              <w:rPr>
                <w:rFonts w:ascii="宋体" w:hAnsi="宋体" w:cs="宋体"/>
                <w:color w:val="auto"/>
                <w:szCs w:val="21"/>
                <w:highlight w:val="none"/>
              </w:rPr>
              <w:t>2</w:t>
            </w:r>
          </w:p>
        </w:tc>
        <w:tc>
          <w:tcPr>
            <w:tcW w:w="1484" w:type="dxa"/>
            <w:tcBorders>
              <w:top w:val="single" w:color="auto" w:sz="4" w:space="0"/>
              <w:left w:val="nil"/>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辅导计划编制</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工作进度计划及进度保证措施</w:t>
            </w:r>
          </w:p>
        </w:tc>
        <w:tc>
          <w:tcPr>
            <w:tcW w:w="74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highlight w:val="none"/>
                <w:lang w:val="en-US" w:eastAsia="zh-CN"/>
              </w:rPr>
              <w:t>10</w:t>
            </w:r>
          </w:p>
        </w:tc>
        <w:tc>
          <w:tcPr>
            <w:tcW w:w="118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b w:val="0"/>
                <w:bCs w:val="0"/>
                <w:color w:val="auto"/>
                <w:szCs w:val="21"/>
                <w:highlight w:val="none"/>
                <w:lang w:val="en-US" w:eastAsia="zh-CN"/>
              </w:rPr>
              <w:t>专家打分</w:t>
            </w:r>
          </w:p>
        </w:tc>
        <w:tc>
          <w:tcPr>
            <w:tcW w:w="5049" w:type="dxa"/>
            <w:tcBorders>
              <w:top w:val="single" w:color="auto" w:sz="4" w:space="0"/>
              <w:left w:val="nil"/>
              <w:bottom w:val="single" w:color="auto" w:sz="4" w:space="0"/>
              <w:right w:val="single" w:color="auto" w:sz="4" w:space="0"/>
            </w:tcBorders>
            <w:vAlign w:val="center"/>
          </w:tcPr>
          <w:p>
            <w:pPr>
              <w:pStyle w:val="3"/>
              <w:tabs>
                <w:tab w:val="left" w:pos="312"/>
                <w:tab w:val="left" w:pos="720"/>
              </w:tabs>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根据</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szCs w:val="21"/>
                <w:lang w:val="en-US" w:eastAsia="zh-CN"/>
              </w:rPr>
              <w:t>辅导计划</w:t>
            </w:r>
            <w:r>
              <w:rPr>
                <w:rFonts w:hint="eastAsia" w:ascii="宋体" w:hAnsi="宋体" w:eastAsia="宋体" w:cs="宋体"/>
                <w:color w:val="auto"/>
                <w:kern w:val="2"/>
                <w:sz w:val="21"/>
                <w:szCs w:val="21"/>
                <w:highlight w:val="none"/>
                <w:lang w:val="en-US" w:eastAsia="zh-CN" w:bidi="ar-SA"/>
              </w:rPr>
              <w:t>编制进行评定，内容科学完善、思路清晰的得10分；内容较科学完善、思路较清晰的得7分；内容基本科学完善、思路基本清晰的得4分；内容不够科学完善、思路不够清晰的得1分；未作说明的不得分。</w:t>
            </w:r>
          </w:p>
          <w:p>
            <w:pPr>
              <w:pStyle w:val="3"/>
              <w:tabs>
                <w:tab w:val="left" w:pos="312"/>
                <w:tab w:val="left" w:pos="720"/>
              </w:tabs>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的工作进度计划及进度保证措施进行评定，计划科学合理、进度有充分保障的得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分；计划较科学合理、进度较有保障的得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分；计划不够科学合理、进度保障不充分的得1分。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auto"/>
                <w:szCs w:val="21"/>
              </w:rPr>
            </w:pPr>
          </w:p>
        </w:tc>
        <w:tc>
          <w:tcPr>
            <w:tcW w:w="1060" w:type="dxa"/>
            <w:tcBorders>
              <w:top w:val="single" w:color="auto" w:sz="4" w:space="0"/>
              <w:left w:val="nil"/>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highlight w:val="none"/>
                <w:lang w:val="en-US" w:eastAsia="zh-CN"/>
              </w:rPr>
              <w:t>3</w:t>
            </w:r>
          </w:p>
        </w:tc>
        <w:tc>
          <w:tcPr>
            <w:tcW w:w="1484" w:type="dxa"/>
            <w:tcBorders>
              <w:top w:val="single" w:color="auto" w:sz="4" w:space="0"/>
              <w:left w:val="nil"/>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项目的重点、难点及相关应对措施</w:t>
            </w:r>
          </w:p>
        </w:tc>
        <w:tc>
          <w:tcPr>
            <w:tcW w:w="74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highlight w:val="none"/>
                <w:lang w:val="en-US" w:eastAsia="zh-CN"/>
              </w:rPr>
              <w:t>10</w:t>
            </w:r>
          </w:p>
        </w:tc>
        <w:tc>
          <w:tcPr>
            <w:tcW w:w="118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b w:val="0"/>
                <w:bCs w:val="0"/>
                <w:color w:val="auto"/>
                <w:szCs w:val="21"/>
                <w:highlight w:val="none"/>
                <w:lang w:val="en-US" w:eastAsia="zh-CN"/>
              </w:rPr>
              <w:t>专家打分</w:t>
            </w:r>
          </w:p>
        </w:tc>
        <w:tc>
          <w:tcPr>
            <w:tcW w:w="5049" w:type="dxa"/>
            <w:tcBorders>
              <w:top w:val="single" w:color="auto" w:sz="4" w:space="0"/>
              <w:left w:val="nil"/>
              <w:bottom w:val="single" w:color="auto" w:sz="4" w:space="0"/>
              <w:right w:val="single" w:color="auto" w:sz="4" w:space="0"/>
            </w:tcBorders>
            <w:vAlign w:val="center"/>
          </w:tcPr>
          <w:p>
            <w:pPr>
              <w:pStyle w:val="3"/>
              <w:tabs>
                <w:tab w:val="left" w:pos="312"/>
                <w:tab w:val="left" w:pos="720"/>
              </w:tabs>
              <w:rPr>
                <w:rStyle w:val="6"/>
                <w:rFonts w:hint="eastAsia" w:ascii="宋体" w:hAnsi="宋体" w:eastAsia="宋体" w:cs="宋体"/>
                <w:b/>
                <w:bCs w:val="0"/>
                <w:color w:val="auto"/>
                <w:sz w:val="21"/>
                <w:szCs w:val="21"/>
                <w:lang w:val="en-US"/>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对本项目的重点、难点及相关应对措施进行评定，内容完善、与实际符合度高的得</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分；内容完善、与实际符合度较高的得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分；内容不够完善、与实际符合较低的得1分。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auto"/>
                <w:szCs w:val="21"/>
              </w:rPr>
            </w:pPr>
          </w:p>
        </w:tc>
        <w:tc>
          <w:tcPr>
            <w:tcW w:w="1060" w:type="dxa"/>
            <w:tcBorders>
              <w:top w:val="single" w:color="auto" w:sz="4" w:space="0"/>
              <w:left w:val="nil"/>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84" w:type="dxa"/>
            <w:tcBorders>
              <w:top w:val="single" w:color="auto" w:sz="4" w:space="0"/>
              <w:left w:val="nil"/>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项目推进过程中的质量措施</w:t>
            </w:r>
          </w:p>
        </w:tc>
        <w:tc>
          <w:tcPr>
            <w:tcW w:w="743"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18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eastAsia="宋体" w:cs="宋体"/>
                <w:b w:val="0"/>
                <w:bCs w:val="0"/>
                <w:color w:val="auto"/>
                <w:szCs w:val="21"/>
                <w:highlight w:val="none"/>
                <w:lang w:val="en-US" w:eastAsia="zh-CN"/>
              </w:rPr>
              <w:t>专家打分</w:t>
            </w:r>
          </w:p>
        </w:tc>
        <w:tc>
          <w:tcPr>
            <w:tcW w:w="5049" w:type="dxa"/>
            <w:tcBorders>
              <w:top w:val="single" w:color="auto" w:sz="4" w:space="0"/>
              <w:left w:val="nil"/>
              <w:bottom w:val="single" w:color="auto" w:sz="4" w:space="0"/>
              <w:right w:val="single" w:color="auto" w:sz="4" w:space="0"/>
            </w:tcBorders>
            <w:vAlign w:val="center"/>
          </w:tcPr>
          <w:p>
            <w:pPr>
              <w:pStyle w:val="3"/>
              <w:tabs>
                <w:tab w:val="left" w:pos="312"/>
                <w:tab w:val="left" w:pos="720"/>
              </w:tabs>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的对项目推进过程中的质量措施进行评定，内容完善、有充分保障的得5分；内容较完善、质量较有保障的得3分；计划不够科学合理、进度保障不充分的得1分。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3</w:t>
            </w:r>
          </w:p>
        </w:tc>
        <w:tc>
          <w:tcPr>
            <w:tcW w:w="1060"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商务部分</w:t>
            </w:r>
          </w:p>
        </w:tc>
        <w:tc>
          <w:tcPr>
            <w:tcW w:w="8464" w:type="dxa"/>
            <w:gridSpan w:val="4"/>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highlight w:val="none"/>
                <w:lang w:val="en-US" w:eastAsia="zh-CN"/>
              </w:rPr>
              <w:t>35</w:t>
            </w:r>
            <w:r>
              <w:rPr>
                <w:rFonts w:hint="eastAsia" w:ascii="宋体" w:hAnsi="宋体" w:eastAsia="宋体" w:cs="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vMerge w:val="restart"/>
            <w:tcBorders>
              <w:top w:val="nil"/>
              <w:left w:val="single" w:color="auto" w:sz="4" w:space="0"/>
              <w:right w:val="single" w:color="auto" w:sz="4" w:space="0"/>
            </w:tcBorders>
            <w:vAlign w:val="top"/>
          </w:tcPr>
          <w:p>
            <w:pPr>
              <w:spacing w:line="240" w:lineRule="auto"/>
              <w:jc w:val="center"/>
              <w:rPr>
                <w:rFonts w:hint="eastAsia" w:ascii="宋体" w:hAnsi="宋体" w:eastAsia="宋体" w:cs="宋体"/>
                <w:color w:val="auto"/>
                <w:szCs w:val="21"/>
              </w:rPr>
            </w:pPr>
          </w:p>
        </w:tc>
        <w:tc>
          <w:tcPr>
            <w:tcW w:w="1060" w:type="dxa"/>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484" w:type="dxa"/>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评分因素</w:t>
            </w:r>
          </w:p>
        </w:tc>
        <w:tc>
          <w:tcPr>
            <w:tcW w:w="743" w:type="dxa"/>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权重</w:t>
            </w:r>
          </w:p>
        </w:tc>
        <w:tc>
          <w:tcPr>
            <w:tcW w:w="1188" w:type="dxa"/>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评分方式</w:t>
            </w:r>
          </w:p>
        </w:tc>
        <w:tc>
          <w:tcPr>
            <w:tcW w:w="5049" w:type="dxa"/>
            <w:tcBorders>
              <w:top w:val="single" w:color="auto" w:sz="4" w:space="0"/>
              <w:left w:val="nil"/>
              <w:bottom w:val="single" w:color="auto" w:sz="4" w:space="0"/>
              <w:right w:val="single" w:color="auto" w:sz="4" w:space="0"/>
            </w:tcBorders>
            <w:vAlign w:val="top"/>
          </w:tcPr>
          <w:p>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auto"/>
                <w:szCs w:val="21"/>
              </w:rPr>
            </w:pPr>
          </w:p>
        </w:tc>
        <w:tc>
          <w:tcPr>
            <w:tcW w:w="1060"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1484"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项目人员</w:t>
            </w:r>
          </w:p>
        </w:tc>
        <w:tc>
          <w:tcPr>
            <w:tcW w:w="74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18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专家打分</w:t>
            </w:r>
          </w:p>
        </w:tc>
        <w:tc>
          <w:tcPr>
            <w:tcW w:w="5049" w:type="dxa"/>
            <w:tcBorders>
              <w:top w:val="single" w:color="auto" w:sz="4" w:space="0"/>
              <w:left w:val="nil"/>
              <w:bottom w:val="single" w:color="auto" w:sz="4" w:space="0"/>
              <w:right w:val="single" w:color="auto" w:sz="4" w:space="0"/>
            </w:tcBorders>
            <w:vAlign w:val="top"/>
          </w:tcPr>
          <w:p>
            <w:pPr>
              <w:rPr>
                <w:rFonts w:hint="eastAsia"/>
                <w:color w:val="auto"/>
                <w:lang w:val="en-US" w:eastAsia="zh-CN"/>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人以上的项目团队，团队成员均具有</w:t>
            </w:r>
            <w:r>
              <w:rPr>
                <w:rFonts w:hint="eastAsia" w:ascii="宋体" w:hAnsi="宋体" w:cs="宋体"/>
                <w:color w:val="auto"/>
                <w:szCs w:val="21"/>
                <w:highlight w:val="none"/>
                <w:lang w:eastAsia="zh-CN"/>
              </w:rPr>
              <w:t>硕士</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以上</w:t>
            </w:r>
            <w:r>
              <w:rPr>
                <w:rFonts w:hint="eastAsia" w:ascii="宋体" w:hAnsi="宋体" w:cs="宋体"/>
                <w:color w:val="auto"/>
                <w:szCs w:val="21"/>
                <w:highlight w:val="none"/>
                <w:lang w:eastAsia="zh-CN"/>
              </w:rPr>
              <w:t>学位，</w:t>
            </w:r>
            <w:r>
              <w:rPr>
                <w:rFonts w:hint="eastAsia" w:ascii="宋体" w:hAnsi="宋体" w:cs="宋体"/>
                <w:color w:val="auto"/>
                <w:szCs w:val="21"/>
                <w:highlight w:val="none"/>
              </w:rPr>
              <w:t>得基本分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团队成员为医院管理理论专家和实践专家，每名成员，增加</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分。本项最高1</w:t>
            </w:r>
            <w:r>
              <w:rPr>
                <w:rFonts w:hint="eastAsia" w:ascii="宋体" w:hAnsi="宋体" w:cs="宋体"/>
                <w:color w:val="auto"/>
                <w:szCs w:val="21"/>
                <w:highlight w:val="none"/>
                <w:lang w:val="en-US" w:eastAsia="zh-CN"/>
              </w:rPr>
              <w:t>1</w:t>
            </w:r>
          </w:p>
          <w:p>
            <w:pPr>
              <w:jc w:val="left"/>
              <w:rPr>
                <w:rFonts w:hint="eastAsia" w:ascii="宋体" w:hAnsi="宋体" w:cs="宋体"/>
                <w:color w:val="auto"/>
                <w:szCs w:val="21"/>
                <w:highlight w:val="none"/>
              </w:rPr>
            </w:pPr>
            <w:r>
              <w:rPr>
                <w:rFonts w:hint="eastAsia" w:ascii="宋体" w:hAnsi="宋体" w:cs="宋体"/>
                <w:color w:val="auto"/>
                <w:szCs w:val="21"/>
                <w:highlight w:val="none"/>
              </w:rPr>
              <w:t xml:space="preserve">分； </w:t>
            </w:r>
          </w:p>
          <w:p>
            <w:pPr>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顾问团队有医院管理专家和技术专家，每多一名成员，增加</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分。 </w:t>
            </w:r>
          </w:p>
          <w:p>
            <w:pPr>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（二）评分依据： </w:t>
            </w:r>
          </w:p>
          <w:p>
            <w:pPr>
              <w:jc w:val="left"/>
              <w:rPr>
                <w:rFonts w:hint="eastAsia" w:ascii="宋体" w:hAnsi="宋体" w:cs="宋体"/>
                <w:b/>
                <w:bCs/>
                <w:color w:val="auto"/>
                <w:szCs w:val="21"/>
                <w:highlight w:val="none"/>
              </w:rPr>
            </w:pPr>
            <w:r>
              <w:rPr>
                <w:rFonts w:hint="eastAsia" w:ascii="宋体" w:hAnsi="宋体" w:cs="宋体"/>
                <w:b/>
                <w:bCs/>
                <w:color w:val="auto"/>
                <w:szCs w:val="21"/>
                <w:highlight w:val="none"/>
              </w:rPr>
              <w:t>1.提供</w:t>
            </w:r>
            <w:r>
              <w:rPr>
                <w:rFonts w:hint="eastAsia" w:ascii="宋体" w:hAnsi="宋体" w:cs="宋体"/>
                <w:b/>
                <w:bCs/>
                <w:color w:val="auto"/>
                <w:szCs w:val="21"/>
                <w:highlight w:val="none"/>
                <w:lang w:val="en-US" w:eastAsia="zh-CN"/>
              </w:rPr>
              <w:t>相关</w:t>
            </w:r>
            <w:r>
              <w:rPr>
                <w:rFonts w:hint="eastAsia" w:ascii="宋体" w:hAnsi="宋体" w:cs="宋体"/>
                <w:b/>
                <w:bCs/>
                <w:color w:val="auto"/>
                <w:szCs w:val="21"/>
                <w:highlight w:val="none"/>
              </w:rPr>
              <w:t>证书</w:t>
            </w:r>
            <w:r>
              <w:rPr>
                <w:rFonts w:hint="eastAsia" w:ascii="宋体" w:hAnsi="宋体" w:cs="宋体"/>
                <w:b/>
                <w:bCs/>
                <w:color w:val="auto"/>
                <w:szCs w:val="21"/>
                <w:highlight w:val="none"/>
                <w:lang w:val="en-US" w:eastAsia="zh-CN"/>
              </w:rPr>
              <w:t>及证明材料</w:t>
            </w:r>
            <w:r>
              <w:rPr>
                <w:rFonts w:hint="eastAsia" w:ascii="宋体" w:hAnsi="宋体" w:cs="宋体"/>
                <w:b/>
                <w:bCs/>
                <w:color w:val="auto"/>
                <w:szCs w:val="21"/>
                <w:highlight w:val="none"/>
              </w:rPr>
              <w:t xml:space="preserve">复印件作为得分依据。 </w:t>
            </w:r>
          </w:p>
          <w:p>
            <w:pPr>
              <w:jc w:val="left"/>
              <w:rPr>
                <w:rFonts w:hint="eastAsia" w:ascii="宋体" w:hAnsi="宋体" w:cs="宋体"/>
                <w:b/>
                <w:bCs/>
                <w:color w:val="auto"/>
                <w:szCs w:val="21"/>
                <w:highlight w:val="none"/>
              </w:rPr>
            </w:pPr>
            <w:r>
              <w:rPr>
                <w:rFonts w:hint="eastAsia" w:ascii="宋体" w:hAnsi="宋体" w:cs="宋体"/>
                <w:b/>
                <w:bCs/>
                <w:color w:val="auto"/>
                <w:szCs w:val="21"/>
                <w:highlight w:val="none"/>
              </w:rPr>
              <w:t>2.以上资料均要求提供</w:t>
            </w:r>
            <w:r>
              <w:rPr>
                <w:rFonts w:hint="eastAsia" w:ascii="宋体" w:hAnsi="宋体" w:cs="宋体"/>
                <w:b/>
                <w:bCs/>
                <w:color w:val="auto"/>
                <w:szCs w:val="21"/>
                <w:highlight w:val="none"/>
                <w:lang w:val="en-US" w:eastAsia="zh-CN"/>
              </w:rPr>
              <w:t>复印件加盖公章</w:t>
            </w:r>
            <w:r>
              <w:rPr>
                <w:rFonts w:hint="eastAsia" w:ascii="宋体" w:hAnsi="宋体" w:cs="宋体"/>
                <w:b/>
                <w:bCs/>
                <w:color w:val="auto"/>
                <w:szCs w:val="21"/>
                <w:highlight w:val="none"/>
              </w:rPr>
              <w:t xml:space="preserve">，原件备查。评分中出现无证明资料或专家无法凭所提供资料判断是否得分的情况，一律作不得分处理。 </w:t>
            </w:r>
          </w:p>
          <w:p>
            <w:pPr>
              <w:jc w:val="left"/>
              <w:rPr>
                <w:rFonts w:hint="eastAsia" w:ascii="宋体" w:hAnsi="宋体" w:cs="宋体"/>
                <w:b/>
                <w:bCs/>
                <w:color w:val="auto"/>
                <w:szCs w:val="21"/>
                <w:highlight w:val="none"/>
              </w:rPr>
            </w:pPr>
            <w:r>
              <w:rPr>
                <w:rFonts w:hint="eastAsia" w:ascii="宋体" w:hAnsi="宋体" w:cs="宋体"/>
                <w:b/>
                <w:bCs/>
                <w:color w:val="auto"/>
                <w:szCs w:val="21"/>
                <w:highlight w:val="none"/>
              </w:rPr>
              <w:t>3.以上两项累加最高得</w:t>
            </w: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auto"/>
                <w:szCs w:val="21"/>
              </w:rPr>
            </w:pPr>
          </w:p>
        </w:tc>
        <w:tc>
          <w:tcPr>
            <w:tcW w:w="1060"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4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类似业绩</w:t>
            </w:r>
            <w:r>
              <w:rPr>
                <w:rFonts w:hint="eastAsia" w:ascii="宋体" w:hAnsi="宋体" w:cs="宋体"/>
                <w:color w:val="auto"/>
                <w:szCs w:val="21"/>
                <w:lang w:val="en-US" w:eastAsia="zh-CN"/>
              </w:rPr>
              <w:t>及机构综合实力</w:t>
            </w:r>
          </w:p>
        </w:tc>
        <w:tc>
          <w:tcPr>
            <w:tcW w:w="74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p>
        </w:tc>
        <w:tc>
          <w:tcPr>
            <w:tcW w:w="118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rPr>
              <w:t>专家打分</w:t>
            </w:r>
          </w:p>
        </w:tc>
        <w:tc>
          <w:tcPr>
            <w:tcW w:w="5049" w:type="dxa"/>
            <w:tcBorders>
              <w:top w:val="single" w:color="auto" w:sz="4" w:space="0"/>
              <w:left w:val="nil"/>
              <w:bottom w:val="single" w:color="auto" w:sz="4" w:space="0"/>
              <w:right w:val="single" w:color="auto" w:sz="4" w:space="0"/>
            </w:tcBorders>
            <w:vAlign w:val="top"/>
          </w:tcPr>
          <w:p>
            <w:pPr>
              <w:jc w:val="left"/>
              <w:rPr>
                <w:rFonts w:hint="eastAsia" w:ascii="宋体" w:hAnsi="宋体" w:cs="宋体"/>
                <w:color w:val="auto"/>
                <w:szCs w:val="21"/>
                <w:highlight w:val="none"/>
              </w:rPr>
            </w:pPr>
            <w:r>
              <w:rPr>
                <w:rFonts w:hint="eastAsia" w:ascii="宋体" w:hAnsi="宋体" w:cs="宋体"/>
                <w:color w:val="auto"/>
                <w:szCs w:val="21"/>
                <w:highlight w:val="none"/>
              </w:rPr>
              <w:t>根据2017年1月1日起</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具有的类似业绩进行评定，有一个得2分，最多得10分。</w:t>
            </w:r>
          </w:p>
          <w:p>
            <w:pPr>
              <w:jc w:val="left"/>
              <w:rPr>
                <w:rFonts w:hint="eastAsia" w:ascii="宋体" w:hAnsi="宋体" w:cs="宋体"/>
                <w:color w:val="auto"/>
                <w:szCs w:val="21"/>
                <w:highlight w:val="none"/>
              </w:rPr>
            </w:pPr>
            <w:r>
              <w:rPr>
                <w:rFonts w:hint="eastAsia" w:ascii="宋体" w:hAnsi="宋体" w:cs="宋体"/>
                <w:color w:val="auto"/>
                <w:szCs w:val="21"/>
                <w:highlight w:val="none"/>
              </w:rPr>
              <w:t>研究机构可提供</w:t>
            </w:r>
            <w:r>
              <w:rPr>
                <w:rFonts w:hint="eastAsia" w:ascii="宋体" w:hAnsi="宋体" w:cs="宋体"/>
                <w:color w:val="auto"/>
                <w:szCs w:val="21"/>
                <w:highlight w:val="none"/>
                <w:lang w:eastAsia="zh-CN"/>
              </w:rPr>
              <w:t>权威</w:t>
            </w:r>
            <w:r>
              <w:rPr>
                <w:rFonts w:hint="eastAsia" w:ascii="宋体" w:hAnsi="宋体" w:cs="宋体"/>
                <w:color w:val="auto"/>
                <w:szCs w:val="21"/>
                <w:highlight w:val="none"/>
              </w:rPr>
              <w:t>专家参与项目实施或指导</w:t>
            </w:r>
            <w:r>
              <w:rPr>
                <w:rFonts w:hint="eastAsia" w:ascii="宋体" w:hAnsi="宋体" w:cs="宋体"/>
                <w:color w:val="auto"/>
                <w:szCs w:val="21"/>
                <w:highlight w:val="none"/>
                <w:lang w:eastAsia="zh-CN"/>
              </w:rPr>
              <w:t>，满足得</w:t>
            </w:r>
            <w:r>
              <w:rPr>
                <w:rFonts w:hint="eastAsia" w:ascii="宋体" w:hAnsi="宋体" w:cs="宋体"/>
                <w:color w:val="auto"/>
                <w:szCs w:val="21"/>
                <w:highlight w:val="none"/>
                <w:lang w:val="en-US" w:eastAsia="zh-CN"/>
              </w:rPr>
              <w:t>5分</w:t>
            </w:r>
            <w:r>
              <w:rPr>
                <w:rFonts w:hint="eastAsia" w:ascii="宋体" w:hAnsi="宋体" w:cs="宋体"/>
                <w:color w:val="auto"/>
                <w:szCs w:val="21"/>
                <w:highlight w:val="none"/>
              </w:rPr>
              <w:t>。</w:t>
            </w:r>
          </w:p>
          <w:p>
            <w:pPr>
              <w:jc w:val="left"/>
              <w:rPr>
                <w:rFonts w:hint="eastAsia" w:ascii="宋体" w:hAnsi="宋体" w:eastAsia="宋体" w:cs="宋体"/>
                <w:color w:val="auto"/>
                <w:kern w:val="2"/>
                <w:sz w:val="21"/>
                <w:szCs w:val="21"/>
                <w:lang w:val="en-US" w:eastAsia="zh-CN" w:bidi="ar-SA"/>
              </w:rPr>
            </w:pPr>
            <w:r>
              <w:rPr>
                <w:rFonts w:hint="eastAsia" w:ascii="宋体" w:hAnsi="宋体" w:cs="宋体"/>
                <w:b/>
                <w:bCs/>
                <w:color w:val="auto"/>
                <w:szCs w:val="21"/>
                <w:highlight w:val="none"/>
              </w:rPr>
              <w:t>证明材料：要求提供合同关键页扫描件加盖投标人公章，原件备查，不清晰或未提供不得分。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auto"/>
                <w:szCs w:val="21"/>
              </w:rPr>
            </w:pPr>
          </w:p>
        </w:tc>
        <w:tc>
          <w:tcPr>
            <w:tcW w:w="1060"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4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highlight w:val="none"/>
              </w:rPr>
              <w:t>企业诚信</w:t>
            </w:r>
          </w:p>
        </w:tc>
        <w:tc>
          <w:tcPr>
            <w:tcW w:w="74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highlight w:val="none"/>
              </w:rPr>
              <w:t>5</w:t>
            </w:r>
          </w:p>
        </w:tc>
        <w:tc>
          <w:tcPr>
            <w:tcW w:w="118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trike/>
                <w:dstrike w:val="0"/>
                <w:color w:val="auto"/>
                <w:szCs w:val="21"/>
              </w:rPr>
            </w:pPr>
            <w:r>
              <w:rPr>
                <w:rFonts w:hint="eastAsia" w:ascii="宋体" w:hAnsi="宋体" w:cs="宋体"/>
                <w:color w:val="auto"/>
                <w:szCs w:val="21"/>
                <w:highlight w:val="none"/>
              </w:rPr>
              <w:t>专家打分</w:t>
            </w:r>
          </w:p>
        </w:tc>
        <w:tc>
          <w:tcPr>
            <w:tcW w:w="5049"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根据深财购〔2013〕27号和深财购函〔2016〕315号文相关规定：</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投标人未出现过上述文件规定情形的或受过行政处罚，修正行政处罚期已满，可参与政府采购投标活动的，得5分；</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投标人被行政主管部门禁止参与政府采购活动或未被禁止参与政府采购活动，但受过警告、罚款、没收违法所得等行政处罚以及不正当理由放弃中标资格，得0分。</w:t>
            </w:r>
          </w:p>
          <w:p>
            <w:pPr>
              <w:rPr>
                <w:rFonts w:hint="eastAsia" w:ascii="宋体" w:hAnsi="宋体" w:eastAsia="宋体" w:cs="宋体"/>
                <w:color w:val="auto"/>
                <w:sz w:val="21"/>
                <w:szCs w:val="21"/>
                <w:lang w:val="en-US"/>
              </w:rPr>
            </w:pPr>
            <w:r>
              <w:rPr>
                <w:rFonts w:hint="eastAsia" w:ascii="宋体" w:hAnsi="宋体" w:cs="宋体"/>
                <w:b/>
                <w:bCs/>
                <w:color w:val="auto"/>
                <w:szCs w:val="21"/>
                <w:highlight w:val="none"/>
              </w:rPr>
              <w:t>（以提供诚信承诺为准）</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zUxNTYxN2U0MDg5YTE1ODRkOGU4ZDdiNWU0MTAifQ=="/>
  </w:docVars>
  <w:rsids>
    <w:rsidRoot w:val="00000000"/>
    <w:rsid w:val="02396C08"/>
    <w:rsid w:val="0320006C"/>
    <w:rsid w:val="06B14962"/>
    <w:rsid w:val="071A76DA"/>
    <w:rsid w:val="0DDC2142"/>
    <w:rsid w:val="107B1AAE"/>
    <w:rsid w:val="30ED14F3"/>
    <w:rsid w:val="32176326"/>
    <w:rsid w:val="35FB0AE5"/>
    <w:rsid w:val="361A6DCF"/>
    <w:rsid w:val="3B0E6588"/>
    <w:rsid w:val="3B1B741F"/>
    <w:rsid w:val="46066BDC"/>
    <w:rsid w:val="490F7AD2"/>
    <w:rsid w:val="4BC90379"/>
    <w:rsid w:val="530105F6"/>
    <w:rsid w:val="551B20E0"/>
    <w:rsid w:val="589A3EFD"/>
    <w:rsid w:val="5E3C33BE"/>
    <w:rsid w:val="608B796E"/>
    <w:rsid w:val="61E17D65"/>
    <w:rsid w:val="648A509B"/>
    <w:rsid w:val="672E4E33"/>
    <w:rsid w:val="6DB2074B"/>
    <w:rsid w:val="7CD6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annotation text"/>
    <w:basedOn w:val="1"/>
    <w:qFormat/>
    <w:uiPriority w:val="0"/>
    <w:pPr>
      <w:jc w:val="left"/>
    </w:pPr>
  </w:style>
  <w:style w:type="character" w:customStyle="1" w:styleId="6">
    <w:name w:val="标题 1 Char"/>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1611</Words>
  <Characters>1700</Characters>
  <Lines>0</Lines>
  <Paragraphs>0</Paragraphs>
  <TotalTime>13</TotalTime>
  <ScaleCrop>false</ScaleCrop>
  <LinksUpToDate>false</LinksUpToDate>
  <CharactersWithSpaces>1706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刘小豆</cp:lastModifiedBy>
  <cp:lastPrinted>2021-06-04T06:11:00Z</cp:lastPrinted>
  <dcterms:modified xsi:type="dcterms:W3CDTF">2023-02-15T00:23:29Z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BDA664AD9A9946BE82C9F0D2B020E83D</vt:lpwstr>
  </property>
</Properties>
</file>