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龙岗区电气线路类综合整治技术验收抽查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服务</w:t>
      </w:r>
      <w:r>
        <w:rPr>
          <w:rFonts w:hint="eastAsia" w:asciiTheme="majorEastAsia" w:hAnsiTheme="majorEastAsia" w:eastAsiaTheme="majorEastAsia" w:cstheme="majorEastAsia"/>
          <w:b/>
          <w:bCs/>
          <w:sz w:val="44"/>
          <w:szCs w:val="44"/>
          <w:lang w:eastAsia="zh-CN"/>
        </w:rPr>
        <w:t>项目</w:t>
      </w:r>
      <w:r>
        <w:rPr>
          <w:rFonts w:hint="eastAsia" w:asciiTheme="majorEastAsia" w:hAnsiTheme="majorEastAsia" w:eastAsiaTheme="majorEastAsia" w:cstheme="majorEastAsia"/>
          <w:b/>
          <w:bCs/>
          <w:sz w:val="44"/>
          <w:szCs w:val="44"/>
        </w:rPr>
        <w:t>采购公告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eastAsia="zh-CN"/>
        </w:rPr>
        <w:t>根据区安委办组织各街道对城中村电气线路安全进行了整治，开展了城中村电气火灾综合整治项目。为检验整治效果、确保整治质量，</w:t>
      </w:r>
      <w:r>
        <w:rPr>
          <w:rFonts w:hint="eastAsia" w:ascii="仿宋_GB2312" w:hAnsi="仿宋_GB2312" w:eastAsia="仿宋_GB2312" w:cs="仿宋_GB2312"/>
          <w:sz w:val="32"/>
          <w:szCs w:val="32"/>
        </w:rPr>
        <w:t>现决定向社会公开征选龙岗区电气线路类综合整治技术验收抽查服务</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供应商。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一、项目名称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龙岗区电气线路类综合整治技术验收抽查服务项</w:t>
      </w:r>
      <w:bookmarkStart w:id="0" w:name="_GoBack"/>
      <w:bookmarkEnd w:id="0"/>
      <w:r>
        <w:rPr>
          <w:rFonts w:hint="eastAsia" w:ascii="仿宋_GB2312" w:hAnsi="仿宋_GB2312" w:eastAsia="仿宋_GB2312" w:cs="仿宋_GB2312"/>
          <w:sz w:val="32"/>
          <w:szCs w:val="32"/>
        </w:rPr>
        <w:t>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二、项目需求和内容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(一)项目工作范围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主要涉及龙岗区下辖11个街道，其中第二批城中村电气线路综合整治的9个街道(平湖、布吉、吉华、坂田、南湾、园山、龙岗、龙城、坪地)督导检查工作，另外对第一批电气线路综合整治已完成的2个街道（横岗、宝龙）进行成果回头看。每个街道抽查6个城中村，每个城中村抽查6栋，共计396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(二)项目工作内容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根据相关政府文件要求及电力行业规范、导则等文件要求，对龙岗区下辖</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个街道，共</w:t>
      </w:r>
      <w:r>
        <w:rPr>
          <w:rFonts w:hint="eastAsia" w:ascii="仿宋_GB2312" w:hAnsi="仿宋_GB2312" w:eastAsia="仿宋_GB2312" w:cs="仿宋_GB2312"/>
          <w:sz w:val="32"/>
          <w:szCs w:val="32"/>
          <w:lang w:val="en-US" w:eastAsia="zh-CN"/>
        </w:rPr>
        <w:t>396</w:t>
      </w:r>
      <w:r>
        <w:rPr>
          <w:rFonts w:hint="eastAsia" w:ascii="仿宋_GB2312" w:hAnsi="仿宋_GB2312" w:eastAsia="仿宋_GB2312" w:cs="仿宋_GB2312"/>
          <w:sz w:val="32"/>
          <w:szCs w:val="32"/>
        </w:rPr>
        <w:t>栋居民楼进行电气线路综合整治技术验收抽查工作，</w:t>
      </w:r>
      <w:r>
        <w:rPr>
          <w:rFonts w:hint="eastAsia" w:ascii="仿宋_GB2312" w:hAnsi="仿宋_GB2312" w:eastAsia="仿宋_GB2312" w:cs="仿宋_GB2312"/>
          <w:sz w:val="32"/>
          <w:szCs w:val="32"/>
          <w:lang w:eastAsia="zh-CN"/>
        </w:rPr>
        <w:t>并对抽查结果形成报告。</w:t>
      </w:r>
      <w:r>
        <w:rPr>
          <w:rFonts w:hint="eastAsia" w:ascii="仿宋_GB2312" w:hAnsi="仿宋_GB2312" w:eastAsia="仿宋_GB2312" w:cs="仿宋_GB2312"/>
          <w:sz w:val="32"/>
          <w:szCs w:val="32"/>
        </w:rPr>
        <w:t>主要工作内容如下：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1、公共部分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1）总表箱（供电局）引下线整治技术验收抽查；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2）总表箱至分表箱引线整治技术验收抽查；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3）居民楼楼栋接地装置整治技术验收抽查；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4）楼栋电源总进线“漏电保护装置”整治技术验收抽查；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）公共部分其他电气安全隐患整治技术验收抽查。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2、户内部分（入3户）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1）与用电负荷相匹配的大规格电表整治技术验收抽查；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2）居民楼各楼层安装楼层总漏电保护开关整治技术验收抽查；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3）户内配电箱带危险电压整治技术验收抽查；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4）户内安装剩余动作电流为30mA的漏电保护开关整治技术验收抽查；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5）安装的漏电保护装置有效动作整治技术验收抽查；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6）户内安装合格的保护接地线整治技术验收抽查；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7）浴室热水器安装剩余动作电流为10mA的漏电保护开关整治技术验收抽查；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8）热水器外壳及其金属部件携带危险电压整治技术验收抽查；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9）户内部分其它电气安全隐患整治技术验收抽查。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三、项目服务期限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highlight w:val="none"/>
        </w:rPr>
        <w:t>自签订合同之日起</w:t>
      </w:r>
      <w:r>
        <w:rPr>
          <w:rFonts w:hint="eastAsia" w:ascii="仿宋_GB2312" w:hAnsi="仿宋_GB2312" w:eastAsia="仿宋_GB2312" w:cs="仿宋_GB2312"/>
          <w:sz w:val="32"/>
          <w:szCs w:val="32"/>
          <w:highlight w:val="none"/>
          <w:lang w:eastAsia="zh-CN"/>
        </w:rPr>
        <w:t>持续推动督查抽查检查至</w:t>
      </w:r>
      <w:r>
        <w:rPr>
          <w:rFonts w:hint="eastAsia" w:ascii="仿宋_GB2312" w:hAnsi="仿宋_GB2312" w:eastAsia="仿宋_GB2312" w:cs="仿宋_GB2312"/>
          <w:sz w:val="32"/>
          <w:szCs w:val="32"/>
          <w:highlight w:val="none"/>
          <w:lang w:val="en-US" w:eastAsia="zh-CN"/>
        </w:rPr>
        <w:t>2023年11月底</w:t>
      </w:r>
      <w:r>
        <w:rPr>
          <w:rFonts w:hint="eastAsia" w:ascii="仿宋_GB2312" w:hAnsi="仿宋_GB2312" w:eastAsia="仿宋_GB2312" w:cs="仿宋_GB2312"/>
          <w:sz w:val="32"/>
          <w:szCs w:val="32"/>
          <w:highlight w:val="none"/>
        </w:rPr>
        <w:t>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四、供应商的资质要求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1、必须是在中华人民共和国境内注册并合法运作的独立法人机构；</w:t>
      </w:r>
    </w:p>
    <w:p>
      <w:pPr>
        <w:pStyle w:val="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2、信誉良好，近三年内没有违法行为或不良记录（本项</w:t>
      </w:r>
      <w:r>
        <w:rPr>
          <w:rFonts w:hint="eastAsia" w:ascii="仿宋_GB2312" w:hAnsi="仿宋_GB2312" w:eastAsia="仿宋_GB2312" w:cs="仿宋_GB2312"/>
          <w:sz w:val="32"/>
          <w:szCs w:val="32"/>
          <w:lang w:eastAsia="zh-CN"/>
        </w:rPr>
        <w:t>目</w:t>
      </w:r>
      <w:r>
        <w:rPr>
          <w:rFonts w:hint="eastAsia" w:ascii="仿宋_GB2312" w:hAnsi="仿宋_GB2312" w:eastAsia="仿宋_GB2312" w:cs="仿宋_GB2312"/>
          <w:sz w:val="32"/>
          <w:szCs w:val="32"/>
        </w:rPr>
        <w:t>由我局通过</w:t>
      </w:r>
      <w:r>
        <w:rPr>
          <w:rFonts w:hint="eastAsia" w:ascii="仿宋_GB2312" w:hAnsi="仿宋_GB2312" w:eastAsia="仿宋_GB2312" w:cs="仿宋_GB2312"/>
          <w:kern w:val="2"/>
          <w:sz w:val="32"/>
          <w:szCs w:val="32"/>
          <w:lang w:eastAsia="zh-CN" w:bidi="ar-SA"/>
        </w:rPr>
        <w:t>“</w:t>
      </w:r>
      <w:r>
        <w:rPr>
          <w:rFonts w:hint="eastAsia" w:ascii="仿宋_GB2312" w:hAnsi="仿宋_GB2312" w:eastAsia="仿宋_GB2312" w:cs="仿宋_GB2312"/>
          <w:sz w:val="32"/>
          <w:szCs w:val="32"/>
          <w:lang w:eastAsia="zh-CN"/>
        </w:rPr>
        <w:t>信用中国”、“中国政府采购网”、“深圳信用网”以及“深圳市政府采购监督网”为供应商信息的查询渠道，相关信息以开标日前</w:t>
      </w:r>
      <w:r>
        <w:rPr>
          <w:rFonts w:hint="eastAsia" w:ascii="仿宋_GB2312" w:hAnsi="仿宋_GB2312" w:eastAsia="仿宋_GB2312" w:cs="仿宋_GB2312"/>
          <w:sz w:val="32"/>
          <w:szCs w:val="32"/>
          <w:lang w:eastAsia="zh-CN"/>
        </w:rPr>
        <w:t>查询结果为准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3、供应商须拥有合格的检验检测机构CMA资质认定证书，证书检测对象必须包含“电气防火”；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、本项目不接受分包、转包及联合体应答。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color w:val="auto"/>
          <w:sz w:val="32"/>
          <w:szCs w:val="32"/>
          <w:lang w:val="en-US" w:eastAsia="zh-CN"/>
        </w:rPr>
        <w:t>供应商在《政府采购投标及履约承诺函》中作出声明，符合声明中所承诺的事</w:t>
      </w:r>
      <w:r>
        <w:rPr>
          <w:rFonts w:hint="eastAsia" w:ascii="仿宋_GB2312" w:hAnsi="仿宋_GB2312" w:eastAsia="仿宋_GB2312" w:cs="仿宋_GB2312"/>
          <w:b w:val="0"/>
          <w:bCs w:val="0"/>
          <w:sz w:val="32"/>
          <w:szCs w:val="32"/>
          <w:lang w:val="en-US" w:eastAsia="zh-CN"/>
        </w:rPr>
        <w:t>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项目服务经费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总费用预算不超过30万元人民币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、受理时间和方式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有意合作的单位，请于202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年2月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时前，将以下材料（一式</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份）快递或直接送达龙岗区应急管理局</w:t>
      </w:r>
      <w:r>
        <w:rPr>
          <w:rFonts w:hint="eastAsia" w:ascii="仿宋_GB2312" w:hAnsi="仿宋_GB2312" w:eastAsia="仿宋_GB2312" w:cs="仿宋_GB2312"/>
          <w:sz w:val="32"/>
          <w:szCs w:val="32"/>
          <w:lang w:val="en-US" w:eastAsia="zh-CN"/>
        </w:rPr>
        <w:t>708</w:t>
      </w:r>
      <w:r>
        <w:rPr>
          <w:rFonts w:hint="eastAsia" w:ascii="仿宋_GB2312" w:hAnsi="仿宋_GB2312" w:eastAsia="仿宋_GB2312" w:cs="仿宋_GB2312"/>
          <w:sz w:val="32"/>
          <w:szCs w:val="32"/>
        </w:rPr>
        <w:t>室（深圳市龙岗区愉龙路30号龙岗区应急管理局，联系人：</w:t>
      </w:r>
      <w:r>
        <w:rPr>
          <w:rFonts w:hint="eastAsia" w:ascii="仿宋_GB2312" w:hAnsi="仿宋_GB2312" w:eastAsia="仿宋_GB2312" w:cs="仿宋_GB2312"/>
          <w:sz w:val="32"/>
          <w:szCs w:val="32"/>
          <w:lang w:eastAsia="zh-CN"/>
        </w:rPr>
        <w:t>黄玉霞</w:t>
      </w:r>
      <w:r>
        <w:rPr>
          <w:rFonts w:hint="eastAsia" w:ascii="仿宋_GB2312" w:hAnsi="仿宋_GB2312" w:eastAsia="仿宋_GB2312" w:cs="仿宋_GB2312"/>
          <w:sz w:val="32"/>
          <w:szCs w:val="32"/>
        </w:rPr>
        <w:t>，联系电话：0755-2894920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、材料清单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1、资质证明材料：机构简介、营业执照复印件、</w:t>
      </w:r>
      <w:r>
        <w:rPr>
          <w:rFonts w:hint="eastAsia" w:ascii="仿宋_GB2312" w:hAnsi="仿宋_GB2312" w:eastAsia="仿宋_GB2312" w:cs="仿宋_GB2312"/>
          <w:color w:val="000000"/>
          <w:kern w:val="0"/>
          <w:sz w:val="32"/>
          <w:szCs w:val="32"/>
          <w:lang w:val="en-US" w:eastAsia="zh-CN" w:bidi="ar"/>
        </w:rPr>
        <w:t>相关资质证书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供应商资格要求证明材料</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3、项目方案和报价（方案须结合实际需求详细有可操作性，报价须分项明确且合理）；</w:t>
      </w:r>
    </w:p>
    <w:p>
      <w:pPr>
        <w:pStyle w:val="6"/>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000000"/>
          <w:kern w:val="0"/>
          <w:sz w:val="32"/>
          <w:szCs w:val="32"/>
          <w:lang w:val="en-US" w:eastAsia="zh-CN" w:bidi="ar"/>
        </w:rPr>
        <w:t>在《政府采购投标及履约承诺函》作出声明并提交。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、以上材料需加盖单位公章并按顺序打印装订后，装入密封文件袋，并在文件袋外注明：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（1）应标的项目名称；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（2）应标的单位名称；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（3）联系人的姓名及联系方式。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、评选方法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我局项目采购小组将对报名单位提交的资料进行审核，审核通过后，按照综合评分法</w:t>
      </w:r>
      <w:r>
        <w:rPr>
          <w:rFonts w:hint="eastAsia" w:ascii="仿宋_GB2312" w:hAnsi="仿宋_GB2312" w:eastAsia="仿宋_GB2312" w:cs="仿宋_GB2312"/>
          <w:color w:val="000000"/>
          <w:kern w:val="0"/>
          <w:sz w:val="32"/>
          <w:szCs w:val="32"/>
          <w:lang w:val="en-US" w:eastAsia="zh-CN" w:bidi="ar"/>
        </w:rPr>
        <w:t>（资质30分+报价30分+经验30分+诚信10分=综合评分100分），评委打分定标，评委对每个通过资格性检查和符合性检查且报价不超过预算控制金额的投标供应商进行打分，</w:t>
      </w:r>
      <w:r>
        <w:rPr>
          <w:rFonts w:hint="eastAsia" w:ascii="仿宋_GB2312" w:hAnsi="仿宋_GB2312" w:eastAsia="仿宋_GB2312" w:cs="仿宋_GB2312"/>
          <w:color w:val="000000"/>
          <w:kern w:val="0"/>
          <w:sz w:val="32"/>
          <w:szCs w:val="32"/>
          <w:lang w:val="en-US" w:eastAsia="zh-CN" w:bidi="ar"/>
        </w:rPr>
        <w:t>得分最高的</w:t>
      </w:r>
      <w:r>
        <w:rPr>
          <w:rFonts w:hint="eastAsia" w:ascii="仿宋_GB2312" w:hAnsi="仿宋_GB2312" w:eastAsia="仿宋_GB2312" w:cs="仿宋_GB2312"/>
          <w:sz w:val="32"/>
          <w:szCs w:val="32"/>
        </w:rPr>
        <w:t>投标人作为项目承办商，中标结果在龙岗区应急管理局官网进行公示。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960" w:firstLineChars="3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960" w:firstLineChars="3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440" w:firstLineChars="17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龙岗区应急管理局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440" w:firstLineChars="17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年2月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440" w:firstLineChars="17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440" w:firstLineChars="17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440" w:firstLineChars="17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440" w:firstLineChars="17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440" w:firstLineChars="1700"/>
        <w:jc w:val="left"/>
        <w:textAlignment w:val="auto"/>
        <w:outlineLvl w:val="9"/>
        <w:rPr>
          <w:rFonts w:hint="eastAsia" w:ascii="仿宋_GB2312" w:hAnsi="仿宋_GB2312" w:eastAsia="仿宋_GB2312" w:cs="仿宋_GB2312"/>
          <w:sz w:val="32"/>
          <w:szCs w:val="32"/>
        </w:rPr>
      </w:pPr>
    </w:p>
    <w:p>
      <w:pPr>
        <w:spacing w:line="560" w:lineRule="exact"/>
        <w:jc w:val="both"/>
        <w:rPr>
          <w:rFonts w:hint="default" w:ascii="仿宋_GB2312" w:hAnsi="仿宋_GB2312" w:eastAsia="仿宋_GB2312" w:cs="仿宋_GB2312"/>
          <w:kern w:val="2"/>
          <w:sz w:val="28"/>
          <w:szCs w:val="28"/>
          <w:lang w:eastAsia="zh-CN" w:bidi="ar-SA"/>
        </w:rPr>
      </w:pPr>
      <w:r>
        <w:rPr>
          <w:rFonts w:hint="default" w:ascii="仿宋_GB2312" w:hAnsi="仿宋_GB2312" w:eastAsia="仿宋_GB2312" w:cs="仿宋_GB2312"/>
          <w:kern w:val="2"/>
          <w:sz w:val="28"/>
          <w:szCs w:val="28"/>
          <w:lang w:eastAsia="zh-CN" w:bidi="ar-SA"/>
        </w:rPr>
        <w:t>附件一：</w:t>
      </w:r>
    </w:p>
    <w:p>
      <w:pPr>
        <w:spacing w:line="560" w:lineRule="exact"/>
        <w:jc w:val="center"/>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政府采购投标及履约承诺函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致：深圳市龙岗区应急管理局</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我方承诺：</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1.我方符合《中华人民共和国政府采购法》第二十二条规定的以下要求：</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（一）具有独立承担民事责任的能力；</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（二）具有良好的商业信誉和健全的财务会计制度；</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（三）具有履行合同所必需的设备和专业技术能力；</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（四）有依法缴纳税收和社会保障资金的良好记录；</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（五）参加政府采购活动前三年内，在经营活动中没有重大违法记录；</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（六）法律、行政法规规定的其他条件。</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2.本项目所提供的货物或服务未侵犯知识产权。我方已清楚，提供虚假承诺或者被有关单位确认为侵犯知识产权的，三年内不得参加政府采购活动。</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3.参与本项目投标前三年内无行贿犯罪记录。</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4.参与本项目政府采购活动时不存在被有关部门禁止参与政府采购活动且在有效期内的情况。</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5.我方不存在以下情况：</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（1）单位负责人为同一人或者存在直接控股、管理关系的不同供应商；</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（2）为采购项目提供整体设计、规范编制或者项目管理、监理、检测等服务。</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6.我方未被列入失信被执行人、重大税收违法案件当事人名单、政府采购严重违法失信行为记录名单。</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8.我方如果中标，做到守信，不偷工减料，依照本项目招标文件需求内容、签署的采购合同及本公司在投标中所作的一切承诺履约。项目验收达到全部指标合格，力争优良。</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10.我方本次投标所提供的资料均为真实、合法有效，如被证实存在虚假资料，则视为隐瞒真实情况、提供虚假资料，愿意接受主管部门作出的行政处罚或被采购人列入相关黑名单。</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12.我方保证在收到收费通知后按通知以转账或现金形式向采购代理机构指定的银行账号，一次性支付中标服务费（按招标文件“对通用条款的补充内容</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13.我方不转包、分包。</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lang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lang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 xml:space="preserve">          投标人（公章）：</w:t>
      </w: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 xml:space="preserve">                    法定代表人或授权代表签名：</w:t>
      </w:r>
    </w:p>
    <w:p>
      <w:pPr>
        <w:pStyle w:val="3"/>
        <w:keepNext w:val="0"/>
        <w:keepLines w:val="0"/>
        <w:pageBreakBefore w:val="0"/>
        <w:widowControl w:val="0"/>
        <w:kinsoku/>
        <w:wordWrap/>
        <w:overflowPunct/>
        <w:topLinePunct w:val="0"/>
        <w:autoSpaceDE/>
        <w:autoSpaceDN/>
        <w:bidi w:val="0"/>
        <w:adjustRightInd/>
        <w:snapToGrid/>
        <w:spacing w:line="400" w:lineRule="exact"/>
        <w:ind w:firstLine="408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28"/>
          <w:szCs w:val="28"/>
          <w:lang w:eastAsia="zh-CN" w:bidi="ar-SA"/>
        </w:rPr>
        <w:t>XXXX年XX月XX日</w:t>
      </w:r>
    </w:p>
    <w:sectPr>
      <w:pgSz w:w="11906" w:h="16838"/>
      <w:pgMar w:top="1701"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Arial">
    <w:panose1 w:val="020B0604020202020204"/>
    <w:charset w:val="00"/>
    <w:family w:val="auto"/>
    <w:pitch w:val="default"/>
    <w:sig w:usb0="E0002AFF" w:usb1="C0007843" w:usb2="00000009" w:usb3="00000000" w:csb0="400001FF" w:csb1="FFFF0000"/>
  </w:font>
  <w:font w:name="方正宋体S-超大字符集">
    <w:altName w:val="宋体"/>
    <w:panose1 w:val="02000000000000000000"/>
    <w:charset w:val="86"/>
    <w:family w:val="auto"/>
    <w:pitch w:val="default"/>
    <w:sig w:usb0="00000000" w:usb1="00000000" w:usb2="00000000" w:usb3="00000000" w:csb0="0004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叶根友毛笔行书2.0版">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YjMyODAzNjI1ZTdlNTlkNjdjYjY0YjZhYjM1OWMifQ=="/>
    <w:docVar w:name="KSO_WPS_MARK_KEY" w:val="32ba63c0-ee67-40fa-a540-bf6121223f8d"/>
  </w:docVars>
  <w:rsids>
    <w:rsidRoot w:val="20133556"/>
    <w:rsid w:val="01036A4C"/>
    <w:rsid w:val="031E18F7"/>
    <w:rsid w:val="0B087060"/>
    <w:rsid w:val="0E341ED3"/>
    <w:rsid w:val="119A56B6"/>
    <w:rsid w:val="11F27702"/>
    <w:rsid w:val="128819B3"/>
    <w:rsid w:val="16A07B82"/>
    <w:rsid w:val="18FB7EC2"/>
    <w:rsid w:val="1AC173E7"/>
    <w:rsid w:val="1AC5013C"/>
    <w:rsid w:val="1AE31E7C"/>
    <w:rsid w:val="1D7F7B5E"/>
    <w:rsid w:val="20133556"/>
    <w:rsid w:val="26552F29"/>
    <w:rsid w:val="29791BFE"/>
    <w:rsid w:val="2FF63FA8"/>
    <w:rsid w:val="3A74705A"/>
    <w:rsid w:val="3E611186"/>
    <w:rsid w:val="3FC84735"/>
    <w:rsid w:val="41C11F16"/>
    <w:rsid w:val="441D5CCF"/>
    <w:rsid w:val="50F96EB9"/>
    <w:rsid w:val="513F2240"/>
    <w:rsid w:val="561F08D2"/>
    <w:rsid w:val="5D5B4A81"/>
    <w:rsid w:val="5E54726C"/>
    <w:rsid w:val="602120CC"/>
    <w:rsid w:val="607B4206"/>
    <w:rsid w:val="624C79A4"/>
    <w:rsid w:val="648C39C0"/>
    <w:rsid w:val="653D7608"/>
    <w:rsid w:val="668165A3"/>
    <w:rsid w:val="669B3A5E"/>
    <w:rsid w:val="6B741C4A"/>
    <w:rsid w:val="6BAA11C7"/>
    <w:rsid w:val="6C4D3E71"/>
    <w:rsid w:val="6DEE5CE3"/>
    <w:rsid w:val="71685DAD"/>
    <w:rsid w:val="730D6C0C"/>
    <w:rsid w:val="755E6198"/>
    <w:rsid w:val="768A6F2A"/>
    <w:rsid w:val="79A071AF"/>
    <w:rsid w:val="79DD4C1B"/>
    <w:rsid w:val="B79F9E55"/>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uiPriority w:val="0"/>
  </w:style>
  <w:style w:type="paragraph" w:styleId="3">
    <w:name w:val="Normal Indent"/>
    <w:basedOn w:val="1"/>
    <w:uiPriority w:val="0"/>
    <w:pPr>
      <w:ind w:firstLine="420"/>
    </w:pPr>
  </w:style>
  <w:style w:type="paragraph" w:styleId="4">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5">
    <w:name w:val="Body Text"/>
    <w:basedOn w:val="1"/>
    <w:next w:val="1"/>
    <w:qFormat/>
    <w:uiPriority w:val="0"/>
    <w:pPr>
      <w:spacing w:line="360" w:lineRule="auto"/>
    </w:pPr>
    <w:rPr>
      <w:b/>
      <w:bCs/>
      <w:sz w:val="24"/>
    </w:rPr>
  </w:style>
  <w:style w:type="paragraph" w:styleId="6">
    <w:name w:val="Balloon Text"/>
    <w:basedOn w:val="1"/>
    <w:qFormat/>
    <w:uiPriority w:val="0"/>
    <w:rPr>
      <w:rFonts w:ascii="Times New Roman" w:hAnsi="Times New Roman" w:eastAsia="宋体"/>
      <w:sz w:val="18"/>
      <w:szCs w:val="18"/>
    </w:rPr>
  </w:style>
  <w:style w:type="character" w:styleId="8">
    <w:name w:val="annotation reference"/>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2634</Words>
  <Characters>2695</Characters>
  <Lines>0</Lines>
  <Paragraphs>0</Paragraphs>
  <TotalTime>0</TotalTime>
  <ScaleCrop>false</ScaleCrop>
  <LinksUpToDate>false</LinksUpToDate>
  <CharactersWithSpaces>2725</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2022-02-15T15:48:00Z</dcterms:created>
  <dc:creator>陈文彬</dc:creator>
  <cp:lastModifiedBy>黄玉霞</cp:lastModifiedBy>
  <cp:lastPrinted>2023-02-08T15:56:00Z</cp:lastPrinted>
  <dcterms:modified xsi:type="dcterms:W3CDTF">2023-02-09T07:34:07Z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y fmtid="{D5CDD505-2E9C-101B-9397-08002B2CF9AE}" pid="3" name="ICV">
    <vt:lpwstr>25C50AFC1A0C49949F1F5F82F3C32A3E</vt:lpwstr>
  </property>
</Properties>
</file>