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rPr>
          <w:rFonts w:eastAsia="宋体" w:asciiTheme="minorEastAsia" w:hAnsiTheme="minorEastAsia"/>
          <w:sz w:val="24"/>
        </w:rPr>
      </w:pPr>
      <w:r>
        <w:rPr>
          <w:rFonts w:hint="eastAsia" w:ascii="黑体" w:hAnsi="黑体" w:eastAsia="黑体" w:cs="黑体"/>
          <w:b w:val="0"/>
          <w:bCs w:val="0"/>
          <w:sz w:val="32"/>
          <w:szCs w:val="32"/>
        </w:rPr>
        <w:t>附件2：</w:t>
      </w:r>
    </w:p>
    <w:p>
      <w:pPr>
        <w:widowControl/>
        <w:ind w:firstLine="405"/>
        <w:jc w:val="left"/>
        <w:rPr>
          <w:rFonts w:ascii="方正小标宋_GBK" w:hAnsi="方正小标宋_GBK" w:eastAsia="方正小标宋_GBK" w:cs="方正小标宋_GBK"/>
          <w:b/>
          <w:bCs/>
          <w:sz w:val="24"/>
        </w:rPr>
      </w:pPr>
      <w:r>
        <w:rPr>
          <w:rFonts w:hint="eastAsia" w:ascii="方正小标宋_GBK" w:hAnsi="方正小标宋_GBK" w:eastAsia="方正小标宋_GBK" w:cs="方正小标宋_GBK"/>
          <w:b/>
          <w:bCs/>
          <w:sz w:val="24"/>
        </w:rPr>
        <w:t>评分细则</w:t>
      </w:r>
    </w:p>
    <w:tbl>
      <w:tblPr>
        <w:tblStyle w:val="5"/>
        <w:tblW w:w="93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863"/>
        <w:gridCol w:w="42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37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评分项</w:t>
            </w:r>
          </w:p>
        </w:tc>
        <w:tc>
          <w:tcPr>
            <w:tcW w:w="4282"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right w:val="single" w:color="000000" w:sz="8" w:space="0"/>
            </w:tcBorders>
            <w:vAlign w:val="center"/>
          </w:tcPr>
          <w:p>
            <w:pPr>
              <w:jc w:val="center"/>
              <w:rPr>
                <w:rFonts w:ascii="仿宋_GB2312" w:hAnsi="仿宋_GB2312" w:eastAsia="仿宋_GB2312" w:cs="仿宋_GB2312"/>
                <w:b/>
                <w:bCs/>
                <w:color w:val="0000FF"/>
                <w:szCs w:val="21"/>
              </w:rPr>
            </w:pPr>
            <w:r>
              <w:rPr>
                <w:rFonts w:hint="eastAsia" w:ascii="仿宋_GB2312" w:hAnsi="仿宋_GB2312" w:eastAsia="仿宋_GB2312" w:cs="仿宋_GB2312"/>
                <w:b/>
                <w:bCs/>
                <w:color w:val="0000FF"/>
                <w:szCs w:val="21"/>
              </w:rPr>
              <w:t>1</w:t>
            </w:r>
          </w:p>
        </w:tc>
        <w:tc>
          <w:tcPr>
            <w:tcW w:w="4378" w:type="dxa"/>
            <w:gridSpan w:val="3"/>
            <w:tcBorders>
              <w:top w:val="single" w:color="000000" w:sz="8" w:space="0"/>
              <w:left w:val="single" w:color="000000" w:sz="8" w:space="0"/>
              <w:bottom w:val="single" w:color="000000" w:sz="8" w:space="0"/>
              <w:right w:val="single" w:color="000000" w:sz="8" w:space="0"/>
            </w:tcBorders>
          </w:tcPr>
          <w:p>
            <w:pPr>
              <w:jc w:val="center"/>
              <w:rPr>
                <w:rFonts w:ascii="仿宋_GB2312" w:hAnsi="仿宋_GB2312" w:eastAsia="仿宋_GB2312" w:cs="仿宋_GB2312"/>
                <w:b/>
                <w:bCs/>
                <w:color w:val="0000FF"/>
                <w:szCs w:val="21"/>
              </w:rPr>
            </w:pPr>
            <w:r>
              <w:rPr>
                <w:rFonts w:hint="eastAsia" w:ascii="仿宋_GB2312" w:hAnsi="仿宋_GB2312" w:eastAsia="仿宋_GB2312" w:cs="仿宋_GB2312"/>
                <w:b/>
                <w:bCs/>
                <w:color w:val="0000FF"/>
                <w:szCs w:val="21"/>
              </w:rPr>
              <w:t>价格</w:t>
            </w:r>
          </w:p>
        </w:tc>
        <w:tc>
          <w:tcPr>
            <w:tcW w:w="4282" w:type="dxa"/>
            <w:tcBorders>
              <w:top w:val="single" w:color="000000" w:sz="8" w:space="0"/>
              <w:left w:val="single" w:color="000000" w:sz="8" w:space="0"/>
              <w:bottom w:val="single" w:color="000000" w:sz="8" w:space="0"/>
              <w:right w:val="single" w:color="000000" w:sz="8" w:space="0"/>
            </w:tcBorders>
          </w:tcPr>
          <w:p>
            <w:pPr>
              <w:jc w:val="center"/>
              <w:rPr>
                <w:rFonts w:ascii="仿宋_GB2312" w:hAnsi="仿宋_GB2312" w:eastAsia="仿宋_GB2312" w:cs="仿宋_GB2312"/>
                <w:b/>
                <w:bCs/>
                <w:color w:val="0000FF"/>
                <w:szCs w:val="21"/>
              </w:rPr>
            </w:pPr>
            <w:r>
              <w:rPr>
                <w:rFonts w:hint="eastAsia" w:ascii="仿宋_GB2312" w:hAnsi="仿宋_GB2312" w:eastAsia="仿宋_GB2312" w:cs="仿宋_GB2312"/>
                <w:b/>
                <w:bCs/>
                <w:color w:val="0000FF"/>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评分因素</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权重%</w:t>
            </w:r>
          </w:p>
        </w:tc>
        <w:tc>
          <w:tcPr>
            <w:tcW w:w="428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价格评分</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30</w:t>
            </w:r>
          </w:p>
        </w:tc>
        <w:tc>
          <w:tcPr>
            <w:tcW w:w="428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评标基准价：即满足招标文件要求且投标价格最低的投标报价为评标基准价，其价格分为满分。</w:t>
            </w:r>
          </w:p>
          <w:p>
            <w:pPr>
              <w:jc w:val="center"/>
              <w:rPr>
                <w:rFonts w:ascii="仿宋_GB2312" w:hAnsi="仿宋_GB2312" w:eastAsia="仿宋_GB2312" w:cs="仿宋_GB2312"/>
                <w:szCs w:val="21"/>
              </w:rPr>
            </w:pPr>
            <w:r>
              <w:rPr>
                <w:rFonts w:hint="eastAsia" w:ascii="仿宋_GB2312" w:hAnsi="仿宋_GB2312" w:eastAsia="仿宋_GB2312" w:cs="仿宋_GB2312"/>
                <w:szCs w:val="21"/>
              </w:rPr>
              <w:t>价格分计算公式：投标报价得分=[评标基准价/项目报价]×价格权重值×100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680" w:type="dxa"/>
            <w:vMerge w:val="restart"/>
            <w:tcBorders>
              <w:top w:val="single" w:color="000000" w:sz="8" w:space="0"/>
              <w:left w:val="single" w:color="000000" w:sz="8" w:space="0"/>
              <w:right w:val="single" w:color="000000" w:sz="8" w:space="0"/>
            </w:tcBorders>
            <w:vAlign w:val="center"/>
          </w:tcPr>
          <w:p>
            <w:pPr>
              <w:jc w:val="center"/>
              <w:rPr>
                <w:rFonts w:ascii="仿宋_GB2312" w:hAnsi="仿宋_GB2312" w:eastAsia="仿宋_GB2312" w:cs="仿宋_GB2312"/>
                <w:b/>
                <w:bCs/>
                <w:color w:val="0000FF"/>
                <w:szCs w:val="21"/>
              </w:rPr>
            </w:pPr>
            <w:r>
              <w:rPr>
                <w:rFonts w:hint="eastAsia" w:ascii="仿宋_GB2312" w:hAnsi="仿宋_GB2312" w:eastAsia="仿宋_GB2312" w:cs="仿宋_GB2312"/>
                <w:b/>
                <w:bCs/>
                <w:color w:val="0000FF"/>
                <w:szCs w:val="21"/>
              </w:rPr>
              <w:t>2</w:t>
            </w:r>
          </w:p>
        </w:tc>
        <w:tc>
          <w:tcPr>
            <w:tcW w:w="4378" w:type="dxa"/>
            <w:gridSpan w:val="3"/>
            <w:tcBorders>
              <w:top w:val="single" w:color="000000" w:sz="8" w:space="0"/>
              <w:left w:val="single" w:color="000000" w:sz="8" w:space="0"/>
              <w:bottom w:val="single" w:color="000000" w:sz="8" w:space="0"/>
              <w:right w:val="single" w:color="000000" w:sz="8" w:space="0"/>
            </w:tcBorders>
          </w:tcPr>
          <w:p>
            <w:pPr>
              <w:jc w:val="center"/>
              <w:rPr>
                <w:rFonts w:ascii="仿宋_GB2312" w:hAnsi="仿宋_GB2312" w:eastAsia="仿宋_GB2312" w:cs="仿宋_GB2312"/>
                <w:b/>
                <w:bCs/>
                <w:color w:val="0000FF"/>
                <w:szCs w:val="21"/>
              </w:rPr>
            </w:pPr>
            <w:r>
              <w:rPr>
                <w:rFonts w:hint="eastAsia" w:ascii="仿宋_GB2312" w:hAnsi="仿宋_GB2312" w:eastAsia="仿宋_GB2312" w:cs="仿宋_GB2312"/>
                <w:b/>
                <w:bCs/>
                <w:color w:val="0000FF"/>
                <w:szCs w:val="21"/>
              </w:rPr>
              <w:t>技术部分</w:t>
            </w:r>
          </w:p>
        </w:tc>
        <w:tc>
          <w:tcPr>
            <w:tcW w:w="4282" w:type="dxa"/>
            <w:tcBorders>
              <w:top w:val="single" w:color="000000" w:sz="8" w:space="0"/>
              <w:left w:val="single" w:color="000000" w:sz="8" w:space="0"/>
              <w:bottom w:val="single" w:color="000000" w:sz="8" w:space="0"/>
              <w:right w:val="single" w:color="000000" w:sz="8" w:space="0"/>
            </w:tcBorders>
          </w:tcPr>
          <w:p>
            <w:pPr>
              <w:tabs>
                <w:tab w:val="center" w:pos="2219"/>
                <w:tab w:val="left" w:pos="3002"/>
              </w:tabs>
              <w:jc w:val="center"/>
              <w:rPr>
                <w:rFonts w:ascii="仿宋_GB2312" w:hAnsi="仿宋_GB2312" w:eastAsia="仿宋_GB2312" w:cs="仿宋_GB2312"/>
                <w:b/>
                <w:bCs/>
                <w:color w:val="0000FF"/>
                <w:szCs w:val="21"/>
              </w:rPr>
            </w:pPr>
            <w:r>
              <w:rPr>
                <w:rFonts w:hint="eastAsia" w:ascii="仿宋_GB2312" w:hAnsi="仿宋_GB2312" w:eastAsia="仿宋_GB2312" w:cs="仿宋_GB2312"/>
                <w:b/>
                <w:bCs/>
                <w:color w:val="0000FF"/>
                <w:szCs w:val="21"/>
              </w:rPr>
              <w:t>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680" w:type="dxa"/>
            <w:vMerge w:val="continue"/>
            <w:tcBorders>
              <w:left w:val="single" w:color="000000" w:sz="8" w:space="0"/>
              <w:right w:val="single" w:color="000000" w:sz="8" w:space="0"/>
            </w:tcBorders>
            <w:shd w:val="clear" w:color="auto" w:fill="E6EFFA"/>
            <w:vAlign w:val="center"/>
          </w:tcPr>
          <w:p>
            <w:pPr>
              <w:jc w:val="center"/>
              <w:rPr>
                <w:rFonts w:ascii="仿宋_GB2312" w:hAnsi="仿宋_GB2312" w:eastAsia="仿宋_GB2312" w:cs="仿宋_GB2312"/>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评分因素</w:t>
            </w: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权重%</w:t>
            </w:r>
          </w:p>
        </w:tc>
        <w:tc>
          <w:tcPr>
            <w:tcW w:w="4282"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vAlign w:val="center"/>
          </w:tcPr>
          <w:p>
            <w:pPr>
              <w:jc w:val="center"/>
              <w:rPr>
                <w:rFonts w:ascii="仿宋_GB2312" w:hAnsi="仿宋_GB2312" w:eastAsia="仿宋_GB2312" w:cs="仿宋_GB2312"/>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rPr>
              <w:t>技术规格偏离情况</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bCs/>
                <w:szCs w:val="21"/>
              </w:rPr>
            </w:pPr>
            <w:r>
              <w:rPr>
                <w:rFonts w:ascii="仿宋_GB2312" w:hAnsi="仿宋_GB2312" w:eastAsia="仿宋_GB2312" w:cs="仿宋_GB2312"/>
                <w:bCs/>
                <w:szCs w:val="21"/>
              </w:rPr>
              <w:t>38</w:t>
            </w:r>
          </w:p>
        </w:tc>
        <w:tc>
          <w:tcPr>
            <w:tcW w:w="4282" w:type="dxa"/>
            <w:tcBorders>
              <w:top w:val="single" w:color="000000" w:sz="8" w:space="0"/>
              <w:left w:val="single" w:color="000000" w:sz="8" w:space="0"/>
              <w:bottom w:val="single" w:color="000000" w:sz="8" w:space="0"/>
              <w:right w:val="single" w:color="000000" w:sz="8" w:space="0"/>
            </w:tcBorders>
          </w:tcPr>
          <w:p>
            <w:pPr>
              <w:rPr>
                <w:rFonts w:ascii="仿宋_GB2312" w:hAnsi="仿宋_GB2312" w:eastAsia="仿宋_GB2312" w:cs="仿宋_GB2312"/>
                <w:szCs w:val="21"/>
              </w:rPr>
            </w:pPr>
            <w:r>
              <w:rPr>
                <w:rFonts w:hint="eastAsia" w:ascii="仿宋_GB2312" w:hAnsi="仿宋_GB2312" w:eastAsia="仿宋_GB2312" w:cs="仿宋_GB2312"/>
                <w:szCs w:val="21"/>
              </w:rPr>
              <w:t>投标人应如实填写《技术要求偏离表》，评审委员会根据技术需求参数响应情况进行打分，各项技术参数指标及要求全部满足的得</w:t>
            </w:r>
            <w:r>
              <w:rPr>
                <w:rFonts w:ascii="仿宋_GB2312" w:hAnsi="仿宋_GB2312" w:eastAsia="仿宋_GB2312" w:cs="仿宋_GB2312"/>
                <w:szCs w:val="21"/>
              </w:rPr>
              <w:t>38</w:t>
            </w:r>
            <w:r>
              <w:rPr>
                <w:rFonts w:hint="eastAsia" w:ascii="仿宋_GB2312" w:hAnsi="仿宋_GB2312" w:eastAsia="仿宋_GB2312" w:cs="仿宋_GB2312"/>
                <w:szCs w:val="21"/>
              </w:rPr>
              <w:t>分，有“▲”的条款每负偏离一项扣4分，普通条款每负偏离一项扣2分，扣完为止。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vAlign w:val="center"/>
          </w:tcPr>
          <w:p>
            <w:pPr>
              <w:jc w:val="center"/>
              <w:rPr>
                <w:rFonts w:ascii="仿宋_GB2312" w:hAnsi="仿宋_GB2312" w:eastAsia="仿宋_GB2312" w:cs="仿宋_GB2312"/>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textAlignment w:val="top"/>
              <w:rPr>
                <w:rFonts w:ascii="仿宋_GB2312" w:hAnsi="仿宋_GB2312" w:eastAsia="仿宋_GB2312" w:cs="仿宋_GB2312"/>
                <w:kern w:val="0"/>
                <w:szCs w:val="21"/>
              </w:rPr>
            </w:pPr>
            <w:r>
              <w:rPr>
                <w:rFonts w:hint="eastAsia" w:ascii="仿宋_GB2312" w:hAnsi="仿宋_GB2312" w:eastAsia="仿宋_GB2312" w:cs="仿宋_GB2312"/>
                <w:kern w:val="0"/>
                <w:szCs w:val="21"/>
              </w:rPr>
              <w:t>项目实施计划书</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ascii="仿宋_GB2312" w:hAnsi="仿宋_GB2312" w:eastAsia="仿宋_GB2312" w:cs="仿宋_GB2312"/>
                <w:szCs w:val="21"/>
                <w:highlight w:val="none"/>
              </w:rPr>
              <w:t>8</w:t>
            </w:r>
          </w:p>
        </w:tc>
        <w:tc>
          <w:tcPr>
            <w:tcW w:w="4282" w:type="dxa"/>
            <w:tcBorders>
              <w:top w:val="single" w:color="000000" w:sz="8" w:space="0"/>
              <w:left w:val="single" w:color="000000" w:sz="8" w:space="0"/>
              <w:bottom w:val="single" w:color="000000" w:sz="8" w:space="0"/>
              <w:right w:val="single" w:color="000000" w:sz="8" w:space="0"/>
            </w:tcBorders>
          </w:tcPr>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评审内容：各投标人对本次项目实施计划书（包括人员配置安排、施工组织计划、售后服务方案等）情况。</w:t>
            </w:r>
          </w:p>
          <w:p>
            <w:pPr>
              <w:widowControl/>
              <w:wordWrap w:val="0"/>
              <w:jc w:val="left"/>
              <w:textAlignment w:val="top"/>
              <w:rPr>
                <w:rFonts w:hint="eastAsia" w:ascii="仿宋_GB2312" w:hAnsi="仿宋_GB2312" w:eastAsia="仿宋_GB2312" w:cs="仿宋_GB2312"/>
                <w:szCs w:val="21"/>
              </w:rPr>
            </w:pPr>
            <w:r>
              <w:rPr>
                <w:rFonts w:hint="eastAsia" w:ascii="仿宋_GB2312" w:hAnsi="仿宋_GB2312" w:eastAsia="仿宋_GB2312" w:cs="仿宋_GB2312"/>
                <w:szCs w:val="21"/>
              </w:rPr>
              <w:t>投标人提供完善、合理的项目实施计划，得7</w:t>
            </w:r>
            <w:r>
              <w:rPr>
                <w:rFonts w:ascii="仿宋_GB2312" w:hAnsi="仿宋_GB2312" w:eastAsia="仿宋_GB2312" w:cs="仿宋_GB2312"/>
                <w:szCs w:val="21"/>
              </w:rPr>
              <w:t>-8</w:t>
            </w:r>
            <w:r>
              <w:rPr>
                <w:rFonts w:hint="eastAsia" w:ascii="仿宋_GB2312" w:hAnsi="仿宋_GB2312" w:eastAsia="仿宋_GB2312" w:cs="仿宋_GB2312"/>
                <w:szCs w:val="21"/>
              </w:rPr>
              <w:t>分；项目实施计划一般，基本能完成项目履约，得4</w:t>
            </w:r>
            <w:r>
              <w:rPr>
                <w:rFonts w:ascii="仿宋_GB2312" w:hAnsi="仿宋_GB2312" w:eastAsia="仿宋_GB2312" w:cs="仿宋_GB2312"/>
                <w:szCs w:val="21"/>
              </w:rPr>
              <w:t>-6</w:t>
            </w:r>
            <w:r>
              <w:rPr>
                <w:rFonts w:hint="eastAsia" w:ascii="仿宋_GB2312" w:hAnsi="仿宋_GB2312" w:eastAsia="仿宋_GB2312" w:cs="仿宋_GB2312"/>
                <w:szCs w:val="21"/>
              </w:rPr>
              <w:t>分；项目实施计划较差，得1</w:t>
            </w:r>
            <w:r>
              <w:rPr>
                <w:rFonts w:ascii="仿宋_GB2312" w:hAnsi="仿宋_GB2312" w:eastAsia="仿宋_GB2312" w:cs="仿宋_GB2312"/>
                <w:szCs w:val="21"/>
              </w:rPr>
              <w:t>-3</w:t>
            </w:r>
            <w:r>
              <w:rPr>
                <w:rFonts w:hint="eastAsia" w:ascii="仿宋_GB2312" w:hAnsi="仿宋_GB2312" w:eastAsia="仿宋_GB2312" w:cs="仿宋_GB2312"/>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378" w:type="dxa"/>
            <w:gridSpan w:val="3"/>
            <w:tcBorders>
              <w:top w:val="single" w:color="000000" w:sz="8" w:space="0"/>
              <w:left w:val="single" w:color="000000" w:sz="8" w:space="0"/>
              <w:bottom w:val="single" w:color="000000" w:sz="8" w:space="0"/>
              <w:right w:val="single" w:color="000000" w:sz="8" w:space="0"/>
            </w:tcBorders>
          </w:tcPr>
          <w:p>
            <w:pPr>
              <w:jc w:val="center"/>
              <w:rPr>
                <w:rFonts w:ascii="仿宋_GB2312" w:hAnsi="仿宋_GB2312" w:eastAsia="仿宋_GB2312" w:cs="仿宋_GB2312"/>
                <w:szCs w:val="21"/>
              </w:rPr>
            </w:pPr>
            <w:r>
              <w:rPr>
                <w:rFonts w:hint="eastAsia" w:ascii="仿宋_GB2312" w:hAnsi="仿宋_GB2312" w:eastAsia="仿宋_GB2312" w:cs="仿宋_GB2312"/>
                <w:szCs w:val="21"/>
              </w:rPr>
              <w:t>商务及综合实力部分</w:t>
            </w:r>
          </w:p>
        </w:tc>
        <w:tc>
          <w:tcPr>
            <w:tcW w:w="4282" w:type="dxa"/>
            <w:tcBorders>
              <w:top w:val="single" w:color="000000" w:sz="8" w:space="0"/>
              <w:left w:val="single" w:color="000000" w:sz="8" w:space="0"/>
              <w:bottom w:val="single" w:color="000000" w:sz="8" w:space="0"/>
              <w:right w:val="single" w:color="000000" w:sz="8" w:space="0"/>
            </w:tcBorders>
          </w:tcPr>
          <w:p>
            <w:pPr>
              <w:jc w:val="center"/>
              <w:rPr>
                <w:rFonts w:ascii="仿宋_GB2312" w:hAnsi="仿宋_GB2312" w:eastAsia="仿宋_GB2312" w:cs="仿宋_GB2312"/>
                <w:b/>
                <w:bCs/>
                <w:color w:val="0000FF"/>
                <w:szCs w:val="21"/>
              </w:rPr>
            </w:pPr>
            <w:r>
              <w:rPr>
                <w:rFonts w:hint="eastAsia" w:ascii="仿宋_GB2312" w:hAnsi="仿宋_GB2312" w:eastAsia="仿宋_GB2312" w:cs="仿宋_GB2312"/>
                <w:b/>
                <w:bCs/>
                <w:color w:val="0000FF"/>
                <w:szCs w:val="21"/>
              </w:rPr>
              <w:t>24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仿宋_GB2312" w:hAnsi="仿宋_GB2312" w:eastAsia="仿宋_GB2312" w:cs="仿宋_GB2312"/>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评分因素</w:t>
            </w: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权重</w:t>
            </w:r>
          </w:p>
        </w:tc>
        <w:tc>
          <w:tcPr>
            <w:tcW w:w="4282"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ascii="仿宋_GB2312" w:hAnsi="仿宋_GB2312" w:eastAsia="仿宋_GB2312" w:cs="仿宋_GB2312"/>
                <w:szCs w:val="21"/>
              </w:rPr>
            </w:pPr>
            <w:r>
              <w:rPr>
                <w:rFonts w:hint="eastAsia" w:ascii="仿宋_GB2312" w:hAnsi="仿宋_GB2312" w:eastAsia="仿宋_GB2312" w:cs="仿宋_GB2312"/>
                <w:szCs w:val="21"/>
              </w:rPr>
              <w:t>同类项目业绩</w:t>
            </w:r>
          </w:p>
        </w:tc>
        <w:tc>
          <w:tcPr>
            <w:tcW w:w="863"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ascii="仿宋_GB2312" w:hAnsi="仿宋_GB2312" w:eastAsia="仿宋_GB2312" w:cs="仿宋_GB2312"/>
                <w:szCs w:val="21"/>
              </w:rPr>
            </w:pPr>
            <w:r>
              <w:rPr>
                <w:rFonts w:hint="eastAsia" w:ascii="仿宋_GB2312" w:hAnsi="仿宋_GB2312" w:eastAsia="仿宋_GB2312" w:cs="仿宋_GB2312"/>
                <w:szCs w:val="21"/>
              </w:rPr>
              <w:t>4</w:t>
            </w:r>
          </w:p>
        </w:tc>
        <w:tc>
          <w:tcPr>
            <w:tcW w:w="4282" w:type="dxa"/>
            <w:tcBorders>
              <w:top w:val="single" w:color="000000" w:sz="8" w:space="0"/>
              <w:left w:val="single" w:color="000000" w:sz="8" w:space="0"/>
              <w:bottom w:val="single" w:color="000000" w:sz="8" w:space="0"/>
              <w:right w:val="single" w:color="000000" w:sz="8" w:space="0"/>
            </w:tcBorders>
            <w:vAlign w:val="center"/>
          </w:tcPr>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投标人（2019年1 月1日至投标截止时间，以合同签订时间为准）同类（体育类）项目业绩，每提供一项得2分，本项满分4分。（提供相应业绩的合同关键页）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ascii="仿宋_GB2312" w:hAnsi="仿宋_GB2312" w:eastAsia="仿宋_GB2312" w:cs="仿宋_GB2312"/>
                <w:szCs w:val="21"/>
              </w:rPr>
            </w:pPr>
            <w:r>
              <w:rPr>
                <w:rFonts w:hint="eastAsia" w:ascii="仿宋_GB2312" w:hAnsi="仿宋_GB2312" w:eastAsia="仿宋_GB2312" w:cs="仿宋_GB2312"/>
                <w:szCs w:val="21"/>
              </w:rPr>
              <w:t>安全与质量</w:t>
            </w:r>
          </w:p>
        </w:tc>
        <w:tc>
          <w:tcPr>
            <w:tcW w:w="863"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ascii="仿宋_GB2312" w:hAnsi="仿宋_GB2312" w:eastAsia="仿宋_GB2312" w:cs="仿宋_GB2312"/>
                <w:szCs w:val="21"/>
              </w:rPr>
            </w:pPr>
            <w:r>
              <w:rPr>
                <w:rFonts w:hint="eastAsia" w:ascii="仿宋_GB2312" w:hAnsi="仿宋_GB2312" w:eastAsia="仿宋_GB2312" w:cs="仿宋_GB2312"/>
                <w:szCs w:val="21"/>
              </w:rPr>
              <w:t>6</w:t>
            </w:r>
          </w:p>
        </w:tc>
        <w:tc>
          <w:tcPr>
            <w:tcW w:w="4282" w:type="dxa"/>
            <w:tcBorders>
              <w:top w:val="single" w:color="000000" w:sz="8" w:space="0"/>
              <w:left w:val="single" w:color="000000" w:sz="8" w:space="0"/>
              <w:bottom w:val="single" w:color="000000" w:sz="8" w:space="0"/>
              <w:right w:val="single" w:color="000000" w:sz="8" w:space="0"/>
            </w:tcBorders>
            <w:vAlign w:val="center"/>
          </w:tcPr>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提供全球安全验证证书证明得</w:t>
            </w:r>
            <w:r>
              <w:rPr>
                <w:rFonts w:ascii="仿宋_GB2312" w:hAnsi="仿宋_GB2312" w:eastAsia="仿宋_GB2312" w:cs="仿宋_GB2312"/>
                <w:szCs w:val="21"/>
              </w:rPr>
              <w:t>3</w:t>
            </w:r>
            <w:r>
              <w:rPr>
                <w:rFonts w:hint="eastAsia" w:ascii="仿宋_GB2312" w:hAnsi="仿宋_GB2312" w:eastAsia="仿宋_GB2312" w:cs="仿宋_GB2312"/>
                <w:szCs w:val="21"/>
              </w:rPr>
              <w:t>分，未提供不得分。</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质量控制：健身器材制造商为AEO高级认证企业，提供认证证书得</w:t>
            </w:r>
            <w:r>
              <w:rPr>
                <w:rFonts w:ascii="仿宋_GB2312" w:hAnsi="仿宋_GB2312" w:eastAsia="仿宋_GB2312" w:cs="仿宋_GB2312"/>
                <w:szCs w:val="21"/>
              </w:rPr>
              <w:t>3</w:t>
            </w:r>
            <w:r>
              <w:rPr>
                <w:rFonts w:hint="eastAsia" w:ascii="仿宋_GB2312" w:hAnsi="仿宋_GB2312" w:eastAsia="仿宋_GB2312" w:cs="仿宋_GB2312"/>
                <w:szCs w:val="21"/>
              </w:rPr>
              <w:t>分，未提供不得分。</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技术水平：健身器材制造商为高新技术企业，提供有效期内的高新技术企业证书得2分，未提供不得分。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rPr>
              <w:t>产品生产技术、节能环保符合情况</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282" w:type="dxa"/>
            <w:tcBorders>
              <w:top w:val="single" w:color="000000" w:sz="8" w:space="0"/>
              <w:left w:val="single" w:color="000000" w:sz="8" w:space="0"/>
              <w:bottom w:val="single" w:color="000000" w:sz="8" w:space="0"/>
              <w:right w:val="single" w:color="000000" w:sz="8" w:space="0"/>
            </w:tcBorders>
          </w:tcPr>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（一）评分标准：</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健身器材制造商符合GB/T24021-2001 idtISO14021:1999《环境管理环境标志与声明自我环境声明（II型环境标志）》的要求及健身设备、器材及配件的设计和生产过程中涉及到的能源采购、接受/储存、加工转换、输配、使用、余热余能回收利用等过程的管理及节能技术的应用符合ISO50001:2018、RB/T119-2015要求，</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提供有效的中国环境标志（II型）产品认证证书及ISO50001:2018认证证书复印件得7分。</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（二）评分依据：</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1.要求提供有效的认证证书作为得分依据。</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2.以上资料均要求提供扫描件（或官方网站截图），原件备查。评分中出现无证明资料或专家无法凭所提供资料判断是否得分的情况，一律作不得分处理。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ascii="仿宋_GB2312" w:hAnsi="仿宋_GB2312" w:eastAsia="仿宋_GB2312" w:cs="仿宋_GB2312"/>
                <w:szCs w:val="21"/>
              </w:rPr>
            </w:pPr>
            <w:r>
              <w:rPr>
                <w:rFonts w:hint="eastAsia" w:ascii="仿宋_GB2312" w:hAnsi="仿宋_GB2312" w:eastAsia="仿宋_GB2312" w:cs="仿宋_GB2312"/>
                <w:szCs w:val="21"/>
              </w:rPr>
              <w:t>售后服务</w:t>
            </w:r>
          </w:p>
        </w:tc>
        <w:tc>
          <w:tcPr>
            <w:tcW w:w="863" w:type="dxa"/>
            <w:tcBorders>
              <w:top w:val="single" w:color="000000" w:sz="8" w:space="0"/>
              <w:left w:val="single" w:color="000000" w:sz="8" w:space="0"/>
              <w:bottom w:val="single" w:color="000000" w:sz="8" w:space="0"/>
              <w:right w:val="single" w:color="000000" w:sz="8" w:space="0"/>
            </w:tcBorders>
            <w:vAlign w:val="center"/>
          </w:tcPr>
          <w:p>
            <w:pPr>
              <w:wordWrap w:val="0"/>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282" w:type="dxa"/>
            <w:tcBorders>
              <w:top w:val="single" w:color="000000" w:sz="8" w:space="0"/>
              <w:left w:val="single" w:color="000000" w:sz="8" w:space="0"/>
              <w:bottom w:val="single" w:color="000000" w:sz="8" w:space="0"/>
              <w:right w:val="single" w:color="000000" w:sz="8" w:space="0"/>
            </w:tcBorders>
          </w:tcPr>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投标人应如实填写《免费保修期内售后服务条款偏离表》，评审委员会根据响应情况进行打分，全部满足要求的得2分，每负偏离一项扣1分，扣完为止。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vAlign w:val="center"/>
          </w:tcPr>
          <w:p>
            <w:pPr>
              <w:rPr>
                <w:rFonts w:ascii="仿宋_GB2312" w:hAnsi="仿宋_GB2312" w:eastAsia="仿宋_GB2312" w:cs="仿宋_GB2312"/>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835"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诚信</w:t>
            </w:r>
          </w:p>
        </w:tc>
        <w:tc>
          <w:tcPr>
            <w:tcW w:w="86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282" w:type="dxa"/>
            <w:tcBorders>
              <w:top w:val="single" w:color="000000" w:sz="8" w:space="0"/>
              <w:left w:val="single" w:color="000000" w:sz="8" w:space="0"/>
              <w:bottom w:val="single" w:color="000000" w:sz="8" w:space="0"/>
              <w:right w:val="single" w:color="000000" w:sz="8" w:space="0"/>
            </w:tcBorders>
            <w:vAlign w:val="center"/>
          </w:tcPr>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 xml:space="preserve">（一）评分内容： </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 xml:space="preserve">投标人在参与政府采购活动中存在诚信相关问题且在主管部门相关处理措施实施期限内的，本项不得分，否则得满分。 </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 xml:space="preserve">（二）评分依据： </w:t>
            </w:r>
          </w:p>
          <w:p>
            <w:pPr>
              <w:widowControl/>
              <w:wordWrap w:val="0"/>
              <w:jc w:val="left"/>
              <w:textAlignment w:val="top"/>
              <w:rPr>
                <w:rFonts w:ascii="仿宋_GB2312" w:hAnsi="仿宋_GB2312" w:eastAsia="仿宋_GB2312" w:cs="仿宋_GB2312"/>
                <w:szCs w:val="21"/>
              </w:rPr>
            </w:pPr>
            <w:r>
              <w:rPr>
                <w:rFonts w:hint="eastAsia" w:ascii="仿宋_GB2312" w:hAnsi="仿宋_GB2312" w:eastAsia="仿宋_GB2312" w:cs="仿宋_GB2312"/>
                <w:szCs w:val="21"/>
              </w:rPr>
              <w:t>投标人无需提供任何证明材料，由工作人员向评审委员会提供相关信息。</w:t>
            </w:r>
          </w:p>
        </w:tc>
      </w:tr>
    </w:tbl>
    <w:p>
      <w:pPr>
        <w:widowControl/>
        <w:ind w:firstLine="405"/>
        <w:jc w:val="left"/>
        <w:rPr>
          <w:rFonts w:asciiTheme="minorEastAsia" w:hAnsiTheme="minorEastAsia"/>
          <w:b/>
          <w:bCs/>
          <w:color w:val="FF0000"/>
          <w:sz w:val="24"/>
        </w:rPr>
      </w:pPr>
    </w:p>
    <w:p>
      <w:pPr>
        <w:widowControl/>
        <w:ind w:firstLine="405"/>
        <w:jc w:val="left"/>
        <w:rPr>
          <w:rFonts w:asciiTheme="minorEastAsia" w:hAnsiTheme="minorEastAsia"/>
          <w:b/>
          <w:bCs/>
          <w:color w:val="FF0000"/>
          <w:sz w:val="24"/>
        </w:rPr>
      </w:pPr>
    </w:p>
    <w:p/>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bookmarkStart w:id="0" w:name="_GoBack"/>
      <w:bookmarkEnd w:id="0"/>
    </w:p>
    <w:p>
      <w:pPr>
        <w:rPr>
          <w:rFonts w:eastAsia="宋体"/>
        </w:rPr>
      </w:pPr>
    </w:p>
    <w:p>
      <w:pPr>
        <w:rPr>
          <w:rFonts w:eastAsia="宋体"/>
        </w:rPr>
      </w:pPr>
    </w:p>
    <w:p>
      <w:pPr>
        <w:rPr>
          <w:rFonts w:eastAsia="宋体"/>
        </w:rPr>
      </w:pPr>
    </w:p>
    <w:p>
      <w:pPr>
        <w:rPr>
          <w:rFonts w:eastAsia="宋体"/>
        </w:rPr>
      </w:pPr>
    </w:p>
    <w:p>
      <w:pPr>
        <w:jc w:val="left"/>
      </w:pPr>
      <w:r>
        <w:rPr>
          <w:rFonts w:hint="eastAsia" w:eastAsia="宋体"/>
          <w:b/>
          <w:bCs/>
          <w:sz w:val="28"/>
          <w:szCs w:val="28"/>
        </w:rPr>
        <w:t>技术参数</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418"/>
        <w:gridCol w:w="709"/>
        <w:gridCol w:w="708"/>
        <w:gridCol w:w="552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r>
              <w:rPr>
                <w:rFonts w:hint="eastAsia"/>
              </w:rPr>
              <w:t>序号</w:t>
            </w:r>
          </w:p>
        </w:tc>
        <w:tc>
          <w:tcPr>
            <w:tcW w:w="1418" w:type="dxa"/>
          </w:tcPr>
          <w:p>
            <w:r>
              <w:rPr>
                <w:rFonts w:hint="eastAsia"/>
              </w:rPr>
              <w:t>名称</w:t>
            </w:r>
          </w:p>
        </w:tc>
        <w:tc>
          <w:tcPr>
            <w:tcW w:w="709" w:type="dxa"/>
          </w:tcPr>
          <w:p>
            <w:r>
              <w:rPr>
                <w:rFonts w:hint="eastAsia"/>
              </w:rPr>
              <w:t>数量</w:t>
            </w:r>
          </w:p>
        </w:tc>
        <w:tc>
          <w:tcPr>
            <w:tcW w:w="708" w:type="dxa"/>
          </w:tcPr>
          <w:p>
            <w:r>
              <w:rPr>
                <w:rFonts w:hint="eastAsia"/>
              </w:rPr>
              <w:t>单位</w:t>
            </w:r>
          </w:p>
        </w:tc>
        <w:tc>
          <w:tcPr>
            <w:tcW w:w="5529" w:type="dxa"/>
          </w:tcPr>
          <w:p>
            <w:pPr>
              <w:jc w:val="center"/>
            </w:pPr>
            <w:r>
              <w:rPr>
                <w:rFonts w:hint="eastAsia"/>
              </w:rPr>
              <w:t>参数要求</w:t>
            </w:r>
          </w:p>
        </w:tc>
        <w:tc>
          <w:tcPr>
            <w:tcW w:w="850" w:type="dxa"/>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1</w:t>
            </w:r>
          </w:p>
        </w:tc>
        <w:tc>
          <w:tcPr>
            <w:tcW w:w="1418" w:type="dxa"/>
            <w:vAlign w:val="center"/>
          </w:tcPr>
          <w:p>
            <w:r>
              <w:rPr>
                <w:rFonts w:hint="eastAsia" w:ascii="宋体" w:hAnsi="宋体" w:eastAsia="宋体" w:cs="宋体"/>
                <w:kern w:val="0"/>
                <w:sz w:val="20"/>
                <w:szCs w:val="20"/>
              </w:rPr>
              <w:t>电动跑步机</w:t>
            </w:r>
          </w:p>
        </w:tc>
        <w:tc>
          <w:tcPr>
            <w:tcW w:w="709" w:type="dxa"/>
            <w:vAlign w:val="center"/>
          </w:tcPr>
          <w:p>
            <w:r>
              <w:rPr>
                <w:rFonts w:ascii="Tahoma" w:hAnsi="Tahoma" w:eastAsia="宋体" w:cs="Tahoma"/>
                <w:kern w:val="0"/>
                <w:sz w:val="20"/>
                <w:szCs w:val="20"/>
              </w:rPr>
              <w:t>2</w:t>
            </w:r>
          </w:p>
        </w:tc>
        <w:tc>
          <w:tcPr>
            <w:tcW w:w="708" w:type="dxa"/>
            <w:vAlign w:val="center"/>
          </w:tcPr>
          <w:p>
            <w:r>
              <w:rPr>
                <w:rFonts w:hint="eastAsia" w:ascii="宋体" w:hAnsi="宋体" w:eastAsia="宋体" w:cs="宋体"/>
                <w:kern w:val="0"/>
                <w:sz w:val="20"/>
                <w:szCs w:val="20"/>
              </w:rPr>
              <w:t>台</w:t>
            </w:r>
          </w:p>
        </w:tc>
        <w:tc>
          <w:tcPr>
            <w:tcW w:w="5529" w:type="dxa"/>
          </w:tcPr>
          <w:p>
            <w:r>
              <w:t>1、整机尺寸</w:t>
            </w:r>
            <w:r>
              <w:rPr>
                <w:rFonts w:hint="eastAsia"/>
              </w:rPr>
              <w:t>不小于：</w:t>
            </w:r>
            <w:r>
              <w:t>2000×800×1400(mm)；</w:t>
            </w:r>
          </w:p>
          <w:p>
            <w:r>
              <w:t>2、具有一定的调速范围，最低速度≤1KM/H，最高速度≥20KM/H；</w:t>
            </w:r>
          </w:p>
          <w:p>
            <w:r>
              <w:t>3、最大载重≥150KG</w:t>
            </w:r>
          </w:p>
          <w:p>
            <w:r>
              <w:t>4、LED显示屏控制台，心率监测：手握式心率监测；</w:t>
            </w:r>
          </w:p>
          <w:p>
            <w:r>
              <w:rPr>
                <w:rFonts w:hint="eastAsia"/>
              </w:rPr>
              <w:t>▲</w:t>
            </w:r>
            <w:r>
              <w:t>5、产品通过北京国体世纪质量认证中心（NSCC）认证，提供认证证书及有效确认函。</w:t>
            </w:r>
          </w:p>
          <w:p>
            <w:r>
              <w:rPr>
                <w:rFonts w:hint="eastAsia"/>
                <w:color w:val="auto"/>
                <w:highlight w:val="none"/>
              </w:rPr>
              <w:t>▲</w:t>
            </w:r>
            <w:r>
              <w:rPr>
                <w:color w:val="auto"/>
                <w:highlight w:val="none"/>
              </w:rPr>
              <w:t>6、跑步机领域获国家火炬计划产业化项目示范证书，提供证明资料。</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2</w:t>
            </w:r>
          </w:p>
        </w:tc>
        <w:tc>
          <w:tcPr>
            <w:tcW w:w="1418" w:type="dxa"/>
            <w:vAlign w:val="center"/>
          </w:tcPr>
          <w:p>
            <w:r>
              <w:rPr>
                <w:rFonts w:hint="eastAsia" w:ascii="宋体" w:hAnsi="宋体" w:eastAsia="宋体" w:cs="宋体"/>
                <w:kern w:val="0"/>
                <w:sz w:val="20"/>
                <w:szCs w:val="20"/>
              </w:rPr>
              <w:t>划船器</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台</w:t>
            </w:r>
          </w:p>
        </w:tc>
        <w:tc>
          <w:tcPr>
            <w:tcW w:w="5529" w:type="dxa"/>
          </w:tcPr>
          <w:p>
            <w:r>
              <w:t>1、最大承重</w:t>
            </w:r>
            <w:r>
              <w:rPr>
                <w:rFonts w:hint="eastAsia"/>
              </w:rPr>
              <w:t>不小于</w:t>
            </w:r>
            <w:r>
              <w:t>：150kg</w:t>
            </w:r>
          </w:p>
          <w:p>
            <w:r>
              <w:rPr>
                <w:rFonts w:hint="eastAsia"/>
              </w:rPr>
              <w:t>▲</w:t>
            </w:r>
            <w:r>
              <w:t>2、传动方式：链条传动，采用钢制镀镍链条</w:t>
            </w:r>
          </w:p>
          <w:p>
            <w:r>
              <w:t>3、把手：划船桨柄</w:t>
            </w:r>
          </w:p>
          <w:p>
            <w:r>
              <w:t>4、功能：划船</w:t>
            </w:r>
          </w:p>
          <w:p>
            <w:r>
              <w:t>5、阻力系统：风阻</w:t>
            </w:r>
          </w:p>
          <w:p>
            <w:r>
              <w:t>6、阻力等级：无级调节</w:t>
            </w:r>
          </w:p>
          <w:p>
            <w:r>
              <w:t>7、显示窗口：显示台角度可以调，确保运动期间使用者获得最佳视角</w:t>
            </w:r>
          </w:p>
          <w:p>
            <w:r>
              <w:t>8、传感器：磁感应传感器</w:t>
            </w:r>
          </w:p>
          <w:p>
            <w:r>
              <w:t>9、显示信息：时间、配速/平均配速、桨频/平均桨频、距离、热量、功率/平均功率、心率/平均心率</w:t>
            </w:r>
          </w:p>
          <w:p>
            <w:r>
              <w:t>1</w:t>
            </w:r>
            <w:r>
              <w:rPr>
                <w:rFonts w:hint="eastAsia"/>
                <w:lang w:val="en-US" w:eastAsia="zh-CN"/>
              </w:rPr>
              <w:t>0</w:t>
            </w:r>
            <w:r>
              <w:t>、运动程序：3种目标程序(时间、距离、热量)2种间歇程序（时间、距离）</w:t>
            </w:r>
          </w:p>
          <w:p>
            <w:r>
              <w:t>1</w:t>
            </w:r>
            <w:r>
              <w:rPr>
                <w:rFonts w:hint="eastAsia"/>
                <w:lang w:val="en-US" w:eastAsia="zh-CN"/>
              </w:rPr>
              <w:t>1</w:t>
            </w:r>
            <w:r>
              <w:t>、心率监测：无线心率</w:t>
            </w:r>
          </w:p>
          <w:p>
            <w:r>
              <w:t>1</w:t>
            </w:r>
            <w:r>
              <w:rPr>
                <w:rFonts w:hint="eastAsia"/>
                <w:lang w:val="en-US" w:eastAsia="zh-CN"/>
              </w:rPr>
              <w:t>2</w:t>
            </w:r>
            <w:r>
              <w:t>、产品尺寸</w:t>
            </w:r>
            <w:r>
              <w:rPr>
                <w:rFonts w:hint="eastAsia"/>
              </w:rPr>
              <w:t>不小于</w:t>
            </w:r>
            <w:r>
              <w:t>：水平放置：2340×560×1050(mm)、竖立放置：1050×560×2340(mm)</w:t>
            </w:r>
          </w:p>
          <w:p>
            <w:r>
              <w:t>1</w:t>
            </w:r>
            <w:r>
              <w:rPr>
                <w:rFonts w:hint="eastAsia"/>
                <w:lang w:val="en-US" w:eastAsia="zh-CN"/>
              </w:rPr>
              <w:t>3</w:t>
            </w:r>
            <w:r>
              <w:t>、座椅高度</w:t>
            </w:r>
            <w:r>
              <w:rPr>
                <w:rFonts w:hint="eastAsia"/>
              </w:rPr>
              <w:t>不小于</w:t>
            </w:r>
            <w:r>
              <w:t>：380mm</w:t>
            </w:r>
            <w:r>
              <w:rPr>
                <w:rFonts w:hint="eastAsia"/>
              </w:rPr>
              <w:t>；</w:t>
            </w:r>
          </w:p>
          <w:p>
            <w:r>
              <w:t>1</w:t>
            </w:r>
            <w:r>
              <w:rPr>
                <w:rFonts w:hint="eastAsia"/>
                <w:lang w:val="en-US" w:eastAsia="zh-CN"/>
              </w:rPr>
              <w:t>4</w:t>
            </w:r>
            <w:r>
              <w:t>、滑轨长度：</w:t>
            </w:r>
            <w:r>
              <w:rPr>
                <w:rFonts w:hint="eastAsia"/>
              </w:rPr>
              <w:t>不小于</w:t>
            </w:r>
            <w:r>
              <w:t>1410mm，使用高强度铝合金导轨，确保滑动自然顺畅，轻便</w:t>
            </w:r>
            <w:r>
              <w:rPr>
                <w:rFonts w:hint="eastAsia"/>
              </w:rPr>
              <w:t>；</w:t>
            </w:r>
          </w:p>
          <w:p>
            <w:r>
              <w:t>1</w:t>
            </w:r>
            <w:r>
              <w:rPr>
                <w:rFonts w:hint="eastAsia"/>
                <w:lang w:val="en-US" w:eastAsia="zh-CN"/>
              </w:rPr>
              <w:t>5</w:t>
            </w:r>
            <w:r>
              <w:t>、净重</w:t>
            </w:r>
            <w:r>
              <w:rPr>
                <w:rFonts w:hint="eastAsia" w:eastAsia="宋体"/>
              </w:rPr>
              <w:t>不小于</w:t>
            </w:r>
            <w:r>
              <w:t>：4</w:t>
            </w:r>
            <w:r>
              <w:rPr>
                <w:rFonts w:hint="eastAsia" w:eastAsia="宋体"/>
              </w:rPr>
              <w:t>5</w:t>
            </w:r>
            <w:r>
              <w:t>kg</w:t>
            </w:r>
          </w:p>
          <w:p>
            <w:r>
              <w:t>1</w:t>
            </w:r>
            <w:r>
              <w:rPr>
                <w:rFonts w:hint="eastAsia"/>
                <w:lang w:val="en-US" w:eastAsia="zh-CN"/>
              </w:rPr>
              <w:t>6</w:t>
            </w:r>
            <w:r>
              <w:t>、配置前运输轮，可轻松将机器移动到指定位置</w:t>
            </w:r>
          </w:p>
          <w:p>
            <w:r>
              <w:rPr>
                <w:rFonts w:hint="eastAsia"/>
              </w:rPr>
              <w:t>▲</w:t>
            </w:r>
            <w:r>
              <w:t>1</w:t>
            </w:r>
            <w:r>
              <w:rPr>
                <w:rFonts w:hint="eastAsia"/>
                <w:lang w:val="en-US" w:eastAsia="zh-CN"/>
              </w:rPr>
              <w:t>7</w:t>
            </w:r>
            <w:r>
              <w:t>、可通过蓝牙或ANT+连接NIKE+等第三方APP软件，科学管理运动数据，合理安排运动计划</w:t>
            </w:r>
          </w:p>
          <w:p>
            <w:r>
              <w:rPr>
                <w:rFonts w:hint="eastAsia"/>
              </w:rPr>
              <w:t>▲</w:t>
            </w:r>
            <w:r>
              <w:t>1</w:t>
            </w:r>
            <w:r>
              <w:rPr>
                <w:rFonts w:hint="eastAsia"/>
                <w:lang w:val="en-US" w:eastAsia="zh-CN"/>
              </w:rPr>
              <w:t>8</w:t>
            </w:r>
            <w:r>
              <w:t>、通过国家体育用品质量监督检验中心检验合格，提供相应的检验报告；</w:t>
            </w:r>
          </w:p>
          <w:p>
            <w:r>
              <w:rPr>
                <w:rFonts w:hint="eastAsia"/>
              </w:rPr>
              <w:t>▲</w:t>
            </w:r>
            <w:r>
              <w:rPr>
                <w:rFonts w:hint="eastAsia"/>
                <w:lang w:val="en-US" w:eastAsia="zh-CN"/>
              </w:rPr>
              <w:t>19</w:t>
            </w:r>
            <w:r>
              <w:t>、产品通过北京国体世纪质量认证中心（NSCC）认证，提供认证证书及有效确认函。</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r>
              <w:rPr>
                <w:rFonts w:hint="eastAsia" w:ascii="宋体" w:hAnsi="宋体" w:eastAsia="宋体" w:cs="宋体"/>
                <w:color w:val="000000"/>
                <w:kern w:val="0"/>
                <w:sz w:val="22"/>
              </w:rPr>
              <w:t>3</w:t>
            </w:r>
          </w:p>
        </w:tc>
        <w:tc>
          <w:tcPr>
            <w:tcW w:w="1418" w:type="dxa"/>
            <w:vAlign w:val="center"/>
          </w:tcPr>
          <w:p>
            <w:r>
              <w:rPr>
                <w:rFonts w:ascii="Tahoma" w:hAnsi="Tahoma" w:eastAsia="宋体" w:cs="Tahoma"/>
                <w:kern w:val="0"/>
                <w:sz w:val="20"/>
                <w:szCs w:val="20"/>
              </w:rPr>
              <w:t>商用椭圆运转机</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台</w:t>
            </w:r>
          </w:p>
        </w:tc>
        <w:tc>
          <w:tcPr>
            <w:tcW w:w="5529" w:type="dxa"/>
          </w:tcPr>
          <w:p>
            <w:r>
              <w:t>1、显示视窗： LCD</w:t>
            </w:r>
          </w:p>
          <w:p>
            <w:r>
              <w:t>2、心率检测：手握式</w:t>
            </w:r>
          </w:p>
          <w:p>
            <w:r>
              <w:t>3、音频输出：喇叭</w:t>
            </w:r>
          </w:p>
          <w:p>
            <w:r>
              <w:t>4、音频输入：有（3.5mm音频接口)</w:t>
            </w:r>
          </w:p>
          <w:p>
            <w:r>
              <w:t>5、风扇：有</w:t>
            </w:r>
          </w:p>
          <w:p>
            <w:r>
              <w:t>6、负离子：有</w:t>
            </w:r>
          </w:p>
          <w:p>
            <w:r>
              <w:t>7、书报架：有</w:t>
            </w:r>
          </w:p>
          <w:p>
            <w:r>
              <w:t>8、阻力级数</w:t>
            </w:r>
            <w:r>
              <w:rPr>
                <w:rFonts w:hint="eastAsia"/>
              </w:rPr>
              <w:t>不小于</w:t>
            </w:r>
            <w:r>
              <w:t>：20级</w:t>
            </w:r>
          </w:p>
          <w:p>
            <w:r>
              <w:t>9、最大承重</w:t>
            </w:r>
            <w:r>
              <w:rPr>
                <w:rFonts w:hint="eastAsia"/>
              </w:rPr>
              <w:t>不小于</w:t>
            </w:r>
            <w:r>
              <w:t>：120kg</w:t>
            </w:r>
          </w:p>
          <w:p>
            <w:r>
              <w:t>10、功率：300W</w:t>
            </w:r>
          </w:p>
          <w:p>
            <w:pPr>
              <w:rPr>
                <w:rFonts w:hint="eastAsia"/>
              </w:rPr>
            </w:pPr>
            <w:r>
              <w:t>11、阻力系统：电子表调节磁力系统</w:t>
            </w:r>
          </w:p>
          <w:p>
            <w:r>
              <w:t>12、显示内容：时间、心率、距离、速度、卡路里、功率、阻力级数、程序运行进度等</w:t>
            </w:r>
          </w:p>
          <w:p>
            <w:r>
              <w:t>13、程序控制：目标模式3种：时间、距离、卡路；预设程序10种</w:t>
            </w:r>
          </w:p>
          <w:p>
            <w:r>
              <w:t>14、外形尺寸</w:t>
            </w:r>
            <w:r>
              <w:rPr>
                <w:rFonts w:hint="eastAsia"/>
              </w:rPr>
              <w:t>不小于</w:t>
            </w:r>
            <w:r>
              <w:t>：1880×720×1720（mm）</w:t>
            </w:r>
          </w:p>
          <w:p>
            <w:r>
              <w:t>15、净重</w:t>
            </w:r>
            <w:r>
              <w:rPr>
                <w:rFonts w:hint="eastAsia"/>
              </w:rPr>
              <w:t>不小于</w:t>
            </w:r>
            <w:r>
              <w:t>：97kg</w:t>
            </w:r>
          </w:p>
          <w:p>
            <w:r>
              <w:rPr>
                <w:rFonts w:hint="eastAsia"/>
              </w:rPr>
              <w:t>▲</w:t>
            </w:r>
            <w:r>
              <w:t>16、产品通过北京国体世纪质量认证中心（NSCC）认证，提供认证证书及有效确认函。</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4</w:t>
            </w:r>
          </w:p>
        </w:tc>
        <w:tc>
          <w:tcPr>
            <w:tcW w:w="1418" w:type="dxa"/>
            <w:vAlign w:val="center"/>
          </w:tcPr>
          <w:p>
            <w:r>
              <w:rPr>
                <w:rFonts w:hint="eastAsia" w:ascii="微软雅黑" w:hAnsi="微软雅黑" w:eastAsia="微软雅黑" w:cs="宋体"/>
                <w:kern w:val="0"/>
                <w:sz w:val="20"/>
                <w:szCs w:val="20"/>
              </w:rPr>
              <w:t>三站位综合训练机</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台</w:t>
            </w:r>
          </w:p>
        </w:tc>
        <w:tc>
          <w:tcPr>
            <w:tcW w:w="5529" w:type="dxa"/>
          </w:tcPr>
          <w:p>
            <w:r>
              <w:t>1、管材：管壁厚度</w:t>
            </w:r>
            <w:r>
              <w:rPr>
                <w:rFonts w:hint="eastAsia"/>
              </w:rPr>
              <w:t>不小于</w:t>
            </w:r>
            <w:r>
              <w:t>2.5mm</w:t>
            </w:r>
          </w:p>
          <w:p>
            <w:r>
              <w:t>2、护罩：不锈钢护罩，美观安全</w:t>
            </w:r>
          </w:p>
          <w:p>
            <w:r>
              <w:t xml:space="preserve">3、钢索：采用自润滑索绳 </w:t>
            </w:r>
          </w:p>
          <w:p>
            <w:r>
              <w:t>4、滑轮：滑轮采用健身房器材的专用轴承滑轮，使用强度和耐磨性极大加强</w:t>
            </w:r>
          </w:p>
          <w:p>
            <w:r>
              <w:t>5、调节：滑轮组采用便捷调节结构，使用方便</w:t>
            </w:r>
          </w:p>
          <w:p>
            <w:r>
              <w:t>6、把手：浸塑把手套，手握舒适，塑胶把手封头色彩鲜艳，有警示作用，提高器材使用安全性</w:t>
            </w:r>
          </w:p>
          <w:p>
            <w:r>
              <w:t>7、产品尺寸</w:t>
            </w:r>
            <w:r>
              <w:rPr>
                <w:rFonts w:hint="eastAsia"/>
              </w:rPr>
              <w:t>不小于</w:t>
            </w:r>
            <w:r>
              <w:t>：1890*1700*2100（mm）</w:t>
            </w:r>
          </w:p>
          <w:p>
            <w:r>
              <w:t>8、产品重量</w:t>
            </w:r>
            <w:r>
              <w:rPr>
                <w:rFonts w:hint="eastAsia"/>
              </w:rPr>
              <w:t>不小于</w:t>
            </w:r>
            <w:r>
              <w:t>：608kg</w:t>
            </w:r>
          </w:p>
          <w:p>
            <w:r>
              <w:t>9、产品配重</w:t>
            </w:r>
            <w:r>
              <w:rPr>
                <w:rFonts w:hint="eastAsia"/>
              </w:rPr>
              <w:t>不小于</w:t>
            </w:r>
            <w:r>
              <w:t>：91*2kg</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5</w:t>
            </w:r>
          </w:p>
        </w:tc>
        <w:tc>
          <w:tcPr>
            <w:tcW w:w="1418" w:type="dxa"/>
            <w:vAlign w:val="center"/>
          </w:tcPr>
          <w:p>
            <w:r>
              <w:rPr>
                <w:rFonts w:ascii="Tahoma" w:hAnsi="Tahoma" w:eastAsia="宋体" w:cs="Tahoma"/>
                <w:kern w:val="0"/>
                <w:sz w:val="20"/>
                <w:szCs w:val="20"/>
              </w:rPr>
              <w:t>背肌练习椅</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台</w:t>
            </w:r>
          </w:p>
        </w:tc>
        <w:tc>
          <w:tcPr>
            <w:tcW w:w="5529" w:type="dxa"/>
          </w:tcPr>
          <w:p>
            <w:r>
              <w:t>1、管材：管壁厚度</w:t>
            </w:r>
            <w:r>
              <w:rPr>
                <w:rFonts w:hint="eastAsia"/>
              </w:rPr>
              <w:t>不小于</w:t>
            </w:r>
            <w:r>
              <w:t>2.5mm</w:t>
            </w:r>
          </w:p>
          <w:p>
            <w:r>
              <w:t>2、坐\靠垫：采用高密度泡沫材质填充</w:t>
            </w:r>
          </w:p>
          <w:p>
            <w:r>
              <w:t>3、产品尺寸</w:t>
            </w:r>
            <w:r>
              <w:rPr>
                <w:rFonts w:hint="eastAsia"/>
              </w:rPr>
              <w:t>不小于</w:t>
            </w:r>
            <w:r>
              <w:t>：1210*730*730（mm）</w:t>
            </w:r>
          </w:p>
          <w:p>
            <w:r>
              <w:t>4、产品重量</w:t>
            </w:r>
            <w:r>
              <w:rPr>
                <w:rFonts w:hint="eastAsia"/>
              </w:rPr>
              <w:t>不小于</w:t>
            </w:r>
            <w:r>
              <w:t>：23kg</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6</w:t>
            </w:r>
          </w:p>
        </w:tc>
        <w:tc>
          <w:tcPr>
            <w:tcW w:w="1418" w:type="dxa"/>
            <w:vAlign w:val="center"/>
          </w:tcPr>
          <w:p>
            <w:r>
              <w:rPr>
                <w:rFonts w:ascii="Tahoma" w:hAnsi="Tahoma" w:eastAsia="宋体" w:cs="Tahoma"/>
                <w:kern w:val="0"/>
                <w:sz w:val="20"/>
                <w:szCs w:val="20"/>
              </w:rPr>
              <w:t>水平练习凳</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台</w:t>
            </w:r>
          </w:p>
        </w:tc>
        <w:tc>
          <w:tcPr>
            <w:tcW w:w="5529" w:type="dxa"/>
          </w:tcPr>
          <w:p>
            <w:r>
              <w:t>1、管材：管壁厚度</w:t>
            </w:r>
            <w:r>
              <w:rPr>
                <w:rFonts w:hint="eastAsia"/>
              </w:rPr>
              <w:t>不小于</w:t>
            </w:r>
            <w:r>
              <w:t>2.5mm</w:t>
            </w:r>
          </w:p>
          <w:p>
            <w:r>
              <w:t>2、坐\靠垫：采用高密度泡沫材质填充</w:t>
            </w:r>
          </w:p>
          <w:p>
            <w:r>
              <w:t>3、产品尺寸</w:t>
            </w:r>
            <w:r>
              <w:rPr>
                <w:rFonts w:hint="eastAsia"/>
              </w:rPr>
              <w:t>不小于</w:t>
            </w:r>
            <w:r>
              <w:t>：1300*520*490（mm）</w:t>
            </w:r>
          </w:p>
          <w:p>
            <w:r>
              <w:t>4、产品重量</w:t>
            </w:r>
            <w:r>
              <w:rPr>
                <w:rFonts w:hint="eastAsia"/>
              </w:rPr>
              <w:t>不小于</w:t>
            </w:r>
            <w:r>
              <w:t>：19kg</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r>
              <w:rPr>
                <w:rFonts w:hint="eastAsia" w:ascii="宋体" w:hAnsi="宋体" w:eastAsia="宋体" w:cs="宋体"/>
                <w:color w:val="000000"/>
                <w:kern w:val="0"/>
                <w:sz w:val="22"/>
              </w:rPr>
              <w:t>7</w:t>
            </w:r>
          </w:p>
        </w:tc>
        <w:tc>
          <w:tcPr>
            <w:tcW w:w="1418" w:type="dxa"/>
            <w:vAlign w:val="center"/>
          </w:tcPr>
          <w:p>
            <w:r>
              <w:rPr>
                <w:rFonts w:ascii="Tahoma" w:hAnsi="Tahoma" w:eastAsia="宋体" w:cs="Tahoma"/>
                <w:kern w:val="0"/>
                <w:sz w:val="20"/>
                <w:szCs w:val="20"/>
              </w:rPr>
              <w:t>多功能可调式练习椅</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台</w:t>
            </w:r>
          </w:p>
        </w:tc>
        <w:tc>
          <w:tcPr>
            <w:tcW w:w="5529" w:type="dxa"/>
          </w:tcPr>
          <w:p>
            <w:r>
              <w:t>1、管材：管壁厚度</w:t>
            </w:r>
            <w:r>
              <w:rPr>
                <w:rFonts w:hint="eastAsia"/>
              </w:rPr>
              <w:t>不小于</w:t>
            </w:r>
            <w:r>
              <w:t>2.5mm</w:t>
            </w:r>
          </w:p>
          <w:p>
            <w:r>
              <w:t>2、靠垫：采用高密度泡沫材质填充</w:t>
            </w:r>
          </w:p>
          <w:p>
            <w:r>
              <w:t>3、产品尺寸</w:t>
            </w:r>
            <w:r>
              <w:rPr>
                <w:rFonts w:hint="eastAsia" w:eastAsia="宋体"/>
              </w:rPr>
              <w:t>不小于</w:t>
            </w:r>
            <w:r>
              <w:t>：1624*570*1100（mm）</w:t>
            </w:r>
          </w:p>
          <w:p>
            <w:r>
              <w:t>4、产品重量：24kg</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8</w:t>
            </w:r>
          </w:p>
        </w:tc>
        <w:tc>
          <w:tcPr>
            <w:tcW w:w="1418" w:type="dxa"/>
            <w:vAlign w:val="center"/>
          </w:tcPr>
          <w:p>
            <w:r>
              <w:rPr>
                <w:rFonts w:ascii="Tahoma" w:hAnsi="Tahoma" w:eastAsia="宋体" w:cs="Tahoma"/>
                <w:kern w:val="0"/>
                <w:sz w:val="20"/>
                <w:szCs w:val="20"/>
              </w:rPr>
              <w:t>多功能可调式仰卧板</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台</w:t>
            </w:r>
          </w:p>
        </w:tc>
        <w:tc>
          <w:tcPr>
            <w:tcW w:w="5529" w:type="dxa"/>
          </w:tcPr>
          <w:p>
            <w:r>
              <w:t>1、管材：管壁厚度</w:t>
            </w:r>
            <w:r>
              <w:rPr>
                <w:rFonts w:hint="eastAsia"/>
              </w:rPr>
              <w:t>不小于</w:t>
            </w:r>
            <w:r>
              <w:t>2.5mm</w:t>
            </w:r>
          </w:p>
          <w:p>
            <w:r>
              <w:t>2、靠垫：采用高密度泡沫材质填充</w:t>
            </w:r>
          </w:p>
          <w:p>
            <w:r>
              <w:t>3、产品尺寸</w:t>
            </w:r>
            <w:r>
              <w:rPr>
                <w:rFonts w:hint="eastAsia"/>
              </w:rPr>
              <w:t>不小于</w:t>
            </w:r>
            <w:r>
              <w:t>：1580*655*500（mm）</w:t>
            </w:r>
          </w:p>
          <w:p>
            <w:r>
              <w:t>4、产品重量</w:t>
            </w:r>
            <w:r>
              <w:rPr>
                <w:rFonts w:hint="eastAsia"/>
              </w:rPr>
              <w:t>不小于</w:t>
            </w:r>
            <w:r>
              <w:t>：33kg</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9</w:t>
            </w:r>
          </w:p>
        </w:tc>
        <w:tc>
          <w:tcPr>
            <w:tcW w:w="1418" w:type="dxa"/>
            <w:vAlign w:val="center"/>
          </w:tcPr>
          <w:p>
            <w:r>
              <w:rPr>
                <w:rFonts w:ascii="Tahoma" w:hAnsi="Tahoma" w:eastAsia="宋体" w:cs="Tahoma"/>
                <w:kern w:val="0"/>
                <w:sz w:val="20"/>
                <w:szCs w:val="20"/>
              </w:rPr>
              <w:t>哑铃架</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台</w:t>
            </w:r>
          </w:p>
        </w:tc>
        <w:tc>
          <w:tcPr>
            <w:tcW w:w="5529" w:type="dxa"/>
          </w:tcPr>
          <w:p>
            <w:r>
              <w:t>1、管材：管壁厚度</w:t>
            </w:r>
            <w:r>
              <w:rPr>
                <w:rFonts w:hint="eastAsia"/>
              </w:rPr>
              <w:t>不小于</w:t>
            </w:r>
            <w:r>
              <w:t>2.5mm</w:t>
            </w:r>
          </w:p>
          <w:p>
            <w:r>
              <w:t>2、产品尺寸</w:t>
            </w:r>
            <w:r>
              <w:rPr>
                <w:rFonts w:hint="eastAsia"/>
              </w:rPr>
              <w:t>不小于</w:t>
            </w:r>
            <w:r>
              <w:t>：1370*470*860（mm）</w:t>
            </w:r>
          </w:p>
          <w:p>
            <w:r>
              <w:t>3、产品重量</w:t>
            </w:r>
            <w:r>
              <w:rPr>
                <w:rFonts w:hint="eastAsia"/>
              </w:rPr>
              <w:t>不小于</w:t>
            </w:r>
            <w:r>
              <w:t>：35kg</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10</w:t>
            </w:r>
          </w:p>
        </w:tc>
        <w:tc>
          <w:tcPr>
            <w:tcW w:w="1418" w:type="dxa"/>
            <w:vAlign w:val="center"/>
          </w:tcPr>
          <w:p>
            <w:r>
              <w:rPr>
                <w:rFonts w:hint="eastAsia" w:ascii="宋体" w:hAnsi="宋体" w:eastAsia="宋体" w:cs="Tahoma"/>
                <w:kern w:val="0"/>
                <w:sz w:val="20"/>
                <w:szCs w:val="20"/>
              </w:rPr>
              <w:t>健身房</w:t>
            </w:r>
            <w:r>
              <w:rPr>
                <w:rFonts w:ascii="Tahoma" w:hAnsi="Tahoma" w:eastAsia="宋体" w:cs="Tahoma"/>
                <w:kern w:val="0"/>
                <w:sz w:val="20"/>
                <w:szCs w:val="20"/>
              </w:rPr>
              <w:t>'PVC</w:t>
            </w:r>
            <w:r>
              <w:rPr>
                <w:rFonts w:hint="eastAsia" w:ascii="宋体" w:hAnsi="宋体" w:eastAsia="宋体" w:cs="Tahoma"/>
                <w:kern w:val="0"/>
                <w:sz w:val="20"/>
                <w:szCs w:val="20"/>
              </w:rPr>
              <w:t>地胶</w:t>
            </w:r>
          </w:p>
        </w:tc>
        <w:tc>
          <w:tcPr>
            <w:tcW w:w="709" w:type="dxa"/>
            <w:vAlign w:val="center"/>
          </w:tcPr>
          <w:p>
            <w:r>
              <w:rPr>
                <w:rFonts w:ascii="Tahoma" w:hAnsi="Tahoma" w:eastAsia="宋体" w:cs="Tahoma"/>
                <w:kern w:val="0"/>
                <w:sz w:val="20"/>
                <w:szCs w:val="20"/>
              </w:rPr>
              <w:t>58</w:t>
            </w:r>
          </w:p>
        </w:tc>
        <w:tc>
          <w:tcPr>
            <w:tcW w:w="708" w:type="dxa"/>
            <w:vAlign w:val="center"/>
          </w:tcPr>
          <w:p>
            <w:r>
              <w:rPr>
                <w:rFonts w:ascii="Segoe UI Symbol" w:hAnsi="Segoe UI Symbol" w:eastAsia="宋体" w:cs="宋体"/>
                <w:kern w:val="0"/>
                <w:sz w:val="20"/>
                <w:szCs w:val="20"/>
              </w:rPr>
              <w:t>㎡</w:t>
            </w:r>
          </w:p>
        </w:tc>
        <w:tc>
          <w:tcPr>
            <w:tcW w:w="5529" w:type="dxa"/>
          </w:tcPr>
          <w:p>
            <w:r>
              <w:rPr>
                <w:rFonts w:hint="eastAsia"/>
              </w:rPr>
              <w:t>1、产品厚度不小于：</w:t>
            </w:r>
            <w:r>
              <w:t>4.0mm</w:t>
            </w:r>
          </w:p>
          <w:p>
            <w:r>
              <w:t>2</w:t>
            </w:r>
            <w:r>
              <w:rPr>
                <w:rFonts w:hint="eastAsia"/>
              </w:rPr>
              <w:t>、</w:t>
            </w:r>
            <w:r>
              <w:t>硬度（邵A）：55-90（度）</w:t>
            </w:r>
          </w:p>
          <w:p>
            <w:r>
              <w:t>4</w:t>
            </w:r>
            <w:r>
              <w:rPr>
                <w:rFonts w:hint="eastAsia"/>
              </w:rPr>
              <w:t>、</w:t>
            </w:r>
            <w:r>
              <w:t>可溶性重金属铅含量≤20mg/㎡</w:t>
            </w:r>
          </w:p>
          <w:p>
            <w:r>
              <w:rPr>
                <w:rFonts w:hint="eastAsia"/>
              </w:rPr>
              <w:t>5、</w:t>
            </w:r>
            <w:r>
              <w:t>可溶性重金属镉含量≤20mg/㎡</w:t>
            </w:r>
          </w:p>
          <w:p>
            <w:r>
              <w:t>6</w:t>
            </w:r>
            <w:r>
              <w:rPr>
                <w:rFonts w:hint="eastAsia"/>
              </w:rPr>
              <w:t>、</w:t>
            </w:r>
            <w:r>
              <w:t>挥发物含量≤35g/㎡</w:t>
            </w:r>
          </w:p>
          <w:p>
            <w:r>
              <w:t>7</w:t>
            </w:r>
            <w:r>
              <w:rPr>
                <w:rFonts w:hint="eastAsia"/>
              </w:rPr>
              <w:t>、</w:t>
            </w:r>
            <w:r>
              <w:t>氯乙烯含量：未检出</w:t>
            </w:r>
          </w:p>
          <w:p>
            <w:r>
              <w:t>8</w:t>
            </w:r>
            <w:r>
              <w:rPr>
                <w:rFonts w:hint="eastAsia"/>
              </w:rPr>
              <w:t>、</w:t>
            </w:r>
            <w:r>
              <w:t>防火燃烧性能B1级，20s内焰尖高度≤120mm</w:t>
            </w:r>
          </w:p>
          <w:p>
            <w:r>
              <w:t>9</w:t>
            </w:r>
            <w:r>
              <w:rPr>
                <w:rFonts w:hint="eastAsia"/>
              </w:rPr>
              <w:t>、</w:t>
            </w:r>
            <w:r>
              <w:t>灰分含量≤0.2%</w:t>
            </w:r>
          </w:p>
          <w:p>
            <w:r>
              <w:t>10</w:t>
            </w:r>
            <w:r>
              <w:rPr>
                <w:rFonts w:hint="eastAsia"/>
              </w:rPr>
              <w:t>、</w:t>
            </w:r>
            <w:r>
              <w:t>焊接强度，平均值≥450N/50mm；最小值≥300N/50mm</w:t>
            </w:r>
          </w:p>
          <w:p>
            <w:r>
              <w:rPr>
                <w:rFonts w:hint="eastAsia"/>
              </w:rPr>
              <w:t>▲</w:t>
            </w:r>
            <w:r>
              <w:t>11</w:t>
            </w:r>
            <w:r>
              <w:rPr>
                <w:rFonts w:hint="eastAsia"/>
              </w:rPr>
              <w:t>、</w:t>
            </w:r>
            <w:r>
              <w:t>提供自然气候暴露试验18≥个月的检测报告，外观表面无开裂、粉化现象，色差0级。</w:t>
            </w:r>
          </w:p>
          <w:p>
            <w:r>
              <w:rPr>
                <w:rFonts w:hint="eastAsia"/>
              </w:rPr>
              <w:t>▲</w:t>
            </w:r>
            <w:r>
              <w:t>12</w:t>
            </w:r>
            <w:r>
              <w:rPr>
                <w:rFonts w:hint="eastAsia"/>
              </w:rPr>
              <w:t>、</w:t>
            </w:r>
            <w:r>
              <w:t>提供在臭氧浓度200pphm条件下测试≥2000h的检测报告，老化后外观无龟裂现象，硬度≥80（Shore A）。</w:t>
            </w:r>
          </w:p>
          <w:p>
            <w:r>
              <w:rPr>
                <w:rFonts w:hint="eastAsia"/>
              </w:rPr>
              <w:t>▲</w:t>
            </w:r>
            <w:r>
              <w:t>13</w:t>
            </w:r>
            <w:r>
              <w:rPr>
                <w:rFonts w:hint="eastAsia"/>
              </w:rPr>
              <w:t>、</w:t>
            </w:r>
            <w:r>
              <w:t>耐湿热老化15000h后，外观无明显变化，灰卡评级4级。</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r>
              <w:rPr>
                <w:rFonts w:hint="eastAsia" w:ascii="宋体" w:hAnsi="宋体" w:eastAsia="宋体" w:cs="宋体"/>
                <w:color w:val="000000"/>
                <w:kern w:val="0"/>
                <w:sz w:val="22"/>
              </w:rPr>
              <w:t>11</w:t>
            </w:r>
          </w:p>
        </w:tc>
        <w:tc>
          <w:tcPr>
            <w:tcW w:w="1418" w:type="dxa"/>
            <w:vAlign w:val="center"/>
          </w:tcPr>
          <w:p>
            <w:r>
              <w:rPr>
                <w:rFonts w:hint="eastAsia" w:ascii="宋体" w:hAnsi="宋体" w:eastAsia="宋体" w:cs="宋体"/>
                <w:kern w:val="0"/>
                <w:sz w:val="20"/>
                <w:szCs w:val="20"/>
              </w:rPr>
              <w:t>哑铃</w:t>
            </w:r>
          </w:p>
        </w:tc>
        <w:tc>
          <w:tcPr>
            <w:tcW w:w="709" w:type="dxa"/>
            <w:vAlign w:val="center"/>
          </w:tcPr>
          <w:p>
            <w:r>
              <w:rPr>
                <w:rFonts w:ascii="Tahoma" w:hAnsi="Tahoma" w:eastAsia="宋体" w:cs="Tahoma"/>
                <w:kern w:val="0"/>
                <w:sz w:val="20"/>
                <w:szCs w:val="20"/>
              </w:rPr>
              <w:t>1</w:t>
            </w:r>
          </w:p>
        </w:tc>
        <w:tc>
          <w:tcPr>
            <w:tcW w:w="708" w:type="dxa"/>
            <w:vAlign w:val="center"/>
          </w:tcPr>
          <w:p>
            <w:r>
              <w:rPr>
                <w:rFonts w:ascii="Tahoma" w:hAnsi="Tahoma" w:eastAsia="宋体" w:cs="Tahoma"/>
                <w:kern w:val="0"/>
                <w:sz w:val="20"/>
                <w:szCs w:val="20"/>
              </w:rPr>
              <w:t>　</w:t>
            </w:r>
          </w:p>
        </w:tc>
        <w:tc>
          <w:tcPr>
            <w:tcW w:w="5529" w:type="dxa"/>
          </w:tcPr>
          <w:p>
            <w:r>
              <w:rPr>
                <w:rFonts w:hint="eastAsia"/>
              </w:rPr>
              <w:t>PU材质，规格为</w:t>
            </w:r>
            <w:r>
              <w:t>2.5KG-25KG，共</w:t>
            </w:r>
            <w:r>
              <w:rPr>
                <w:highlight w:val="none"/>
              </w:rPr>
              <w:t>计</w:t>
            </w:r>
            <w:r>
              <w:rPr>
                <w:rFonts w:hint="eastAsia" w:eastAsia="宋体"/>
                <w:highlight w:val="none"/>
              </w:rPr>
              <w:t>8</w:t>
            </w:r>
            <w:r>
              <w:t>对。</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5" w:hRule="atLeast"/>
        </w:trPr>
        <w:tc>
          <w:tcPr>
            <w:tcW w:w="562" w:type="dxa"/>
            <w:vAlign w:val="center"/>
          </w:tcPr>
          <w:p>
            <w:r>
              <w:rPr>
                <w:rFonts w:hint="eastAsia" w:ascii="宋体" w:hAnsi="宋体" w:eastAsia="宋体" w:cs="宋体"/>
                <w:color w:val="000000"/>
                <w:kern w:val="0"/>
                <w:sz w:val="22"/>
              </w:rPr>
              <w:t>12</w:t>
            </w:r>
          </w:p>
        </w:tc>
        <w:tc>
          <w:tcPr>
            <w:tcW w:w="1418" w:type="dxa"/>
            <w:vAlign w:val="center"/>
          </w:tcPr>
          <w:p>
            <w:r>
              <w:rPr>
                <w:rFonts w:hint="eastAsia" w:ascii="宋体" w:hAnsi="宋体" w:eastAsia="宋体" w:cs="宋体"/>
                <w:kern w:val="0"/>
                <w:sz w:val="20"/>
                <w:szCs w:val="20"/>
              </w:rPr>
              <w:t>乒乓球地胶</w:t>
            </w:r>
          </w:p>
        </w:tc>
        <w:tc>
          <w:tcPr>
            <w:tcW w:w="709" w:type="dxa"/>
            <w:vAlign w:val="center"/>
          </w:tcPr>
          <w:p>
            <w:r>
              <w:rPr>
                <w:rFonts w:ascii="Tahoma" w:hAnsi="Tahoma" w:eastAsia="宋体" w:cs="Tahoma"/>
                <w:kern w:val="0"/>
                <w:sz w:val="20"/>
                <w:szCs w:val="20"/>
              </w:rPr>
              <w:t>92</w:t>
            </w:r>
          </w:p>
        </w:tc>
        <w:tc>
          <w:tcPr>
            <w:tcW w:w="708" w:type="dxa"/>
            <w:vAlign w:val="center"/>
          </w:tcPr>
          <w:p>
            <w:r>
              <w:rPr>
                <w:rFonts w:ascii="Segoe UI Symbol" w:hAnsi="Segoe UI Symbol" w:eastAsia="宋体" w:cs="宋体"/>
                <w:kern w:val="0"/>
                <w:sz w:val="20"/>
                <w:szCs w:val="20"/>
              </w:rPr>
              <w:t>㎡</w:t>
            </w:r>
          </w:p>
        </w:tc>
        <w:tc>
          <w:tcPr>
            <w:tcW w:w="5529" w:type="dxa"/>
          </w:tcPr>
          <w:p>
            <w:r>
              <w:rPr>
                <w:rFonts w:hint="eastAsia"/>
              </w:rPr>
              <w:t>1、</w:t>
            </w:r>
            <w:r>
              <w:rPr>
                <w:rFonts w:hint="eastAsia"/>
                <w:highlight w:val="none"/>
              </w:rPr>
              <w:t>产品</w:t>
            </w:r>
            <w:r>
              <w:rPr>
                <w:rFonts w:hint="eastAsia" w:eastAsia="宋体"/>
                <w:highlight w:val="none"/>
              </w:rPr>
              <w:t>厚度</w:t>
            </w:r>
            <w:r>
              <w:rPr>
                <w:rFonts w:hint="eastAsia"/>
                <w:highlight w:val="none"/>
              </w:rPr>
              <w:t>不小于</w:t>
            </w:r>
            <w:r>
              <w:t>5.0mm</w:t>
            </w:r>
          </w:p>
          <w:p>
            <w:r>
              <w:rPr>
                <w:rFonts w:hint="eastAsia"/>
              </w:rPr>
              <w:t>2、产品纹路：布纹</w:t>
            </w:r>
          </w:p>
          <w:p>
            <w:r>
              <w:t>3</w:t>
            </w:r>
            <w:r>
              <w:rPr>
                <w:rFonts w:hint="eastAsia"/>
              </w:rPr>
              <w:t>、产品颜色：红色</w:t>
            </w:r>
          </w:p>
          <w:p>
            <w:r>
              <w:t>4</w:t>
            </w:r>
            <w:r>
              <w:rPr>
                <w:rFonts w:hint="eastAsia"/>
              </w:rPr>
              <w:t>、产品夹带：玻璃纤维布稳定夹带</w:t>
            </w:r>
          </w:p>
          <w:p>
            <w:r>
              <w:rPr>
                <w:rFonts w:hint="eastAsia"/>
              </w:rPr>
              <w:t>5、底板结构：“菱形”纹吸附式底板</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13</w:t>
            </w:r>
          </w:p>
        </w:tc>
        <w:tc>
          <w:tcPr>
            <w:tcW w:w="1418" w:type="dxa"/>
            <w:vAlign w:val="center"/>
          </w:tcPr>
          <w:p>
            <w:r>
              <w:rPr>
                <w:rFonts w:hint="eastAsia" w:ascii="宋体" w:hAnsi="宋体" w:eastAsia="宋体" w:cs="宋体"/>
                <w:kern w:val="0"/>
                <w:sz w:val="20"/>
                <w:szCs w:val="20"/>
              </w:rPr>
              <w:t>乒乓球桌</w:t>
            </w:r>
          </w:p>
        </w:tc>
        <w:tc>
          <w:tcPr>
            <w:tcW w:w="709" w:type="dxa"/>
            <w:vAlign w:val="center"/>
          </w:tcPr>
          <w:p>
            <w:r>
              <w:rPr>
                <w:rFonts w:ascii="Tahoma" w:hAnsi="Tahoma" w:eastAsia="宋体" w:cs="Tahoma"/>
                <w:kern w:val="0"/>
                <w:sz w:val="20"/>
                <w:szCs w:val="20"/>
              </w:rPr>
              <w:t>2</w:t>
            </w:r>
          </w:p>
        </w:tc>
        <w:tc>
          <w:tcPr>
            <w:tcW w:w="708" w:type="dxa"/>
            <w:vAlign w:val="center"/>
          </w:tcPr>
          <w:p>
            <w:r>
              <w:rPr>
                <w:rFonts w:hint="eastAsia" w:ascii="宋体" w:hAnsi="宋体" w:eastAsia="宋体" w:cs="宋体"/>
                <w:kern w:val="0"/>
                <w:sz w:val="20"/>
                <w:szCs w:val="20"/>
              </w:rPr>
              <w:t>张</w:t>
            </w:r>
          </w:p>
        </w:tc>
        <w:tc>
          <w:tcPr>
            <w:tcW w:w="5529" w:type="dxa"/>
          </w:tcPr>
          <w:p>
            <w:r>
              <w:rPr>
                <w:rFonts w:hint="eastAsia"/>
              </w:rPr>
              <w:t>管壁的厚度</w:t>
            </w:r>
            <w:r>
              <w:rPr>
                <w:rFonts w:hint="eastAsia"/>
                <w:lang w:val="en-US" w:eastAsia="zh-CN"/>
              </w:rPr>
              <w:t>:</w:t>
            </w:r>
            <w:r>
              <w:rPr>
                <w:rFonts w:hint="eastAsia"/>
              </w:rPr>
              <w:t>不小于</w:t>
            </w:r>
            <w:r>
              <w:t>40mm金属方管，表面喷塑。内脚装脚轮，单只球台一次折叠完成，推移轻巧方便。外脚带高度微调装置。</w:t>
            </w:r>
          </w:p>
          <w:p>
            <w:r>
              <w:rPr>
                <w:rFonts w:hint="eastAsia"/>
              </w:rPr>
              <w:t>标准赛事用台。</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r>
              <w:rPr>
                <w:rFonts w:hint="eastAsia" w:ascii="宋体" w:hAnsi="宋体" w:eastAsia="宋体" w:cs="宋体"/>
                <w:color w:val="000000"/>
                <w:kern w:val="0"/>
                <w:sz w:val="22"/>
              </w:rPr>
              <w:t>14</w:t>
            </w:r>
          </w:p>
        </w:tc>
        <w:tc>
          <w:tcPr>
            <w:tcW w:w="1418" w:type="dxa"/>
            <w:vAlign w:val="center"/>
          </w:tcPr>
          <w:p>
            <w:r>
              <w:rPr>
                <w:rFonts w:hint="eastAsia" w:ascii="宋体" w:hAnsi="宋体" w:eastAsia="宋体" w:cs="宋体"/>
                <w:kern w:val="0"/>
                <w:sz w:val="20"/>
                <w:szCs w:val="20"/>
              </w:rPr>
              <w:t>乒乓球围挡</w:t>
            </w:r>
          </w:p>
        </w:tc>
        <w:tc>
          <w:tcPr>
            <w:tcW w:w="709" w:type="dxa"/>
            <w:vAlign w:val="center"/>
          </w:tcPr>
          <w:p>
            <w:r>
              <w:rPr>
                <w:rFonts w:ascii="Tahoma" w:hAnsi="Tahoma" w:eastAsia="宋体" w:cs="Tahoma"/>
                <w:kern w:val="0"/>
                <w:sz w:val="20"/>
                <w:szCs w:val="20"/>
              </w:rPr>
              <w:t>4</w:t>
            </w:r>
          </w:p>
        </w:tc>
        <w:tc>
          <w:tcPr>
            <w:tcW w:w="708" w:type="dxa"/>
            <w:vAlign w:val="center"/>
          </w:tcPr>
          <w:p>
            <w:r>
              <w:rPr>
                <w:rFonts w:hint="eastAsia" w:ascii="宋体" w:hAnsi="宋体" w:eastAsia="宋体" w:cs="宋体"/>
                <w:kern w:val="0"/>
                <w:sz w:val="20"/>
                <w:szCs w:val="20"/>
              </w:rPr>
              <w:t>张</w:t>
            </w:r>
          </w:p>
        </w:tc>
        <w:tc>
          <w:tcPr>
            <w:tcW w:w="5529" w:type="dxa"/>
          </w:tcPr>
          <w:p>
            <w:r>
              <w:rPr>
                <w:rFonts w:hint="eastAsia"/>
              </w:rPr>
              <w:t>牛津布，</w:t>
            </w:r>
            <w:r>
              <w:t>2米长</w:t>
            </w:r>
            <w:r>
              <w:rPr>
                <w:rFonts w:hint="eastAsia"/>
              </w:rPr>
              <w:t>。</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r>
              <w:t>15</w:t>
            </w:r>
          </w:p>
        </w:tc>
        <w:tc>
          <w:tcPr>
            <w:tcW w:w="1418" w:type="dxa"/>
            <w:vAlign w:val="center"/>
          </w:tcPr>
          <w:p>
            <w:r>
              <w:rPr>
                <w:rFonts w:hint="eastAsia" w:ascii="宋体" w:hAnsi="宋体" w:eastAsia="宋体" w:cs="宋体"/>
                <w:kern w:val="0"/>
                <w:sz w:val="20"/>
                <w:szCs w:val="20"/>
              </w:rPr>
              <w:t>定制篮球架</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个</w:t>
            </w:r>
          </w:p>
        </w:tc>
        <w:tc>
          <w:tcPr>
            <w:tcW w:w="5529" w:type="dxa"/>
          </w:tcPr>
          <w:p>
            <w:r>
              <w:rPr>
                <w:rFonts w:hint="eastAsia"/>
              </w:rPr>
              <w:t>根据场地定制</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r>
              <w:t>16</w:t>
            </w:r>
          </w:p>
        </w:tc>
        <w:tc>
          <w:tcPr>
            <w:tcW w:w="1418" w:type="dxa"/>
            <w:vAlign w:val="center"/>
          </w:tcPr>
          <w:p>
            <w:r>
              <w:rPr>
                <w:rFonts w:hint="eastAsia" w:ascii="宋体" w:hAnsi="宋体" w:eastAsia="宋体" w:cs="宋体"/>
                <w:kern w:val="0"/>
                <w:sz w:val="20"/>
                <w:szCs w:val="20"/>
              </w:rPr>
              <w:t>气排球羽毛球地胶</w:t>
            </w:r>
          </w:p>
        </w:tc>
        <w:tc>
          <w:tcPr>
            <w:tcW w:w="709" w:type="dxa"/>
            <w:vAlign w:val="center"/>
          </w:tcPr>
          <w:p>
            <w:r>
              <w:rPr>
                <w:rFonts w:ascii="Tahoma" w:hAnsi="Tahoma" w:eastAsia="宋体" w:cs="Tahoma"/>
                <w:kern w:val="0"/>
                <w:sz w:val="20"/>
                <w:szCs w:val="20"/>
              </w:rPr>
              <w:t>220</w:t>
            </w:r>
          </w:p>
        </w:tc>
        <w:tc>
          <w:tcPr>
            <w:tcW w:w="708" w:type="dxa"/>
            <w:vAlign w:val="center"/>
          </w:tcPr>
          <w:p>
            <w:r>
              <w:rPr>
                <w:rFonts w:ascii="Segoe UI Symbol" w:hAnsi="Segoe UI Symbol" w:eastAsia="宋体" w:cs="宋体"/>
                <w:kern w:val="0"/>
                <w:sz w:val="20"/>
                <w:szCs w:val="20"/>
              </w:rPr>
              <w:t>㎡</w:t>
            </w:r>
          </w:p>
        </w:tc>
        <w:tc>
          <w:tcPr>
            <w:tcW w:w="5529" w:type="dxa"/>
          </w:tcPr>
          <w:p>
            <w:r>
              <w:rPr>
                <w:rFonts w:hint="eastAsia"/>
              </w:rPr>
              <w:t>1、产品厚度不小于：</w:t>
            </w:r>
            <w:r>
              <w:t>7.0mm</w:t>
            </w:r>
          </w:p>
          <w:p>
            <w:r>
              <w:t>2</w:t>
            </w:r>
            <w:r>
              <w:rPr>
                <w:rFonts w:hint="eastAsia"/>
              </w:rPr>
              <w:t>、</w:t>
            </w:r>
            <w:r>
              <w:t>硬度（邵A）：55-90（度）</w:t>
            </w:r>
          </w:p>
          <w:p>
            <w:r>
              <w:t>3</w:t>
            </w:r>
            <w:r>
              <w:rPr>
                <w:rFonts w:hint="eastAsia"/>
              </w:rPr>
              <w:t>、</w:t>
            </w:r>
            <w:r>
              <w:t>拉伸强度≥1.0Mpa</w:t>
            </w:r>
          </w:p>
          <w:p>
            <w:r>
              <w:t>4</w:t>
            </w:r>
            <w:r>
              <w:rPr>
                <w:rFonts w:hint="eastAsia"/>
              </w:rPr>
              <w:t>、</w:t>
            </w:r>
            <w:r>
              <w:t>拉断伸长率≥120%</w:t>
            </w:r>
          </w:p>
          <w:p>
            <w:r>
              <w:t>5</w:t>
            </w:r>
            <w:r>
              <w:rPr>
                <w:rFonts w:hint="eastAsia"/>
              </w:rPr>
              <w:t>、</w:t>
            </w:r>
            <w:r>
              <w:t>可溶性重金属铅含量≤20mg/㎡</w:t>
            </w:r>
          </w:p>
          <w:p>
            <w:r>
              <w:t>6</w:t>
            </w:r>
            <w:r>
              <w:rPr>
                <w:rFonts w:hint="eastAsia"/>
              </w:rPr>
              <w:t>、</w:t>
            </w:r>
            <w:r>
              <w:t>可溶性重金属镉含量≤20mg/㎡</w:t>
            </w:r>
          </w:p>
          <w:p>
            <w:r>
              <w:t>7</w:t>
            </w:r>
            <w:r>
              <w:rPr>
                <w:rFonts w:hint="eastAsia"/>
              </w:rPr>
              <w:t>、</w:t>
            </w:r>
            <w:r>
              <w:t>挥发物含量≤35g/㎡</w:t>
            </w:r>
          </w:p>
          <w:p>
            <w:r>
              <w:t>8</w:t>
            </w:r>
            <w:r>
              <w:rPr>
                <w:rFonts w:hint="eastAsia"/>
              </w:rPr>
              <w:t>、</w:t>
            </w:r>
            <w:r>
              <w:t>氯乙烯含量：未检出</w:t>
            </w:r>
          </w:p>
          <w:p>
            <w:r>
              <w:t>9</w:t>
            </w:r>
            <w:r>
              <w:rPr>
                <w:rFonts w:hint="eastAsia"/>
              </w:rPr>
              <w:t>、</w:t>
            </w:r>
            <w:r>
              <w:t>防火燃烧性能B1级，20s内焰尖高度≤120mm</w:t>
            </w:r>
          </w:p>
          <w:p>
            <w:r>
              <w:t>10</w:t>
            </w:r>
            <w:r>
              <w:rPr>
                <w:rFonts w:hint="eastAsia"/>
              </w:rPr>
              <w:t>、</w:t>
            </w:r>
            <w:r>
              <w:t>灰分含量≤0.2%</w:t>
            </w:r>
          </w:p>
          <w:p>
            <w:r>
              <w:rPr>
                <w:rFonts w:hint="eastAsia"/>
              </w:rPr>
              <w:t>▲</w:t>
            </w:r>
            <w:r>
              <w:t>11</w:t>
            </w:r>
            <w:r>
              <w:rPr>
                <w:rFonts w:hint="eastAsia"/>
              </w:rPr>
              <w:t>、</w:t>
            </w:r>
            <w:r>
              <w:t>提供自然气候暴露试验18≥个月的检测报告，外观表面无开裂、粉化现象，色差0级。</w:t>
            </w:r>
          </w:p>
          <w:p>
            <w:r>
              <w:rPr>
                <w:rFonts w:hint="eastAsia"/>
              </w:rPr>
              <w:t>▲</w:t>
            </w:r>
            <w:r>
              <w:t>12</w:t>
            </w:r>
            <w:r>
              <w:rPr>
                <w:rFonts w:hint="eastAsia"/>
              </w:rPr>
              <w:t>、</w:t>
            </w:r>
            <w:r>
              <w:t>提供在臭氧浓度200pphm条件下测试≥2000h的检测报告，老化后外观无龟裂现象，硬度≥80（Shore A）。</w:t>
            </w:r>
          </w:p>
          <w:p>
            <w:r>
              <w:rPr>
                <w:rFonts w:hint="eastAsia"/>
              </w:rPr>
              <w:t>▲</w:t>
            </w:r>
            <w:r>
              <w:t>13</w:t>
            </w:r>
            <w:r>
              <w:rPr>
                <w:rFonts w:hint="eastAsia"/>
              </w:rPr>
              <w:t>、</w:t>
            </w:r>
            <w:r>
              <w:t>耐湿热老化15000h后，外观无明显变化，灰卡评级4级。</w:t>
            </w:r>
          </w:p>
        </w:tc>
        <w:tc>
          <w:tcPr>
            <w:tcW w:w="8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r>
              <w:t>17</w:t>
            </w:r>
          </w:p>
        </w:tc>
        <w:tc>
          <w:tcPr>
            <w:tcW w:w="1418" w:type="dxa"/>
            <w:vAlign w:val="center"/>
          </w:tcPr>
          <w:p>
            <w:r>
              <w:rPr>
                <w:rFonts w:hint="eastAsia" w:ascii="宋体" w:hAnsi="宋体" w:eastAsia="宋体" w:cs="宋体"/>
                <w:kern w:val="0"/>
                <w:sz w:val="20"/>
                <w:szCs w:val="20"/>
              </w:rPr>
              <w:t>网柱</w:t>
            </w:r>
          </w:p>
        </w:tc>
        <w:tc>
          <w:tcPr>
            <w:tcW w:w="709" w:type="dxa"/>
            <w:vAlign w:val="center"/>
          </w:tcPr>
          <w:p>
            <w:r>
              <w:rPr>
                <w:rFonts w:ascii="Tahoma" w:hAnsi="Tahoma" w:eastAsia="宋体" w:cs="Tahoma"/>
                <w:kern w:val="0"/>
                <w:sz w:val="20"/>
                <w:szCs w:val="20"/>
              </w:rPr>
              <w:t>1</w:t>
            </w:r>
          </w:p>
        </w:tc>
        <w:tc>
          <w:tcPr>
            <w:tcW w:w="708" w:type="dxa"/>
            <w:vAlign w:val="center"/>
          </w:tcPr>
          <w:p>
            <w:r>
              <w:rPr>
                <w:rFonts w:hint="eastAsia" w:ascii="宋体" w:hAnsi="宋体" w:eastAsia="宋体" w:cs="宋体"/>
                <w:kern w:val="0"/>
                <w:sz w:val="20"/>
                <w:szCs w:val="20"/>
              </w:rPr>
              <w:t>副</w:t>
            </w:r>
          </w:p>
        </w:tc>
        <w:tc>
          <w:tcPr>
            <w:tcW w:w="5529" w:type="dxa"/>
          </w:tcPr>
          <w:p>
            <w:r>
              <w:rPr>
                <w:rFonts w:hint="eastAsia"/>
              </w:rPr>
              <w:t>气排球羽毛球通用，整架高度可调节范围不小于1米</w:t>
            </w:r>
            <w:r>
              <w:t>-2.4</w:t>
            </w:r>
            <w:r>
              <w:rPr>
                <w:rFonts w:hint="eastAsia"/>
              </w:rPr>
              <w:t>米；</w:t>
            </w:r>
          </w:p>
        </w:tc>
        <w:tc>
          <w:tcPr>
            <w:tcW w:w="850" w:type="dxa"/>
          </w:tcPr>
          <w:p/>
        </w:tc>
      </w:tr>
    </w:tbl>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64C000" w:usb3="00000002" w:csb0="00000001" w:csb1="4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3ZTgwNTIzNWJhYzEwNDFhYWRiOTJlOTgxODc4ZGQifQ=="/>
  </w:docVars>
  <w:rsids>
    <w:rsidRoot w:val="00160E11"/>
    <w:rsid w:val="00006C22"/>
    <w:rsid w:val="000C25F4"/>
    <w:rsid w:val="00160E11"/>
    <w:rsid w:val="001746CA"/>
    <w:rsid w:val="001A6FF5"/>
    <w:rsid w:val="0022228E"/>
    <w:rsid w:val="00310EBE"/>
    <w:rsid w:val="00327C6E"/>
    <w:rsid w:val="003402FA"/>
    <w:rsid w:val="00362039"/>
    <w:rsid w:val="00373979"/>
    <w:rsid w:val="003A1861"/>
    <w:rsid w:val="003A7E5D"/>
    <w:rsid w:val="003C5533"/>
    <w:rsid w:val="00406147"/>
    <w:rsid w:val="004739BB"/>
    <w:rsid w:val="005460B9"/>
    <w:rsid w:val="005A00F6"/>
    <w:rsid w:val="005A3AE6"/>
    <w:rsid w:val="005B1A3F"/>
    <w:rsid w:val="005D25CE"/>
    <w:rsid w:val="005E2069"/>
    <w:rsid w:val="005F55E5"/>
    <w:rsid w:val="0063419B"/>
    <w:rsid w:val="00680CD4"/>
    <w:rsid w:val="006D2BF6"/>
    <w:rsid w:val="006E7943"/>
    <w:rsid w:val="00721F97"/>
    <w:rsid w:val="0079755D"/>
    <w:rsid w:val="007B0A79"/>
    <w:rsid w:val="00842085"/>
    <w:rsid w:val="0086201D"/>
    <w:rsid w:val="00867A17"/>
    <w:rsid w:val="00897996"/>
    <w:rsid w:val="008F2E8A"/>
    <w:rsid w:val="0091280D"/>
    <w:rsid w:val="00962C42"/>
    <w:rsid w:val="00976535"/>
    <w:rsid w:val="00977D1C"/>
    <w:rsid w:val="00A025E9"/>
    <w:rsid w:val="00A741E2"/>
    <w:rsid w:val="00A83F57"/>
    <w:rsid w:val="00A868BF"/>
    <w:rsid w:val="00B01F19"/>
    <w:rsid w:val="00C04FCF"/>
    <w:rsid w:val="00C54FCD"/>
    <w:rsid w:val="00C82603"/>
    <w:rsid w:val="00CB4546"/>
    <w:rsid w:val="00D46514"/>
    <w:rsid w:val="00D6325E"/>
    <w:rsid w:val="00D7480E"/>
    <w:rsid w:val="00D837D3"/>
    <w:rsid w:val="00DD3D26"/>
    <w:rsid w:val="00DD664E"/>
    <w:rsid w:val="00DF433B"/>
    <w:rsid w:val="00E01184"/>
    <w:rsid w:val="00EC1063"/>
    <w:rsid w:val="00FE62E8"/>
    <w:rsid w:val="00FF437A"/>
    <w:rsid w:val="0C6C28C8"/>
    <w:rsid w:val="0D450893"/>
    <w:rsid w:val="14C44E68"/>
    <w:rsid w:val="199F2129"/>
    <w:rsid w:val="1EBF8166"/>
    <w:rsid w:val="2D660B55"/>
    <w:rsid w:val="2FF750F8"/>
    <w:rsid w:val="33A12EF5"/>
    <w:rsid w:val="3DD2B778"/>
    <w:rsid w:val="3FDFC927"/>
    <w:rsid w:val="3FEB9F24"/>
    <w:rsid w:val="488D7ABD"/>
    <w:rsid w:val="59A50478"/>
    <w:rsid w:val="5BEA7B5B"/>
    <w:rsid w:val="5F9FC5B6"/>
    <w:rsid w:val="5FDF4A41"/>
    <w:rsid w:val="5FFF9B05"/>
    <w:rsid w:val="71DF9CC2"/>
    <w:rsid w:val="75BF0FFF"/>
    <w:rsid w:val="777C8FB1"/>
    <w:rsid w:val="77BD444D"/>
    <w:rsid w:val="77F42481"/>
    <w:rsid w:val="7A92514B"/>
    <w:rsid w:val="7BDF8687"/>
    <w:rsid w:val="7E9D2120"/>
    <w:rsid w:val="83FFC109"/>
    <w:rsid w:val="AF5D3860"/>
    <w:rsid w:val="B9DB63CB"/>
    <w:rsid w:val="BDBAD4F6"/>
    <w:rsid w:val="C5BFDFB9"/>
    <w:rsid w:val="D17DA02F"/>
    <w:rsid w:val="DF79B3C7"/>
    <w:rsid w:val="F7D921EA"/>
    <w:rsid w:val="FAFF967D"/>
    <w:rsid w:val="FDAEF932"/>
    <w:rsid w:val="FE7D8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3045</Words>
  <Characters>3553</Characters>
  <Lines>27</Lines>
  <Paragraphs>7</Paragraphs>
  <TotalTime>20</TotalTime>
  <ScaleCrop>false</ScaleCrop>
  <LinksUpToDate>false</LinksUpToDate>
  <CharactersWithSpaces>3563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2022-08-20T13:48:00Z</dcterms:created>
  <dc:creator>Kent Lee</dc:creator>
  <cp:lastModifiedBy>洪晓娟</cp:lastModifiedBy>
  <cp:lastPrinted>2022-08-20T10:54:00Z</cp:lastPrinted>
  <dcterms:modified xsi:type="dcterms:W3CDTF">2022-08-25T17:31:27Z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BB8A4BB7C66345CC90710451AA742E49</vt:lpwstr>
  </property>
</Properties>
</file>