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</w:p>
    <w:p>
      <w:pPr>
        <w:spacing w:line="520" w:lineRule="exact"/>
        <w:jc w:val="center"/>
        <w:rPr>
          <w:rFonts w:hint="eastAsia" w:ascii="宋体" w:hAnsi="宋体" w:eastAsia="宋体" w:cs="宋体"/>
          <w:bCs/>
          <w:sz w:val="44"/>
          <w:szCs w:val="44"/>
        </w:rPr>
      </w:pPr>
      <w:r>
        <w:rPr>
          <w:rFonts w:hint="eastAsia" w:ascii="宋体" w:hAnsi="宋体" w:eastAsia="宋体" w:cs="宋体"/>
          <w:bCs/>
          <w:sz w:val="44"/>
          <w:szCs w:val="44"/>
        </w:rPr>
        <w:t>深圳市龙岗</w:t>
      </w:r>
      <w:r>
        <w:rPr>
          <w:rFonts w:hint="eastAsia" w:ascii="宋体" w:hAnsi="宋体" w:eastAsia="宋体" w:cs="宋体"/>
          <w:bCs/>
          <w:sz w:val="44"/>
          <w:szCs w:val="44"/>
          <w:lang w:eastAsia="zh-CN"/>
        </w:rPr>
        <w:t>区第五人民医院体检牙椅的</w:t>
      </w:r>
      <w:r>
        <w:rPr>
          <w:rFonts w:hint="eastAsia" w:ascii="宋体" w:hAnsi="宋体" w:eastAsia="宋体" w:cs="宋体"/>
          <w:bCs/>
          <w:sz w:val="44"/>
          <w:szCs w:val="44"/>
        </w:rPr>
        <w:t>技术</w:t>
      </w:r>
    </w:p>
    <w:p>
      <w:pPr>
        <w:spacing w:line="52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Cs/>
          <w:sz w:val="44"/>
          <w:szCs w:val="44"/>
          <w:lang w:eastAsia="zh-CN"/>
        </w:rPr>
        <w:t>规格</w:t>
      </w:r>
      <w:r>
        <w:rPr>
          <w:rFonts w:hint="eastAsia" w:ascii="宋体" w:hAnsi="宋体" w:eastAsia="宋体" w:cs="宋体"/>
          <w:bCs/>
          <w:sz w:val="44"/>
          <w:szCs w:val="44"/>
        </w:rPr>
        <w:t>及配置要求</w:t>
      </w:r>
    </w:p>
    <w:p>
      <w:pPr>
        <w:spacing w:line="520" w:lineRule="exact"/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招标编号：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YNCG-2022-007</w:t>
      </w:r>
      <w:bookmarkStart w:id="0" w:name="_GoBack"/>
      <w:bookmarkEnd w:id="0"/>
    </w:p>
    <w:p>
      <w:pPr>
        <w:pStyle w:val="2"/>
        <w:rPr>
          <w:rFonts w:hint="default"/>
          <w:lang w:val="en-US" w:eastAsia="zh-CN"/>
        </w:rPr>
      </w:pPr>
    </w:p>
    <w:tbl>
      <w:tblPr>
        <w:tblStyle w:val="4"/>
        <w:tblW w:w="949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1134"/>
        <w:gridCol w:w="1134"/>
        <w:gridCol w:w="5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567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序</w:t>
            </w:r>
            <w:r>
              <w:rPr>
                <w:rFonts w:hint="eastAsia" w:ascii="宋体" w:hAnsi="宋体" w:eastAsia="宋体" w:cs="宋体"/>
                <w:szCs w:val="21"/>
              </w:rPr>
              <w:t>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设备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数量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（台/套）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预算单价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（万元）</w:t>
            </w:r>
          </w:p>
        </w:tc>
        <w:tc>
          <w:tcPr>
            <w:tcW w:w="5955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主要技术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和配置</w:t>
            </w:r>
            <w:r>
              <w:rPr>
                <w:rFonts w:hint="eastAsia" w:ascii="宋体" w:hAnsi="宋体" w:eastAsia="宋体" w:cs="宋体"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67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体检牙椅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bidi w:val="0"/>
              <w:ind w:firstLine="210" w:firstLineChars="10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bidi w:val="0"/>
              <w:ind w:firstLine="21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2.5</w:t>
            </w:r>
          </w:p>
        </w:tc>
        <w:tc>
          <w:tcPr>
            <w:tcW w:w="5955" w:type="dxa"/>
            <w:noWrap w:val="0"/>
            <w:vAlign w:val="center"/>
          </w:tcPr>
          <w:p>
            <w:pPr>
              <w:bidi w:val="0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主要技术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要求</w:t>
            </w:r>
          </w:p>
          <w:p>
            <w:pPr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1.电源：220V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50Hz；</w:t>
            </w:r>
          </w:p>
          <w:p>
            <w:pPr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2.输入功率：1100VA；</w:t>
            </w:r>
          </w:p>
          <w:p>
            <w:pPr>
              <w:bidi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</w:t>
            </w:r>
            <w:r>
              <w:rPr>
                <w:sz w:val="21"/>
                <w:szCs w:val="21"/>
              </w:rPr>
              <w:t xml:space="preserve">手术灯转角：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  <w:r>
              <w:rPr>
                <w:sz w:val="21"/>
                <w:szCs w:val="21"/>
              </w:rPr>
              <w:t>0°；</w:t>
            </w:r>
          </w:p>
          <w:p>
            <w:pPr>
              <w:bidi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.牙科椅(座垫中心)：390 mm～7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sz w:val="21"/>
                <w:szCs w:val="21"/>
              </w:rPr>
              <w:t>mm，靠背转角-5°～80°；</w:t>
            </w:r>
          </w:p>
          <w:p>
            <w:pPr>
              <w:bidi w:val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. LED口腔灯：感应开关，照度：6000-300001uX，色温：4000-5000K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亮度和色温可调，感应、手动双开关，稳定方便；</w:t>
            </w:r>
          </w:p>
          <w:p>
            <w:pPr>
              <w:bidi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6.</w:t>
            </w:r>
            <w:r>
              <w:rPr>
                <w:sz w:val="21"/>
                <w:szCs w:val="21"/>
              </w:rPr>
              <w:t>人体工程学设计，减少推背感，超低椅位， 方便病人上下；</w:t>
            </w:r>
          </w:p>
          <w:p>
            <w:pPr>
              <w:bidi w:val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7.</w:t>
            </w:r>
            <w:r>
              <w:rPr>
                <w:sz w:val="21"/>
                <w:szCs w:val="21"/>
              </w:rPr>
              <w:t>枕头可灵活调节，适应更多人群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8.</w:t>
            </w:r>
            <w:r>
              <w:rPr>
                <w:sz w:val="21"/>
                <w:szCs w:val="21"/>
              </w:rPr>
              <w:t>PU沙发件，采用高回弹真空吸皮记忆沙发件并结合人体结构设计， 让病人在治疗过程中更加舒适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tabs>
          <w:tab w:val="left" w:pos="4725"/>
          <w:tab w:val="left" w:pos="5775"/>
        </w:tabs>
        <w:jc w:val="center"/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</w:pPr>
    </w:p>
    <w:p>
      <w:pPr>
        <w:pStyle w:val="2"/>
      </w:pPr>
    </w:p>
    <w:sectPr>
      <w:pgSz w:w="11906" w:h="16838"/>
      <w:pgMar w:top="1440" w:right="1587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YjE5MGEyNDA2MWY3MmM0YjE0NTk4ODBhOGFhN2IifQ=="/>
  </w:docVars>
  <w:rsids>
    <w:rsidRoot w:val="0991251F"/>
    <w:rsid w:val="0991251F"/>
    <w:rsid w:val="0F0842E8"/>
    <w:rsid w:val="1BAA0AB1"/>
    <w:rsid w:val="20102E47"/>
    <w:rsid w:val="34E648C2"/>
    <w:rsid w:val="37427A42"/>
    <w:rsid w:val="492759FB"/>
    <w:rsid w:val="58926D69"/>
    <w:rsid w:val="5BFF02CA"/>
    <w:rsid w:val="7819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styleId="3">
    <w:name w:val="Body Text"/>
    <w:basedOn w:val="1"/>
    <w:next w:val="1"/>
    <w:qFormat/>
    <w:uiPriority w:val="0"/>
    <w:pPr>
      <w:adjustRightInd w:val="0"/>
      <w:jc w:val="center"/>
      <w:textAlignment w:val="baseline"/>
    </w:pPr>
    <w:rPr>
      <w:rFonts w:ascii="宋体"/>
      <w:b/>
      <w:kern w:val="0"/>
      <w:sz w:val="72"/>
      <w:szCs w:val="20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735</Characters>
  <Lines>0</Lines>
  <Paragraphs>0</Paragraphs>
  <TotalTime>2</TotalTime>
  <ScaleCrop>false</ScaleCrop>
  <LinksUpToDate>false</LinksUpToDate>
  <CharactersWithSpaces>878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2022-07-11T00:27:00Z</dcterms:created>
  <dc:creator>柳暗花明</dc:creator>
  <cp:lastModifiedBy>带</cp:lastModifiedBy>
  <dcterms:modified xsi:type="dcterms:W3CDTF">2022-07-20T00:59:32Z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36233B14C63644BCB1CFF2CB6A7EFAF4</vt:lpwstr>
  </property>
</Properties>
</file>