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sz w:val="32"/>
          <w:szCs w:val="32"/>
        </w:rPr>
      </w:pPr>
      <w:r>
        <w:rPr>
          <w:rFonts w:hint="eastAsia" w:ascii="方正小标宋简体" w:hAnsi="宋体" w:eastAsia="方正小标宋简体"/>
          <w:bCs/>
          <w:sz w:val="44"/>
          <w:szCs w:val="44"/>
          <w:lang w:eastAsia="zh-CN"/>
        </w:rPr>
        <w:t>吸附式超声治疗仪</w:t>
      </w:r>
      <w:r>
        <w:rPr>
          <w:rFonts w:hint="eastAsia" w:ascii="方正小标宋简体" w:hAnsi="宋体" w:eastAsia="方正小标宋简体"/>
          <w:bCs/>
          <w:sz w:val="44"/>
          <w:szCs w:val="44"/>
        </w:rPr>
        <w:t>等设备技术参数及配置要求</w:t>
      </w:r>
    </w:p>
    <w:tbl>
      <w:tblPr>
        <w:tblStyle w:val="9"/>
        <w:tblW w:w="1063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1134"/>
        <w:gridCol w:w="1134"/>
        <w:gridCol w:w="1134"/>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7" w:type="dxa"/>
            <w:vAlign w:val="center"/>
          </w:tcPr>
          <w:p>
            <w:pPr>
              <w:widowControl/>
              <w:spacing w:line="276" w:lineRule="auto"/>
              <w:jc w:val="center"/>
              <w:rPr>
                <w:rFonts w:ascii="仿宋_GB2312" w:eastAsia="仿宋_GB2312"/>
                <w:szCs w:val="21"/>
              </w:rPr>
            </w:pPr>
            <w:r>
              <w:rPr>
                <w:rFonts w:hint="eastAsia" w:ascii="仿宋_GB2312" w:eastAsia="仿宋_GB2312"/>
                <w:szCs w:val="21"/>
              </w:rPr>
              <w:t>包号</w:t>
            </w:r>
          </w:p>
        </w:tc>
        <w:tc>
          <w:tcPr>
            <w:tcW w:w="709" w:type="dxa"/>
            <w:vAlign w:val="center"/>
          </w:tcPr>
          <w:p>
            <w:pPr>
              <w:widowControl/>
              <w:spacing w:line="276" w:lineRule="auto"/>
              <w:jc w:val="center"/>
              <w:rPr>
                <w:rFonts w:ascii="仿宋_GB2312" w:eastAsia="仿宋_GB2312"/>
                <w:szCs w:val="21"/>
              </w:rPr>
            </w:pPr>
            <w:r>
              <w:rPr>
                <w:rFonts w:hint="eastAsia" w:ascii="仿宋_GB2312" w:eastAsia="仿宋_GB2312"/>
                <w:szCs w:val="21"/>
              </w:rPr>
              <w:t>设备</w:t>
            </w:r>
          </w:p>
          <w:p>
            <w:pPr>
              <w:widowControl/>
              <w:spacing w:line="276" w:lineRule="auto"/>
              <w:jc w:val="center"/>
              <w:rPr>
                <w:rFonts w:ascii="仿宋_GB2312" w:eastAsia="仿宋_GB2312"/>
                <w:szCs w:val="21"/>
              </w:rPr>
            </w:pPr>
            <w:r>
              <w:rPr>
                <w:rFonts w:hint="eastAsia" w:ascii="仿宋_GB2312" w:eastAsia="仿宋_GB2312"/>
                <w:szCs w:val="21"/>
              </w:rPr>
              <w:t>名称</w:t>
            </w:r>
          </w:p>
        </w:tc>
        <w:tc>
          <w:tcPr>
            <w:tcW w:w="1134" w:type="dxa"/>
            <w:vAlign w:val="center"/>
          </w:tcPr>
          <w:p>
            <w:pPr>
              <w:widowControl/>
              <w:spacing w:line="276" w:lineRule="auto"/>
              <w:jc w:val="center"/>
              <w:rPr>
                <w:rFonts w:ascii="仿宋_GB2312" w:eastAsia="仿宋_GB2312"/>
                <w:szCs w:val="21"/>
              </w:rPr>
            </w:pPr>
            <w:r>
              <w:rPr>
                <w:rFonts w:hint="eastAsia" w:ascii="仿宋_GB2312" w:eastAsia="仿宋_GB2312"/>
                <w:szCs w:val="21"/>
              </w:rPr>
              <w:t>数量</w:t>
            </w:r>
          </w:p>
          <w:p>
            <w:pPr>
              <w:widowControl/>
              <w:spacing w:line="276" w:lineRule="auto"/>
              <w:jc w:val="center"/>
              <w:rPr>
                <w:rFonts w:ascii="仿宋_GB2312" w:eastAsia="仿宋_GB2312"/>
                <w:szCs w:val="21"/>
              </w:rPr>
            </w:pPr>
            <w:r>
              <w:rPr>
                <w:rFonts w:hint="eastAsia" w:ascii="仿宋_GB2312" w:eastAsia="仿宋_GB2312"/>
                <w:szCs w:val="21"/>
              </w:rPr>
              <w:t>（台/套）</w:t>
            </w:r>
          </w:p>
        </w:tc>
        <w:tc>
          <w:tcPr>
            <w:tcW w:w="1134" w:type="dxa"/>
            <w:vAlign w:val="center"/>
          </w:tcPr>
          <w:p>
            <w:pPr>
              <w:widowControl/>
              <w:spacing w:line="276" w:lineRule="auto"/>
              <w:jc w:val="center"/>
              <w:rPr>
                <w:rFonts w:ascii="仿宋_GB2312" w:eastAsia="仿宋_GB2312"/>
                <w:szCs w:val="21"/>
              </w:rPr>
            </w:pPr>
            <w:r>
              <w:rPr>
                <w:rFonts w:hint="eastAsia" w:ascii="仿宋_GB2312" w:eastAsia="仿宋_GB2312"/>
                <w:szCs w:val="21"/>
              </w:rPr>
              <w:t>预算单价</w:t>
            </w:r>
          </w:p>
          <w:p>
            <w:pPr>
              <w:widowControl/>
              <w:spacing w:line="276" w:lineRule="auto"/>
              <w:jc w:val="center"/>
              <w:rPr>
                <w:rFonts w:ascii="仿宋_GB2312" w:eastAsia="仿宋_GB2312"/>
                <w:szCs w:val="21"/>
              </w:rPr>
            </w:pPr>
            <w:r>
              <w:rPr>
                <w:rFonts w:hint="eastAsia" w:ascii="仿宋_GB2312" w:eastAsia="仿宋_GB2312"/>
                <w:szCs w:val="21"/>
              </w:rPr>
              <w:t>（万元）</w:t>
            </w:r>
          </w:p>
        </w:tc>
        <w:tc>
          <w:tcPr>
            <w:tcW w:w="1134" w:type="dxa"/>
            <w:vAlign w:val="center"/>
          </w:tcPr>
          <w:p>
            <w:pPr>
              <w:widowControl/>
              <w:spacing w:line="276" w:lineRule="auto"/>
              <w:rPr>
                <w:rFonts w:ascii="仿宋_GB2312" w:eastAsia="仿宋_GB2312"/>
                <w:szCs w:val="21"/>
              </w:rPr>
            </w:pPr>
            <w:r>
              <w:rPr>
                <w:rFonts w:hint="eastAsia" w:ascii="仿宋_GB2312" w:eastAsia="仿宋_GB2312"/>
                <w:szCs w:val="21"/>
              </w:rPr>
              <w:t>最高限价（万元）</w:t>
            </w:r>
          </w:p>
        </w:tc>
        <w:tc>
          <w:tcPr>
            <w:tcW w:w="5955" w:type="dxa"/>
            <w:vAlign w:val="center"/>
          </w:tcPr>
          <w:p>
            <w:pPr>
              <w:widowControl/>
              <w:spacing w:line="276" w:lineRule="auto"/>
              <w:jc w:val="center"/>
              <w:rPr>
                <w:rFonts w:ascii="仿宋_GB2312" w:eastAsia="仿宋_GB2312"/>
                <w:szCs w:val="21"/>
              </w:rPr>
            </w:pPr>
            <w:r>
              <w:rPr>
                <w:rFonts w:hint="eastAsia" w:ascii="仿宋_GB2312" w:eastAsia="仿宋_GB2312"/>
                <w:szCs w:val="21"/>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7" w:type="dxa"/>
            <w:vAlign w:val="center"/>
          </w:tcPr>
          <w:p>
            <w:pPr>
              <w:spacing w:line="440" w:lineRule="exact"/>
              <w:jc w:val="center"/>
              <w:rPr>
                <w:rFonts w:hint="default" w:ascii="仿宋_GB2312" w:hAnsi="Times New Roman" w:eastAsia="仿宋_GB2312" w:cs="仿宋_GB2312"/>
                <w:kern w:val="0"/>
                <w:sz w:val="21"/>
                <w:szCs w:val="21"/>
                <w:lang w:val="en-US" w:eastAsia="zh-CN" w:bidi="ar"/>
              </w:rPr>
            </w:pPr>
            <w:r>
              <w:rPr>
                <w:rFonts w:hint="eastAsia" w:ascii="仿宋" w:hAnsi="仿宋" w:eastAsia="仿宋" w:cs="仿宋"/>
                <w:sz w:val="21"/>
                <w:szCs w:val="21"/>
                <w:lang w:val="en-US" w:eastAsia="zh-CN"/>
              </w:rPr>
              <w:t>1</w:t>
            </w:r>
          </w:p>
        </w:tc>
        <w:tc>
          <w:tcPr>
            <w:tcW w:w="709" w:type="dxa"/>
            <w:vAlign w:val="center"/>
          </w:tcPr>
          <w:p>
            <w:pPr>
              <w:spacing w:line="440" w:lineRule="exact"/>
              <w:jc w:val="center"/>
              <w:rPr>
                <w:rFonts w:hint="eastAsia" w:ascii="仿宋_GB2312" w:eastAsia="仿宋_GB2312"/>
                <w:szCs w:val="21"/>
                <w:lang w:eastAsia="zh-CN"/>
              </w:rPr>
            </w:pPr>
            <w:r>
              <w:rPr>
                <w:rFonts w:hint="eastAsia" w:ascii="仿宋" w:hAnsi="仿宋" w:eastAsia="仿宋" w:cs="仿宋"/>
                <w:sz w:val="21"/>
                <w:szCs w:val="21"/>
                <w:vertAlign w:val="baseline"/>
                <w:lang w:eastAsia="zh-CN"/>
              </w:rPr>
              <w:t>吸附式超声治疗仪</w:t>
            </w:r>
          </w:p>
        </w:tc>
        <w:tc>
          <w:tcPr>
            <w:tcW w:w="1134" w:type="dxa"/>
            <w:vAlign w:val="center"/>
          </w:tcPr>
          <w:p>
            <w:pPr>
              <w:spacing w:line="440" w:lineRule="exact"/>
              <w:jc w:val="center"/>
              <w:rPr>
                <w:rFonts w:hint="eastAsia" w:ascii="仿宋_GB2312" w:eastAsia="仿宋_GB2312"/>
                <w:szCs w:val="21"/>
                <w:lang w:val="en-US" w:eastAsia="zh-CN"/>
              </w:rPr>
            </w:pPr>
            <w:r>
              <w:rPr>
                <w:rFonts w:hint="eastAsia" w:ascii="仿宋" w:hAnsi="仿宋" w:eastAsia="仿宋" w:cs="仿宋"/>
                <w:sz w:val="21"/>
                <w:szCs w:val="21"/>
                <w:lang w:val="en-US" w:eastAsia="zh-CN"/>
              </w:rPr>
              <w:t>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1、具有≥4英寸中文彩色触摸显示屏；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2、输出模式包括：连续输出和脉冲输出；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3、脉冲输出频率包括：16Hz、48Hz和100Hz；</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4、超声频率：任一探头均可双频输出，包括1MHz和3MHz；</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5、处方功能：临床标准处方≥50个，自定义处方≥20个；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6、治疗信息：内设的固定处方带有治疗信息，包含文字信息、人体彩图部位信息、人体解剖图信息，方便治疗人员学习和找准治疗部位；</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7、具有空载保护功能；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8、智能输出：实时显示治疗输出剂量，输出剂量随着探头与皮肤的接触面积变化而变化，以保证单位面积内输出能量稳定；</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9、吸附超声治疗头，可固定在治疗部位；</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10、低强度脉冲超声，能够促进骨折后的愈合；</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11、超声探头接触面积可以重新校准，对于探头轻微的碰撞，导致输出紊乱，设备可以通过软件自动修复；</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12、调制功能，占空比包括：10％、20％、50％、80％、100％；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13、单台主要配置要求：13.1主机（含负压超声模块）1台；13.2胶垫（一次性使用）240片；13.3凝胶片固定环3支；13.4超声头支架1个；</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15、其它要求：质保期≥3年。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09"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红外辐照治疗仪</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1、波长范围：600-1600nm（0.6-1.6μm）；</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2、输入功率:≤350W；</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3、光功率密度：出光口平面中心处光功率密度应≥600mW/cm²；</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4、中心波长辐射照度：波长=1080nm的辐射照度＞270mW/m²；</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5、具有水光过滤系统，使近红外光既能有效到达治疗患处又能很好的吸收掉表面产热的光波能量；</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6、具有强度调节功能，输出强度包括：高、中、低三档可调；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7、显示屏及操作方式：机械按键，两侧双液晶同步显示；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8、手动升降，升降调节最大行程≥45cm；</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9、治疗头调整角度：水平、竖直双向可调，水平可调范围为0-360°，竖直可调范围广于等于0-165°；</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10、电子定时，1-60min连续可调；</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11、仪器具有过热保护功能；</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12、具有防倾倒保护设计:</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设备倾倒时，将自动停止输出；</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13、单台主要配置要求：13.1主机1台；13.2支撑杆1个；13.3脚架1个；</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14、配齐满足以上性能且正常使用所需要的所有附件，无需另外购置即可满足临床需求；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7"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温湿度记录系统</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4.5</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4.5</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1、无线温度记录仪，带有LCD显示，同时显示温度、电池电量、电源符号，显示分辨率温度0.1℃，温度测量范围：-40～+85℃，精度：±0.5℃（-20～70℃）；</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2、超低温无线温度记录仪，温度传感器带有LCD显示，显示分辨率温度0.1℃，温度测量范围：-200～+480℃，精度：±(1+2‰FS)；</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3、采用无线网络传输，无线传输速率</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115200BPS；支持断点续传：自动记录未传送到服务器的数据，在网络恢复时，自动上传；</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4、无线温度记录仪内置声光报警，支持电池和直流电源双供电；</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5、系统支持发送超限报警、掉线报警、断电报警，配置短信报警器向指定用户发送报警信息，内置声光报警，软件支持邮件报警，手机短信报警，微信报警及手机APP功能；系统支持延时报警：温度持续超标设定时间才自动报警；系统可以在线设定采样间隔，间隔时间2s-24h自定义设置；</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6、支持连续报警次数限制（不停止报警）和故障恢复提醒；</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7、用户可在局域网内任意计算机根据授权查询历史数据图表和实时数据、报警信息，并提供数据输出、数据打印等功能；</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8、系统可以设定传感器类型，支持后续增加检测点，支持二氧化碳监测、压差监测、粉尘粒子监测、光照紫外线检测等功能；</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9、符合国家无线电产品相关法规规定，具有工信部无线电发射设备型号核准证书；</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10、主要配置要求：10.1无线温度记录仪10台；10.2超低温无线温度记录仪7台；10.3无线中继器2台；10.4短信报警器1台；10.5声光报警器1台；10.6环境监控系统服务器1套（含服务器硬件、环境监测系统软件、记录仪设置与数据处理软件、远程数据分析软件、网络配置软件）；</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11、配齐满足以上性能且正常使用所需要的所有附件，可与医院现有无线冷链温湿度监控系统互联互通，无需另外购置即可满足临床需求；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12、其它要求：质保期</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67"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低速离心机</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6</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3.3</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1、回转数值（rpm）：LED数字显示；</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2、离心力：可直接设置离心力，最大离心力</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1700</w:t>
            </w:r>
            <w:r>
              <w:rPr>
                <w:rFonts w:hint="eastAsia" w:ascii="仿宋" w:hAnsi="仿宋" w:eastAsia="仿宋" w:cs="仿宋"/>
                <w:sz w:val="21"/>
                <w:szCs w:val="21"/>
                <w:lang w:val="en-US" w:eastAsia="zh-CN"/>
              </w:rPr>
              <w:t>g</w:t>
            </w:r>
            <w:r>
              <w:rPr>
                <w:rFonts w:hint="default" w:ascii="仿宋" w:hAnsi="仿宋" w:eastAsia="仿宋" w:cs="仿宋"/>
                <w:sz w:val="21"/>
                <w:szCs w:val="21"/>
                <w:lang w:val="en-US" w:eastAsia="zh-CN"/>
              </w:rPr>
              <w:t>（4000rpm）；</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3、电子控制部：微电脑控制系统。动态显示离心力或离心转速，在运行中可转换显示方式。具有记忆装置</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可存储</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10组离心参数</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并具有两组固定离心程序；</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4、安全装置：具有不平衡补偿装置(可达10g)和不平衡自动断电保护装置、马达过热安全防护装置、三点悬吊式平衡系统、电子门盖锁，转子停止门盖自动打开；</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5、定时器：1sec-60min数位定时装置；</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6、刹车系统：自动刹车系统，可实现4000转满载情况下10秒内停机无回荡；</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7、带自动脱帽功能；</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、主要配置要求：</w:t>
            </w: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.1低速离心机1台（台式）；</w:t>
            </w: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.2血型血清学专用离心机1台；</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default" w:ascii="仿宋" w:hAnsi="仿宋" w:eastAsia="仿宋" w:cs="仿宋"/>
                <w:sz w:val="21"/>
                <w:szCs w:val="21"/>
                <w:lang w:val="en-US" w:eastAsia="zh-CN"/>
              </w:rPr>
              <w:t>、配齐满足以上性能且正常使用所需要的所有附件，无需另外购置即可满足临床需求；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default" w:ascii="仿宋" w:hAnsi="仿宋" w:eastAsia="仿宋" w:cs="仿宋"/>
                <w:sz w:val="21"/>
                <w:szCs w:val="21"/>
                <w:lang w:val="en-US" w:eastAsia="zh-CN"/>
              </w:rPr>
              <w:t>、其它要求：质保期</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567"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医用低温保存箱</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5.5</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5</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1、有效容积</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490L；</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2、温度范围-20°C～-40°C可调；</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3、微电脑控制，LED大数码管显示箱内温度，显示精度0.1℃；</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4、具有多种故障报警：高温报警、低温报警、传感器故障报警、环温高报警、断电报警、电池电量低报警；具有多种报警方式：声音蜂鸣报警、灯光闪烁报警；</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5、多重保护功能：开机延时保护、停机间隔保护、显示面板密码保护、断电记忆数据保护、传感器故障保护运行；</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6、后备电池设计，断电后持续报警并显示箱内实时温度48小时以上；</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7、内部塑料抽屉均带标示贴槽，便于用户分开存储不同类型的物品，防止保存物品交叉影响；</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8、主要配置要求：8.1主机</w:t>
            </w: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台；8.2塑料抽屉10个；</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9、配齐满足以上性能且正常使用所需要的所有附件，无需另外购置即可满足临床需求，本预算含计量检测费用；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10、其它要求：质保期</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567" w:type="dxa"/>
            <w:vMerge w:val="restart"/>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二氧化碳培养箱</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容积：</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160L</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控温范围：Rt+5～60</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温度波动：</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±0.2（@37）</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温度均匀性：</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±0.3（@37）</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CO2控制方式：IR红外线传感器（VAISALA）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具有NIST校准证书</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浓度控制范围：0～20（vol%）</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浓度控制误差：</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±0.1（vol%）</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浓度均匀性：</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±0.2（vol%）</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5、界面显示：≥</w:t>
            </w:r>
            <w:r>
              <w:rPr>
                <w:rFonts w:hint="default" w:ascii="仿宋" w:hAnsi="仿宋" w:eastAsia="仿宋" w:cs="仿宋"/>
                <w:sz w:val="21"/>
                <w:szCs w:val="21"/>
                <w:lang w:val="en-US" w:eastAsia="zh-CN"/>
              </w:rPr>
              <w:t>7.0寸触摸屏</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灭菌方式：UV灭菌</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7、单台主要配置要求：7.1主机1台；7.2隔板2块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567" w:type="dxa"/>
            <w:vMerge w:val="continue"/>
            <w:vAlign w:val="center"/>
          </w:tcPr>
          <w:p>
            <w:pPr>
              <w:spacing w:line="440" w:lineRule="exact"/>
              <w:jc w:val="center"/>
              <w:rPr>
                <w:rFonts w:hint="default"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微生物恒温培养箱</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4.5</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1、容积≥200L；</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2、控温范围：0</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60℃，温度分辨率：0.1℃；</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3、隔板数量：标配2块；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4、界面显示：≥7.0寸触摸屏；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5、定时范围：0-999h；</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6、单台主要配置要求：6</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主机1台；6.2隔板2块；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7、配齐满足以上性能且正常使用所需要的所有附件，无需另外购置即可满足临床需求；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continue"/>
            <w:vAlign w:val="center"/>
          </w:tcPr>
          <w:p>
            <w:pPr>
              <w:spacing w:line="440" w:lineRule="exact"/>
              <w:jc w:val="center"/>
              <w:rPr>
                <w:rFonts w:hint="default"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厌氧培养箱</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1、培养室温度范围：室温＋3℃</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60℃；温度均匀度≤±1℃；</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温度波动度≤±0.3℃；</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2、厌氧等级：含氧量≤1%；</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3、取样室形成厌氧状态时间：≤5分钟；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4、取样室形成厌氧方式：真空+气体置换式（99.99%氮气或氢气5%二氧化碳10%氮气85%组成的混合气）；</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5、操作室形成厌氧状态时间：≤1小时；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6、操作室形成厌氧方式：气体置换式（99.99%氮气或氢气5%二氧化碳10%氮气85%组成的混合气）＋微流量控制；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7、操作室厌氧环境维持时间：在停止补充微量混合气体的情况下≥12小时；</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8、单台主要配置要求：8</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主机1台；</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9、配齐满足以上性能且正常使用所需要的所有附件，无需另外购置即可满足临床需求；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67" w:type="dxa"/>
            <w:vMerge w:val="restart"/>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正置显微镜</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光学系统：IC2S无限远色差反差双重校正光学系统，45mm国际标准物镜齐焦距离</w:t>
            </w:r>
            <w:r>
              <w:rPr>
                <w:rFonts w:hint="eastAsia" w:ascii="仿宋" w:hAnsi="仿宋" w:eastAsia="仿宋" w:cs="仿宋"/>
                <w:sz w:val="21"/>
                <w:szCs w:val="21"/>
                <w:lang w:val="en-US" w:eastAsia="zh-CN"/>
              </w:rPr>
              <w:t>，所有光学部件（包括物镜，目镜，透镜，棱镜）均具有抗反射和抗真菌涂层；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明场照明装置</w:t>
            </w:r>
            <w:r>
              <w:rPr>
                <w:rFonts w:hint="eastAsia" w:ascii="仿宋" w:hAnsi="仿宋" w:eastAsia="仿宋" w:cs="仿宋"/>
                <w:sz w:val="21"/>
                <w:szCs w:val="21"/>
                <w:lang w:val="en-US" w:eastAsia="zh-CN"/>
              </w:rPr>
              <w:t>：具有主动光强管理系统，可适用于所有物镜，用于自动调节对应物镜和滤块的光强度；内置透射光科勒照明器，高亮度高显色性编码</w:t>
            </w:r>
            <w:r>
              <w:rPr>
                <w:rFonts w:hint="default" w:ascii="仿宋" w:hAnsi="仿宋" w:eastAsia="仿宋" w:cs="仿宋"/>
                <w:sz w:val="21"/>
                <w:szCs w:val="21"/>
                <w:lang w:val="en-US" w:eastAsia="zh-CN"/>
              </w:rPr>
              <w:t>LED长寿命光源，</w:t>
            </w:r>
            <w:r>
              <w:rPr>
                <w:rFonts w:hint="eastAsia" w:ascii="仿宋" w:hAnsi="仿宋" w:eastAsia="仿宋" w:cs="仿宋"/>
                <w:sz w:val="21"/>
                <w:szCs w:val="21"/>
                <w:lang w:val="en-US" w:eastAsia="zh-CN"/>
              </w:rPr>
              <w:t>显色指数＞95，</w:t>
            </w:r>
            <w:r>
              <w:rPr>
                <w:rFonts w:hint="default" w:ascii="仿宋" w:hAnsi="仿宋" w:eastAsia="仿宋" w:cs="仿宋"/>
                <w:sz w:val="21"/>
                <w:szCs w:val="21"/>
                <w:lang w:val="en-US" w:eastAsia="zh-CN"/>
              </w:rPr>
              <w:t>功率</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10W，大于60000小时使用寿命</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载物台：载物台无暴露齿条，载物台手柄松紧度可调</w:t>
            </w:r>
            <w:r>
              <w:rPr>
                <w:rFonts w:hint="eastAsia" w:ascii="仿宋" w:hAnsi="仿宋" w:eastAsia="仿宋" w:cs="仿宋"/>
                <w:sz w:val="21"/>
                <w:szCs w:val="21"/>
                <w:lang w:val="en-US" w:eastAsia="zh-CN"/>
              </w:rPr>
              <w:t>，具有15mm的延伸长度，以确保符合人体工程学的工作位置，减轻疲劳；用于单手操作的</w:t>
            </w:r>
            <w:r>
              <w:rPr>
                <w:rFonts w:hint="default" w:ascii="仿宋" w:hAnsi="仿宋" w:eastAsia="仿宋" w:cs="仿宋"/>
                <w:sz w:val="21"/>
                <w:szCs w:val="21"/>
                <w:lang w:val="en-US" w:eastAsia="zh-CN"/>
              </w:rPr>
              <w:t>双玻片样品夹</w:t>
            </w:r>
            <w:r>
              <w:rPr>
                <w:rFonts w:hint="eastAsia" w:ascii="仿宋" w:hAnsi="仿宋" w:eastAsia="仿宋" w:cs="仿宋"/>
                <w:sz w:val="21"/>
                <w:szCs w:val="21"/>
                <w:lang w:val="en-US" w:eastAsia="zh-CN"/>
              </w:rPr>
              <w:t>，减少用户更换玻片的次数；</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超宽视野三目镜筒，视场数</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23mm，倾角30度。目镜筒360度自由旋转，</w:t>
            </w:r>
            <w:r>
              <w:rPr>
                <w:rFonts w:hint="eastAsia" w:ascii="仿宋" w:hAnsi="仿宋" w:eastAsia="仿宋" w:cs="仿宋"/>
                <w:sz w:val="21"/>
                <w:szCs w:val="21"/>
                <w:lang w:val="en-US" w:eastAsia="zh-CN"/>
              </w:rPr>
              <w:t>上下自由翻转，</w:t>
            </w:r>
            <w:r>
              <w:rPr>
                <w:rFonts w:hint="default" w:ascii="仿宋" w:hAnsi="仿宋" w:eastAsia="仿宋" w:cs="仿宋"/>
                <w:sz w:val="21"/>
                <w:szCs w:val="21"/>
                <w:lang w:val="en-US" w:eastAsia="zh-CN"/>
              </w:rPr>
              <w:t>实现40mm观察高度调节，</w:t>
            </w:r>
            <w:r>
              <w:rPr>
                <w:rFonts w:hint="eastAsia" w:ascii="仿宋" w:hAnsi="仿宋" w:eastAsia="仿宋" w:cs="仿宋"/>
                <w:sz w:val="21"/>
                <w:szCs w:val="21"/>
                <w:lang w:val="en-US" w:eastAsia="zh-CN"/>
              </w:rPr>
              <w:t>瞳距48-75mm可调；</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10倍超宽视野目镜，高眼点设计，视场数</w:t>
            </w:r>
            <w:r>
              <w:rPr>
                <w:rFonts w:hint="eastAsia" w:ascii="仿宋" w:hAnsi="仿宋" w:eastAsia="仿宋" w:cs="仿宋"/>
                <w:sz w:val="21"/>
                <w:szCs w:val="21"/>
                <w:lang w:val="en-US" w:eastAsia="zh-CN"/>
              </w:rPr>
              <w:t>≥23</w:t>
            </w:r>
            <w:r>
              <w:rPr>
                <w:rFonts w:hint="default" w:ascii="仿宋" w:hAnsi="仿宋" w:eastAsia="仿宋" w:cs="仿宋"/>
                <w:sz w:val="21"/>
                <w:szCs w:val="21"/>
                <w:lang w:val="en-US" w:eastAsia="zh-CN"/>
              </w:rPr>
              <w:t>mm，双目屈光度可调</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6、正置显微镜应用优化的高分辨率、高透过率物镜：</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6.1平场消色差物镜2.5</w:t>
            </w:r>
            <w:r>
              <w:rPr>
                <w:rFonts w:hint="default" w:ascii="仿宋" w:hAnsi="仿宋" w:eastAsia="仿宋" w:cs="仿宋"/>
                <w:sz w:val="21"/>
                <w:szCs w:val="21"/>
                <w:lang w:val="en-US" w:eastAsia="zh-CN"/>
              </w:rPr>
              <w:t>×，数值孔径：NA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w:t>
            </w:r>
            <w:r>
              <w:rPr>
                <w:rFonts w:hint="eastAsia" w:ascii="仿宋" w:hAnsi="仿宋" w:eastAsia="仿宋" w:cs="仿宋"/>
                <w:sz w:val="21"/>
                <w:szCs w:val="21"/>
                <w:lang w:val="en-US" w:eastAsia="zh-CN"/>
              </w:rPr>
              <w:t>06；</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6.2平场消色差物镜5</w:t>
            </w:r>
            <w:r>
              <w:rPr>
                <w:rFonts w:hint="default" w:ascii="仿宋" w:hAnsi="仿宋" w:eastAsia="仿宋" w:cs="仿宋"/>
                <w:sz w:val="21"/>
                <w:szCs w:val="21"/>
                <w:lang w:val="en-US" w:eastAsia="zh-CN"/>
              </w:rPr>
              <w:t>×，数值孔径：NA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w:t>
            </w: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6.3平场消色差物镜</w:t>
            </w:r>
            <w:r>
              <w:rPr>
                <w:rFonts w:hint="default" w:ascii="仿宋" w:hAnsi="仿宋" w:eastAsia="仿宋" w:cs="仿宋"/>
                <w:sz w:val="21"/>
                <w:szCs w:val="21"/>
                <w:lang w:val="en-US" w:eastAsia="zh-CN"/>
              </w:rPr>
              <w:t>10×，数值孔径：NA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0.25</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6.4平场消色差物镜2</w:t>
            </w:r>
            <w:r>
              <w:rPr>
                <w:rFonts w:hint="default" w:ascii="仿宋" w:hAnsi="仿宋" w:eastAsia="仿宋" w:cs="仿宋"/>
                <w:sz w:val="21"/>
                <w:szCs w:val="21"/>
                <w:lang w:val="en-US" w:eastAsia="zh-CN"/>
              </w:rPr>
              <w:t>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w:t>
            </w: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5</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6.5平场消色差物镜</w:t>
            </w:r>
            <w:r>
              <w:rPr>
                <w:rFonts w:hint="default" w:ascii="仿宋" w:hAnsi="仿宋" w:eastAsia="仿宋" w:cs="仿宋"/>
                <w:sz w:val="21"/>
                <w:szCs w:val="21"/>
                <w:lang w:val="en-US" w:eastAsia="zh-CN"/>
              </w:rPr>
              <w:t>40×，数值孔径：NA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0.65；</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7、聚光镜：非摆动式多功能聚光镜：NA≥0.9/1.25。在5x物镜观察下，无需摆动操作；带科勒照明</w:t>
            </w:r>
            <w:r>
              <w:rPr>
                <w:rFonts w:hint="default" w:ascii="仿宋" w:hAnsi="仿宋" w:eastAsia="仿宋" w:cs="仿宋"/>
                <w:sz w:val="21"/>
                <w:szCs w:val="21"/>
                <w:lang w:val="en-US" w:eastAsia="zh-CN"/>
              </w:rPr>
              <w:t>调整后锁定装置</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8、多功能消色差消球差聚光镜</w:t>
            </w:r>
            <w:r>
              <w:rPr>
                <w:rFonts w:hint="default" w:ascii="仿宋" w:hAnsi="仿宋" w:eastAsia="仿宋" w:cs="仿宋"/>
                <w:sz w:val="21"/>
                <w:szCs w:val="21"/>
                <w:lang w:val="en-US" w:eastAsia="zh-CN"/>
              </w:rPr>
              <w:t>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0.9，支持明场</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相差</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暗场等观察方式</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9、单台主要配置要求：9.1显微镜主机1台；9.2目镜1对；9.3聚光镜1个；9.4物镜转盘1个；9.5载物台1个；9.6物镜5个（包括2.5X，5X，10X，20X，40X）；</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11、其它要求：质保期≥3年。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continue"/>
            <w:vAlign w:val="center"/>
          </w:tcPr>
          <w:p>
            <w:pPr>
              <w:spacing w:line="440" w:lineRule="exact"/>
              <w:jc w:val="center"/>
              <w:rPr>
                <w:rFonts w:hint="default"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正置显微镜系统</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光学系统：IC2S无限远色差反差双重校正光学系统，45mm国际标准物镜齐焦距离</w:t>
            </w:r>
            <w:r>
              <w:rPr>
                <w:rFonts w:hint="eastAsia" w:ascii="仿宋" w:hAnsi="仿宋" w:eastAsia="仿宋" w:cs="仿宋"/>
                <w:sz w:val="21"/>
                <w:szCs w:val="21"/>
                <w:lang w:val="en-US" w:eastAsia="zh-CN"/>
              </w:rPr>
              <w:t>，所有光学部件（包括物镜，目镜，透镜，棱镜）均具有抗反射和抗真菌涂层；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明场照明装置</w:t>
            </w:r>
            <w:r>
              <w:rPr>
                <w:rFonts w:hint="eastAsia" w:ascii="仿宋" w:hAnsi="仿宋" w:eastAsia="仿宋" w:cs="仿宋"/>
                <w:sz w:val="21"/>
                <w:szCs w:val="21"/>
                <w:lang w:val="en-US" w:eastAsia="zh-CN"/>
              </w:rPr>
              <w:t>：具有主动光强管理系统，可适用于所有物镜，用于自动调节对应物镜和滤块的光强度；内置透射光科勒照明器，高亮度高显色性编码</w:t>
            </w:r>
            <w:r>
              <w:rPr>
                <w:rFonts w:hint="default" w:ascii="仿宋" w:hAnsi="仿宋" w:eastAsia="仿宋" w:cs="仿宋"/>
                <w:sz w:val="21"/>
                <w:szCs w:val="21"/>
                <w:lang w:val="en-US" w:eastAsia="zh-CN"/>
              </w:rPr>
              <w:t>LED长寿命光源，</w:t>
            </w:r>
            <w:r>
              <w:rPr>
                <w:rFonts w:hint="eastAsia" w:ascii="仿宋" w:hAnsi="仿宋" w:eastAsia="仿宋" w:cs="仿宋"/>
                <w:sz w:val="21"/>
                <w:szCs w:val="21"/>
                <w:lang w:val="en-US" w:eastAsia="zh-CN"/>
              </w:rPr>
              <w:t>显色指数＞95，</w:t>
            </w:r>
            <w:r>
              <w:rPr>
                <w:rFonts w:hint="default" w:ascii="仿宋" w:hAnsi="仿宋" w:eastAsia="仿宋" w:cs="仿宋"/>
                <w:sz w:val="21"/>
                <w:szCs w:val="21"/>
                <w:lang w:val="en-US" w:eastAsia="zh-CN"/>
              </w:rPr>
              <w:t>功率</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10W，大于60000小时使用寿命</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载物台：载物台无暴露齿条，载物台手柄松紧度可调</w:t>
            </w:r>
            <w:r>
              <w:rPr>
                <w:rFonts w:hint="eastAsia" w:ascii="仿宋" w:hAnsi="仿宋" w:eastAsia="仿宋" w:cs="仿宋"/>
                <w:sz w:val="21"/>
                <w:szCs w:val="21"/>
                <w:lang w:val="en-US" w:eastAsia="zh-CN"/>
              </w:rPr>
              <w:t>，具有15mm的延伸长度，以确保符合人体工程学的工作位置，减轻疲劳；用于单手操作的</w:t>
            </w:r>
            <w:r>
              <w:rPr>
                <w:rFonts w:hint="default" w:ascii="仿宋" w:hAnsi="仿宋" w:eastAsia="仿宋" w:cs="仿宋"/>
                <w:sz w:val="21"/>
                <w:szCs w:val="21"/>
                <w:lang w:val="en-US" w:eastAsia="zh-CN"/>
              </w:rPr>
              <w:t>双玻片样品夹</w:t>
            </w:r>
            <w:r>
              <w:rPr>
                <w:rFonts w:hint="eastAsia" w:ascii="仿宋" w:hAnsi="仿宋" w:eastAsia="仿宋" w:cs="仿宋"/>
                <w:sz w:val="21"/>
                <w:szCs w:val="21"/>
                <w:lang w:val="en-US" w:eastAsia="zh-CN"/>
              </w:rPr>
              <w:t>，减少用户更换玻片的次数；4、</w:t>
            </w:r>
            <w:r>
              <w:rPr>
                <w:rFonts w:hint="default" w:ascii="仿宋" w:hAnsi="仿宋" w:eastAsia="仿宋" w:cs="仿宋"/>
                <w:sz w:val="21"/>
                <w:szCs w:val="21"/>
                <w:lang w:val="en-US" w:eastAsia="zh-CN"/>
              </w:rPr>
              <w:t>超宽视野三目镜筒，视场数</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23mm，倾角30度。目镜筒360度自由旋转，</w:t>
            </w:r>
            <w:r>
              <w:rPr>
                <w:rFonts w:hint="eastAsia" w:ascii="仿宋" w:hAnsi="仿宋" w:eastAsia="仿宋" w:cs="仿宋"/>
                <w:sz w:val="21"/>
                <w:szCs w:val="21"/>
                <w:lang w:val="en-US" w:eastAsia="zh-CN"/>
              </w:rPr>
              <w:t>上下自由翻转，</w:t>
            </w:r>
            <w:r>
              <w:rPr>
                <w:rFonts w:hint="default" w:ascii="仿宋" w:hAnsi="仿宋" w:eastAsia="仿宋" w:cs="仿宋"/>
                <w:sz w:val="21"/>
                <w:szCs w:val="21"/>
                <w:lang w:val="en-US" w:eastAsia="zh-CN"/>
              </w:rPr>
              <w:t>实现40mm观察高度调节，</w:t>
            </w:r>
            <w:r>
              <w:rPr>
                <w:rFonts w:hint="eastAsia" w:ascii="仿宋" w:hAnsi="仿宋" w:eastAsia="仿宋" w:cs="仿宋"/>
                <w:sz w:val="21"/>
                <w:szCs w:val="21"/>
                <w:lang w:val="en-US" w:eastAsia="zh-CN"/>
              </w:rPr>
              <w:t>瞳距48-75mm可调；</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10倍超宽视野目镜，高眼点设计，视场数</w:t>
            </w:r>
            <w:r>
              <w:rPr>
                <w:rFonts w:hint="eastAsia" w:ascii="仿宋" w:hAnsi="仿宋" w:eastAsia="仿宋" w:cs="仿宋"/>
                <w:sz w:val="21"/>
                <w:szCs w:val="21"/>
                <w:lang w:val="en-US" w:eastAsia="zh-CN"/>
              </w:rPr>
              <w:t>≥23</w:t>
            </w:r>
            <w:r>
              <w:rPr>
                <w:rFonts w:hint="default" w:ascii="仿宋" w:hAnsi="仿宋" w:eastAsia="仿宋" w:cs="仿宋"/>
                <w:sz w:val="21"/>
                <w:szCs w:val="21"/>
                <w:lang w:val="en-US" w:eastAsia="zh-CN"/>
              </w:rPr>
              <w:t>mm，双目屈光度可调</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6、正置显微镜应用优化的高分辨率、高透过率物镜：</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6.1平场消色差物镜</w:t>
            </w:r>
            <w:r>
              <w:rPr>
                <w:rFonts w:hint="default" w:ascii="仿宋" w:hAnsi="仿宋" w:eastAsia="仿宋" w:cs="仿宋"/>
                <w:sz w:val="21"/>
                <w:szCs w:val="21"/>
                <w:lang w:val="en-US" w:eastAsia="zh-CN"/>
              </w:rPr>
              <w:t>10×，数值孔径：NA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0.25</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6.2平场消色差物镜</w:t>
            </w:r>
            <w:r>
              <w:rPr>
                <w:rFonts w:hint="default" w:ascii="仿宋" w:hAnsi="仿宋" w:eastAsia="仿宋" w:cs="仿宋"/>
                <w:sz w:val="21"/>
                <w:szCs w:val="21"/>
                <w:lang w:val="en-US" w:eastAsia="zh-CN"/>
              </w:rPr>
              <w:t>40×，数值孔径：NA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0.65；</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6.3平场消色差油镜</w:t>
            </w:r>
            <w:r>
              <w:rPr>
                <w:rFonts w:hint="default" w:ascii="仿宋" w:hAnsi="仿宋" w:eastAsia="仿宋" w:cs="仿宋"/>
                <w:sz w:val="21"/>
                <w:szCs w:val="21"/>
                <w:lang w:val="en-US" w:eastAsia="zh-CN"/>
              </w:rPr>
              <w:t>100×，数值孔径：NA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1.25</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7、聚光镜：非摆动式多功能聚光镜：NA≥0.9/1.25。在5x物镜观察下，无需摆动操作；带科勒照明</w:t>
            </w:r>
            <w:r>
              <w:rPr>
                <w:rFonts w:hint="default" w:ascii="仿宋" w:hAnsi="仿宋" w:eastAsia="仿宋" w:cs="仿宋"/>
                <w:sz w:val="21"/>
                <w:szCs w:val="21"/>
                <w:lang w:val="en-US" w:eastAsia="zh-CN"/>
              </w:rPr>
              <w:t>调整后锁定装置</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8、多功能消色差消球差聚光镜</w:t>
            </w:r>
            <w:r>
              <w:rPr>
                <w:rFonts w:hint="default" w:ascii="仿宋" w:hAnsi="仿宋" w:eastAsia="仿宋" w:cs="仿宋"/>
                <w:sz w:val="21"/>
                <w:szCs w:val="21"/>
                <w:lang w:val="en-US" w:eastAsia="zh-CN"/>
              </w:rPr>
              <w:t>NA</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0.9，支持明场，相差，暗场等观察方式</w:t>
            </w:r>
            <w:r>
              <w:rPr>
                <w:rFonts w:hint="eastAsia" w:ascii="仿宋" w:hAnsi="仿宋" w:eastAsia="仿宋" w:cs="仿宋"/>
                <w:sz w:val="21"/>
                <w:szCs w:val="21"/>
                <w:lang w:val="en-US"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9、显微成像系统：</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9.1</w:t>
            </w:r>
            <w:r>
              <w:rPr>
                <w:rFonts w:hint="default" w:ascii="仿宋" w:hAnsi="仿宋" w:eastAsia="仿宋" w:cs="仿宋"/>
                <w:sz w:val="21"/>
                <w:szCs w:val="21"/>
                <w:lang w:val="en-US" w:eastAsia="zh-CN"/>
              </w:rPr>
              <w:t>分辨率</w:t>
            </w:r>
            <w:r>
              <w:rPr>
                <w:rFonts w:hint="eastAsia" w:ascii="仿宋" w:hAnsi="仿宋" w:eastAsia="仿宋" w:cs="仿宋"/>
                <w:sz w:val="21"/>
                <w:szCs w:val="21"/>
                <w:lang w:val="en-US" w:eastAsia="zh-CN"/>
              </w:rPr>
              <w:t>≥2592</w:t>
            </w:r>
            <w:r>
              <w:rPr>
                <w:rFonts w:hint="default" w:ascii="仿宋" w:hAnsi="仿宋" w:eastAsia="仿宋" w:cs="仿宋"/>
                <w:sz w:val="21"/>
                <w:szCs w:val="21"/>
                <w:lang w:val="en-US" w:eastAsia="zh-CN"/>
              </w:rPr>
              <w:t>x</w:t>
            </w:r>
            <w:r>
              <w:rPr>
                <w:rFonts w:hint="eastAsia" w:ascii="仿宋" w:hAnsi="仿宋" w:eastAsia="仿宋" w:cs="仿宋"/>
                <w:sz w:val="21"/>
                <w:szCs w:val="21"/>
                <w:lang w:val="en-US" w:eastAsia="zh-CN"/>
              </w:rPr>
              <w:t>1944</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≥500</w:t>
            </w:r>
            <w:r>
              <w:rPr>
                <w:rFonts w:hint="default" w:ascii="仿宋" w:hAnsi="仿宋" w:eastAsia="仿宋" w:cs="仿宋"/>
                <w:sz w:val="21"/>
                <w:szCs w:val="21"/>
                <w:lang w:val="en-US" w:eastAsia="zh-CN"/>
              </w:rPr>
              <w:t>万</w:t>
            </w:r>
            <w:r>
              <w:rPr>
                <w:rFonts w:hint="eastAsia" w:ascii="仿宋" w:hAnsi="仿宋" w:eastAsia="仿宋" w:cs="仿宋"/>
                <w:sz w:val="21"/>
                <w:szCs w:val="21"/>
                <w:lang w:val="en-US" w:eastAsia="zh-CN"/>
              </w:rPr>
              <w:t>真实物理</w:t>
            </w:r>
            <w:r>
              <w:rPr>
                <w:rFonts w:hint="default" w:ascii="仿宋" w:hAnsi="仿宋" w:eastAsia="仿宋" w:cs="仿宋"/>
                <w:sz w:val="21"/>
                <w:szCs w:val="21"/>
                <w:lang w:val="en-US" w:eastAsia="zh-CN"/>
              </w:rPr>
              <w:t>像素</w:t>
            </w:r>
            <w:r>
              <w:rPr>
                <w:rFonts w:hint="eastAsia" w:ascii="仿宋" w:hAnsi="仿宋" w:eastAsia="仿宋" w:cs="仿宋"/>
                <w:sz w:val="21"/>
                <w:szCs w:val="21"/>
                <w:lang w:val="fr-FR" w:eastAsia="zh-CN"/>
              </w:rPr>
              <w:t>；</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9.2可以多种格式、多种时长方案对动态图像进行即时拍摄，定时拍照，实时拍照和录像，并可通过接口兼容其他相机，多重拍摄；</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9.3功能模块包括图像处理、颜色控制、荧光处理（实时荧光合成）、直方图、图像设置、静态图像处理、测量八个功能模块可对静态动态图像进行参数设置，测量绘制，可支持多方面图像处理；</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10、单台主要配置要求：10.1显微镜主机1台；10.2目镜1对；</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10.3聚光镜1个；10.4物镜转盘1个；10.5载物台1个；10.6物镜3个（包括10X，40X，100X）；10.7摄像头(含图文软件)1个；10.8电脑1台；</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11、配齐满足以上性能且正常使用所需要的所有附件，无需另外购置即可满足临床需求；</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12、其它要求：质保期≥3年。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内热针治疗仪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1、设备适用于医疗单位对患者进行颈肩腰腿痛的针灸治疗（提供注册证明）；</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2、内热针具有标准刻度，连接导线双头安全护套方式，整体导线无金属裸露；</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3、可提供消毒循环使用内热式针灸针型号包括1.1，0.7，0.5等；</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4、针体全段恒温发热，对浅层及深层病灶炎症兼顾治疗；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5、具有温度补偿功能；临床使用针体温度误差不大于土2℃；</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6、工作时间设定范围：00.00～99.00min，加热温度设置范围：38～60℃；</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7、单台主要配置要求：7</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主机1台；7.2连接导线42根；7.3内热针60支；</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全自动动态血沉仪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1、检测原理：红外阻挡法；</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2、扫描精密度：≤0.25mm；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3、测试管：直径为12/13mm血常规紫头管（EDTA抗凝管），无特定型号与品牌要求；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4、样本位：≥32，即插即用模式支持随时加载样本；</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5、测量时间：≤20min；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6、采样频率：≤10s/次；</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7、检测速度：≥96测试/小时；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8、急诊功能：随时急诊插入；</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9、结果温度修正：具备结果温度修正功能；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10、ESR曲线显示功能：具备动态ESR曲线显示功能；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11、混匀：批量模式具备样本自动混匀功能，180度颠倒混匀；</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12、通讯要求：与LIS通讯；</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13、检测范围：1-140mm/h；</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14、操作系统：PC控制，1台PC可以控制1-10台分析仪，中文、英文两种可选的操作系统；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15、条码管理：测试管可贴条码，支持样本条码管理；</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16、单台主要配置要求：16.1主机1台；</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17、配齐满足以上性能且正常使用所需要的所有附件，无需另外购置即可满足临床需求，本预算包含LIS连接等费用；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细胞涂片离心机</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1、可储存≥9个程序；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2、转速：100-2000rpm；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3、加速可设置高、中、低；</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4、一次可同时做≥8个样品；</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5、涂片同时进行原位固定；</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6、样品腔和吸水纸紧密结合，无细胞遗失和破损，保证完整的细胞形态；</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7、吸水纸分白色和棕色，针对不同样品使用，确保充分吸收，不能有残液；</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8、可以直接看到玻片上的标记号；</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9、吸水纸可多次使用，样品腔可清洗后可经高温高压灭菌后重复使用；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10、样品腔容量：单样品腔≥0.5ml每个腔，双样品腔≥0.3ml每个腔，大容量样品腔≥6ml每个腔；</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11、大屏幕触摸屏操作，操作及其方便</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12、操作时间：可设定程序1到99分钟；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13、软件可通过USB接口进行更新升级；</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14、安全特性：在机盖未关闭前，转子无法启动工作，机器运行时机盖被锁定；</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15、尺寸（长</w:t>
            </w:r>
            <w:r>
              <w:rPr>
                <w:rFonts w:hint="eastAsia" w:ascii="仿宋" w:hAnsi="仿宋" w:eastAsia="仿宋" w:cs="仿宋"/>
                <w:sz w:val="21"/>
                <w:szCs w:val="21"/>
                <w:lang w:val="en-US" w:eastAsia="zh-CN"/>
              </w:rPr>
              <w:sym w:font="Symbol" w:char="F0B4"/>
            </w:r>
            <w:r>
              <w:rPr>
                <w:rFonts w:hint="eastAsia" w:ascii="仿宋" w:hAnsi="仿宋" w:eastAsia="仿宋" w:cs="仿宋"/>
                <w:sz w:val="21"/>
                <w:szCs w:val="21"/>
                <w:lang w:val="en-US" w:eastAsia="zh-CN"/>
              </w:rPr>
              <w:t>高</w:t>
            </w:r>
            <w:r>
              <w:rPr>
                <w:rFonts w:hint="eastAsia" w:ascii="仿宋" w:hAnsi="仿宋" w:eastAsia="仿宋" w:cs="仿宋"/>
                <w:sz w:val="21"/>
                <w:szCs w:val="21"/>
                <w:lang w:val="en-US" w:eastAsia="zh-CN"/>
              </w:rPr>
              <w:sym w:font="Symbol" w:char="F0B4"/>
            </w:r>
            <w:r>
              <w:rPr>
                <w:rFonts w:hint="eastAsia" w:ascii="仿宋" w:hAnsi="仿宋" w:eastAsia="仿宋" w:cs="仿宋"/>
                <w:sz w:val="21"/>
                <w:szCs w:val="21"/>
                <w:lang w:val="en-US" w:eastAsia="zh-CN"/>
              </w:rPr>
              <w:t>宽）：≤45</w:t>
            </w:r>
            <w:r>
              <w:rPr>
                <w:rFonts w:hint="eastAsia" w:ascii="仿宋" w:hAnsi="仿宋" w:eastAsia="仿宋" w:cs="仿宋"/>
                <w:sz w:val="21"/>
                <w:szCs w:val="21"/>
                <w:lang w:val="en-US" w:eastAsia="zh-CN"/>
              </w:rPr>
              <w:sym w:font="Symbol" w:char="F0B4"/>
            </w:r>
            <w:r>
              <w:rPr>
                <w:rFonts w:hint="eastAsia" w:ascii="仿宋" w:hAnsi="仿宋" w:eastAsia="仿宋" w:cs="仿宋"/>
                <w:sz w:val="21"/>
                <w:szCs w:val="21"/>
                <w:lang w:val="en-US" w:eastAsia="zh-CN"/>
              </w:rPr>
              <w:t>25</w:t>
            </w:r>
            <w:r>
              <w:rPr>
                <w:rFonts w:hint="eastAsia" w:ascii="仿宋" w:hAnsi="仿宋" w:eastAsia="仿宋" w:cs="仿宋"/>
                <w:sz w:val="21"/>
                <w:szCs w:val="21"/>
                <w:lang w:val="en-US" w:eastAsia="zh-CN"/>
              </w:rPr>
              <w:sym w:font="Symbol" w:char="F0B4"/>
            </w:r>
            <w:r>
              <w:rPr>
                <w:rFonts w:hint="eastAsia" w:ascii="仿宋" w:hAnsi="仿宋" w:eastAsia="仿宋" w:cs="仿宋"/>
                <w:sz w:val="21"/>
                <w:szCs w:val="21"/>
                <w:lang w:val="en-US" w:eastAsia="zh-CN"/>
              </w:rPr>
              <w:t>55厘米，重量：≤13公斤，高度（开盖时）：≤60厘米；</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16、单台主要配置要求：16.1主机1台；16.2水平转子1个；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16.3离心涂片器6个；；16.4吸水垫100张；</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18、其它要求：质保期≥3年。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动态血压监测仪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5.6</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1、血压测量方法：逐步释压震荡测量法；</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2、记录时间≥24小时；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3、具有自动重测、自动零位调整功能；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4、血压范围：25-260mmHg，心率范围：40-200bpm；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5、可测定患者体位状态以及运动强度；</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6、可测量、分析房颤病人的血压数值；</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7、24小时动态血压数据编辑及统计功能，数据可回放至动态心电系统，对24小时动态血压数据及心电图数据同步显示；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8、单台主要配置要求：8.1主机1台；8.2血压袖带2个；</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数字震动感觉阈值检查仪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1、振动电路测试范围：0-50V；</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2、振幅微调精度≤0.1V；误差≤±10%；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3、振动加速度峰值范围：0-11.4m/s2连续可调，误差≤±15%；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4、振动频率：100Hz，误差范围≤±5%；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5、配有患者反应器；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6、主机重量﹤4kg；刺激探头﹤0.8kg；</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7、经国药局注册过可以用于临床诊断的“人体感觉阈值测试分析软件”；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8、软件可根据检测数据自动成生报告摘要；软件可自行设定全身多个检测部位及部位中的多个检测点，并设定身体各部位标准数据，方便结果的对比分析；</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9、结果取值采用国际标准VPT检测方法，自动计算三次平均值作为检测结果；</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10、支持病例存储、查询，完整的报告打印功能；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11、单台主要配置要求：11.1主机1台；11.2振动探头1个；11.3患者反应器1个；11.4人体感觉阈值测试软件1套；11.5数据线1个；</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雾化器装置</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8.4</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1、钯震动网筛技术，非压缩或超声雾化工作模式；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2、中心孔板直径≤5毫米，均匀分布≥1000个精密成型的锥形孔，孔板以每秒≥128，000次振动，产生精细的适于肺内沉积的最佳气溶胶药物颗粒；</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3、有效输送溶液、悬浮液、蛋白质和缩氨酸；</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4、可以通过接头连接到呼吸机以及脱机、手持面罩，适用于治疗婴儿到成人患者；</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5、气雾输出流速：≥0.24ml/min；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6、残余容积：3ml药剂的残留量小于0.1ml；</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7、肺沉积：≤17%的肺沉积；</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8、适合通气雾化模式包括：有创以及无创机械通气雾化，高流量氧疗以及自主呼吸患者面罩或咬嘴雾化，高频振荡通气模式；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9、单台主要配置要求：9.1主机1台；9.2电源适配器1个；9.3固定夹1个；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11、其它要求：质保期≥3年。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67" w:type="dxa"/>
            <w:vMerge w:val="restart"/>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干扰电疗仪</w:t>
            </w:r>
          </w:p>
          <w:p>
            <w:pPr>
              <w:spacing w:line="440" w:lineRule="exact"/>
              <w:jc w:val="center"/>
              <w:rPr>
                <w:rFonts w:hint="eastAsia" w:ascii="仿宋" w:hAnsi="仿宋" w:eastAsia="仿宋" w:cs="仿宋"/>
                <w:sz w:val="21"/>
                <w:szCs w:val="21"/>
                <w:lang w:val="en-US" w:eastAsia="zh-CN"/>
              </w:rPr>
            </w:pP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1、双通道，独立可控，双彩色触摸屏幕操控；</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2、具有≥六组负压电极输出，≥六组针插式电极输出；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3、工作频率包括：2000Hz、3000Hz、4000Hz、5000Hz、6000Hz；</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4、具有至少五种差频治疗模式：低差频模式（1-10Hz）、中差频模式（20-30Hz）、高差频模式（40-60Hz）、广差频模式（1-60Hz）、超广差频模式（1-100Hz）；</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5、具有≥十种干扰输出模式：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5.1双路（两维）输出时具有：普通模式、动态模式、调制模式、对极模式、程序模式；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5.2立体（三维）干扰输出时具有：三维立体模式、立体动态模式、立体调制模式、立体对极模式、立体程序模式；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6、顶盘加热功能：可单独开启及关闭，最高温度为40℃±3℃；</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7、负压吸引功能：输出负压0kPa～30kPa连续可调；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8、治疗定时：1～99分钟连续可调，步长为1分钟；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9、系统自置≥15种常见疾病的处方；</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10、具有两种模式：自定义模式，处方模式；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11、本产品取得计算机软件著作权；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12、单台主要配置要求：12.1主机1台；12.2电疗输出线2条；12.3吸附电疗输出线4条；12.4吸附碗16个；12.5吸水海绵36个；12.6理疗用电极20片；</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continue"/>
            <w:tcBorders/>
            <w:vAlign w:val="center"/>
          </w:tcPr>
          <w:p>
            <w:pPr>
              <w:spacing w:line="440" w:lineRule="exact"/>
              <w:jc w:val="center"/>
              <w:rPr>
                <w:rFonts w:hint="eastAsia"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超声波治疗仪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1、≥8寸彩色液晶显示屏加一键飞梭操作；</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2、治疗频率包括：1MHz和3MHz；</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3、治疗时间：0分钟～30分钟；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4、输出模式包括：9档脉冲模式和1档连续模式；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5、仪器配有4个治疗探头，一个手持移动式1MHz治疗探头、一个手持移动式3MHz治疗探头和两个固定式1MHz治疗探头；</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6、1MHz和3MHz治疗探头独立控制，可同时使用，互不干扰；</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7、本产品取得计算机软件著作权；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8、单台主要配置要求：8.1主机1台；8.2手持控制器1个；8.3移动治疗头（3MHz）1个；8.4移动治疗头（1MHz）1个；8.5固定治疗头（1MHz）2个；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continue"/>
            <w:tcBorders/>
            <w:vAlign w:val="center"/>
          </w:tcPr>
          <w:p>
            <w:pPr>
              <w:spacing w:line="440" w:lineRule="exact"/>
              <w:jc w:val="center"/>
              <w:rPr>
                <w:rFonts w:hint="eastAsia"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磁振热治疗仪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955" w:type="dxa"/>
            <w:vAlign w:val="center"/>
          </w:tcPr>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四通道，配</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四种适用不同部位的治疗导子；</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7寸彩色液晶显示屏；</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、具有六种工作模式选择（1s、2s、2.5s、3s、4s、5s）；</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、加热方式：40℃、46℃、52℃、58℃、常温五档可调，误差为±2℃；</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、超温保护装置：具有独立于恒温器的非自动复位的超温保护装置，超温保护装置动作时，停止输出，应用部分的温度应不超过60℃；</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、时间选择：1～60分钟可调，步距增量为1分钟，误差为±10%；</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、连续工作时间：</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8h；</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、本产品取得计算机软件著作权；</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default" w:ascii="仿宋" w:hAnsi="仿宋" w:eastAsia="仿宋" w:cs="仿宋"/>
                <w:sz w:val="21"/>
                <w:szCs w:val="21"/>
                <w:lang w:val="en-US" w:eastAsia="zh-CN"/>
              </w:rPr>
              <w:t>、热磁振子数量</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8个；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10、单台主要配置要求：10.1主机1台；10.2机柜1台；10.3温热导子4个；10.4测磁器1个；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restart"/>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空气波压力治疗仪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1、可同时使用两个十二腔气囊；</w:t>
            </w:r>
            <w:r>
              <w:rPr>
                <w:rFonts w:hint="eastAsia" w:ascii="仿宋" w:hAnsi="仿宋" w:eastAsia="仿宋" w:cs="仿宋"/>
                <w:sz w:val="21"/>
                <w:szCs w:val="21"/>
                <w:lang w:val="en-US" w:eastAsia="zh-Hans"/>
              </w:rPr>
              <w:t>单腔压力可控；</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2、时间设定功能时间范围为0～60min，步长1min；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3、生物波功能：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3.1四组生物波输出；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3.2输出模式分为连续波、正弦波和方波三种模式；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3.3脉冲频率1Hz～99Hz连续可调，步长为1Hz，脉冲宽度为500μs；</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4、治疗仪压力范围：5～25kPa可调；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5、极限压强≤40kPa，且超过2kPa的持续时间应不大于3min；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6、过压保护：治疗仪应具有过压保护措施；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7、取得计算机软件著作权；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8、单台主要配置要求：8.1主机1台；8.2十二腔上肢气囊1套；8.3十二腔下肢气囊（左）1套；8.4十二腔下肢气囊（右）1套；8.5六腔单排充气导管2套；8.6六腔双排充气导管2套；8.7按摩脚垫2个；8.8手持控制器1个；</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trPr>
        <w:tc>
          <w:tcPr>
            <w:tcW w:w="567" w:type="dxa"/>
            <w:vMerge w:val="continue"/>
            <w:tcBorders/>
            <w:vAlign w:val="center"/>
          </w:tcPr>
          <w:p>
            <w:pPr>
              <w:spacing w:line="440" w:lineRule="exact"/>
              <w:jc w:val="center"/>
              <w:rPr>
                <w:rFonts w:hint="eastAsia"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关节康复器（CPM）</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1、仪器组成：主机（含控制部分）、关节固定机构、支撑机构、调节杆、手持操作器组成；</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2、角度范围及误差：0～130°，膝关节屈曲动作角度0～130°；髋关节屈曲动作角度0～80°；踝关节屈曲动作角度0～60°、内外翻动作角度为0～55°；角度不大于50°时，误差±5%，角度大于50°时，误差±10%；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3、角速度：角速度分1至9档可调，步长为1档，连续可调；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4、最大角速度：≤10°/s；</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5、痉挛保护：大、中、小3个等级，分别为180N、150N、120N，误差范围为±20%；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6、调节杆1的长度可调范围0～140mm，误差±10%。调节杆2可调范围为0～200mm，误差±10%；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7、最大承重载荷：≥200N；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8、治疗时间：1～240分钟，步长为1分钟，连续可调，误差±10%；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9、本产品取得计算机软件著作权；</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0、主要配置要求：</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0</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主机（含左右下肢各1台）1套；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12、其它要求：质保期≥5年，本项目仅限国产产品投标。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Merge w:val="continue"/>
            <w:tcBorders/>
            <w:vAlign w:val="center"/>
          </w:tcPr>
          <w:p>
            <w:pPr>
              <w:spacing w:line="440" w:lineRule="exact"/>
              <w:jc w:val="center"/>
              <w:rPr>
                <w:rFonts w:hint="eastAsia" w:ascii="仿宋" w:hAnsi="仿宋" w:eastAsia="仿宋" w:cs="仿宋"/>
                <w:sz w:val="21"/>
                <w:szCs w:val="21"/>
                <w:lang w:val="en-US" w:eastAsia="zh-CN"/>
              </w:rPr>
            </w:pP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电动起立床</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1、手持控制器调节床体升降及角度；</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2、电机最大升降推力≥10000N，床体水平升降高度：450～800mm，允差±50mm；优质直线推杆，质量稳定，噪音低；</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3、电机最大翻转推力≥10000N，起立倾角：</w:t>
            </w:r>
            <w:r>
              <w:rPr>
                <w:rFonts w:hint="default" w:ascii="仿宋" w:hAnsi="仿宋" w:eastAsia="仿宋" w:cs="仿宋"/>
                <w:sz w:val="21"/>
                <w:szCs w:val="21"/>
                <w:lang w:val="en-US" w:eastAsia="zh-CN"/>
              </w:rPr>
              <w:t>0</w:t>
            </w:r>
            <w:r>
              <w:rPr>
                <w:rFonts w:hint="eastAsia" w:ascii="仿宋" w:hAnsi="仿宋" w:eastAsia="仿宋" w:cs="仿宋"/>
                <w:sz w:val="21"/>
                <w:szCs w:val="21"/>
                <w:lang w:val="en-US" w:eastAsia="zh-CN"/>
              </w:rPr>
              <w:t>°～85°，允差-5°；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4、直立位扶手板高度调节范围：800～1500mm，允差±50mm；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5、扶手板到床板的垂直距离：0～200mm；最大距离时允差±40mm；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6、脚踏板背屈：0°～25°、跖屈0°～30°，允差±5°；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7、脚踏板内翻：0°～40°、外翻0°～30°，允差±5°；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8、床面尺寸：1900*630mm，允差±50mm；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9、床体尺寸：2080mm×820mm×480mm允差±50mm；</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10、床板安全工作载荷：≥1700N；</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11、单台主要配置要求：11.1主机1台；11.2手扶板组件1套；11.3脚踏板组件1套；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六通道微量泵</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1、输液信息采集系统以每2个通道为基本单位增减，最多可支持16通道，泵即插即用，与系统数据无缝连接；</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2、输液信息采集系统任意输注模块之间具备联机功能，满足用户的连续输液功能需求；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3、注射泵：</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3.1注射精度≤±1.8%，机械精度≤±0.5%；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3.2可自动统计四种累计量：24h累计量、最近累计量、自定义时间段累计量、定时间隔累计量；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3.3支持注射器规格：1ml、2ml、3ml、5ml、10ml、20ml、30ml、50/60ml；</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3.4不小于3.5英寸彩色显示屏，电容触摸屏技术，支持上下左右滑动操作；</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3.5支持药物色彩标识，选择不同类型药物时对应的药物色彩标识自动显示在屏幕上，支持10种以上颜色；</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3.6压力报警阈值至少15档可调，最低50mmHg；</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3.7具备阻塞后自动重启输液功能，短暂性阻塞触发报警后，泵检测到阻塞压力缓解时，无需人为干预，泵自动重新启动输液；</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4、输液泵：</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4.1支持输血功能，并提供证明文件；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4.2支持临床常用输血管路，无需专用输血管路；</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4.3支持输肠内营养液输液功能，并提供证明文件；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4.4可自动统计四种累计量：24h累计量、最近累计量、自定义时间段累计量、定时间隔累计量；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4.5不小于3.5英寸彩色显示屏，电容触摸屏技术，支持上下左右滑动操作；</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4.6具备单个气泡和累积气泡报警功能，支持最小15μL的单个气泡报警；</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4.7无需滴数传感器，泵可自动识别空瓶状态并报警；</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5、单台主要配置要求：5.1主机（包括注射泵5个，输液泵1个）1台；</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6、配齐满足以上性能且正常使用所需要的所有附件，无需另外购置即可满足临床需求，本预算含计量检测费用；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709" w:type="dxa"/>
            <w:vAlign w:val="center"/>
          </w:tcPr>
          <w:p>
            <w:pPr>
              <w:spacing w:line="440" w:lineRule="exact"/>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气囊压力监控仪</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1、该设备用于气管插管病人，可实时自动监测并调整合适的气囊压力，预防呼吸机相关性肺炎、气道水肿的发生；</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2、设压力设置范围：20cmH20到45cmH20，共分为5档；</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3、仪器工作时在气囊压力稳定状态下（电磁阀关闭、气泵不启动的状态下）每分钟系统压力下降小于2cmH20；</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4、设备有压力设置范围调节功能；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5、设备具有压力过大时手动紧急放气释放压力的功能；</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6、设备具有压力提示功能，当设备监测到管路内的压力值超过设定范围的压力值的±15%时，监控仪能发出声光提示；</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7、控制仪正常工作时，其噪声不超过55dB(A)；</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8、连续工作时间：电池单独供电时连续工作时间≥1h、</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9、单台主要配置要求：9.1主机1台；9.2气囊监测管路5根；</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9.3输液架适配接头1套；9.4电源适配器及电源线1套；</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709"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呼吸湿化治疗仪</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1、支持高流量模式、低流量模式、CPAP模式；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2、温度设置调节范围值为：29℃-37℃，步长1℃。在低流量模式下温度自动锁定为34℃；</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采用安全气道设计，供气回路和患者回路相互独立，加温管路不直接与机器主机连接取电，无需对主机内部气路进行消毒；4、机器内置空氧混合模块，氧浓度调节通过主机旋钮调节，氧浓度设置范围：21%-100%，调节步长：1%；</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5、可预设单次治疗时间，到时自动提醒，设置范围1-96小时；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6、报警提示功能包括：呼吸管道检测报警、氧源压力报警、堵塞报警、水罐水位报警、气体温度报警、电源断电报警、环境温度监测提示、氧浓度提示、治疗使用时间提示等；</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7、单台主要配置要求：7.1主机1台；7.2移动台车1台；7.3高压氧管1套；7.4加温呼吸管路3套；7.5呼吸管路3套；7.6患者连接界面3套；7.7过滤棉10片；</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9、其它要求：质保期≥5年，本项目仅限国产产品投标。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7"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709"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胰岛素泵</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34" w:type="dxa"/>
            <w:vAlign w:val="center"/>
          </w:tcPr>
          <w:p>
            <w:pPr>
              <w:spacing w:line="4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1134" w:type="dxa"/>
            <w:vAlign w:val="center"/>
          </w:tcPr>
          <w:p>
            <w:pPr>
              <w:spacing w:line="4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13.2</w:t>
            </w:r>
          </w:p>
        </w:tc>
        <w:tc>
          <w:tcPr>
            <w:tcW w:w="5955" w:type="dxa"/>
            <w:vAlign w:val="center"/>
          </w:tcPr>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1、工作模式：贴敷式无管路；</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2、三餐大剂量输注方式：常规输注、方波输注、双波输注；</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3、基础率速度：0.025U/小时-35U/小时，基础率增量步长：0.025U/小时；</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4、胰岛素泵专用锂电池，可重复充电≥200次；</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5、胰岛素泵控制器：无线独立控制器，蓝牙连接，液晶显示屏，全中文操作界面，智能手机操作模式，显示剩余药量和剩余电量；</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6、胰岛素泵输注误差≤±5%；</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7、安全系统：最大餐前大剂量限制、每小时最大基础量限制、低药量报警、输注系统阻塞报警、低电量报警、泵故障报警；</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8、单台主要配置要求：8.1主机1台；8.2控制器1台；8.3助针器1个；8.4泵电池1个；8.5控制器电池1个；</w:t>
            </w:r>
          </w:p>
          <w:p>
            <w:pPr>
              <w:numPr>
                <w:ilvl w:val="0"/>
                <w:numId w:val="0"/>
              </w:numPr>
              <w:spacing w:line="240" w:lineRule="auto"/>
              <w:ind w:left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9、配齐满足以上性能且正常使用所需要的所有附件，无需另外购置即可满足临床需求；</w:t>
            </w:r>
          </w:p>
          <w:p>
            <w:pPr>
              <w:numPr>
                <w:ilvl w:val="0"/>
                <w:numId w:val="0"/>
              </w:numPr>
              <w:spacing w:line="240" w:lineRule="auto"/>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10、其它要求：质保期≥5年，本项目仅限国产产品投标。</w:t>
            </w:r>
          </w:p>
        </w:tc>
      </w:tr>
    </w:tbl>
    <w:p>
      <w:pPr>
        <w:spacing w:line="560" w:lineRule="exact"/>
        <w:rPr>
          <w:rFonts w:ascii="仿宋" w:hAnsi="仿宋" w:eastAsia="仿宋"/>
          <w:sz w:val="24"/>
        </w:rPr>
      </w:pPr>
    </w:p>
    <w:sectPr>
      <w:pgSz w:w="11906" w:h="16838"/>
      <w:pgMar w:top="1440"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MWMwOGFjY2MxYTZiMjI1MDhmODdmZWUyY2QyODcifQ=="/>
  </w:docVars>
  <w:rsids>
    <w:rsidRoot w:val="00782888"/>
    <w:rsid w:val="000025F9"/>
    <w:rsid w:val="000026C1"/>
    <w:rsid w:val="00002A2D"/>
    <w:rsid w:val="00002F5B"/>
    <w:rsid w:val="0000383A"/>
    <w:rsid w:val="00004BC5"/>
    <w:rsid w:val="00006355"/>
    <w:rsid w:val="00006EC8"/>
    <w:rsid w:val="000074D9"/>
    <w:rsid w:val="000105BC"/>
    <w:rsid w:val="00011AAB"/>
    <w:rsid w:val="00011B2C"/>
    <w:rsid w:val="00012339"/>
    <w:rsid w:val="00012C89"/>
    <w:rsid w:val="0001332D"/>
    <w:rsid w:val="00013506"/>
    <w:rsid w:val="0001469F"/>
    <w:rsid w:val="000152C1"/>
    <w:rsid w:val="000166EC"/>
    <w:rsid w:val="00017DF2"/>
    <w:rsid w:val="0002119A"/>
    <w:rsid w:val="000224D2"/>
    <w:rsid w:val="00023255"/>
    <w:rsid w:val="00023643"/>
    <w:rsid w:val="000237D1"/>
    <w:rsid w:val="00023C17"/>
    <w:rsid w:val="00024C7A"/>
    <w:rsid w:val="00025E61"/>
    <w:rsid w:val="000261DC"/>
    <w:rsid w:val="0002653C"/>
    <w:rsid w:val="0003017A"/>
    <w:rsid w:val="00032168"/>
    <w:rsid w:val="00033782"/>
    <w:rsid w:val="00037328"/>
    <w:rsid w:val="00037694"/>
    <w:rsid w:val="00040715"/>
    <w:rsid w:val="00040FC9"/>
    <w:rsid w:val="00042F54"/>
    <w:rsid w:val="000433DA"/>
    <w:rsid w:val="00043792"/>
    <w:rsid w:val="0004683F"/>
    <w:rsid w:val="00050440"/>
    <w:rsid w:val="000506AC"/>
    <w:rsid w:val="00050BDB"/>
    <w:rsid w:val="00052015"/>
    <w:rsid w:val="0005411E"/>
    <w:rsid w:val="0005686E"/>
    <w:rsid w:val="0006249B"/>
    <w:rsid w:val="0006281B"/>
    <w:rsid w:val="00063353"/>
    <w:rsid w:val="00063E11"/>
    <w:rsid w:val="0006707F"/>
    <w:rsid w:val="000678BC"/>
    <w:rsid w:val="00067945"/>
    <w:rsid w:val="00067E75"/>
    <w:rsid w:val="00070E64"/>
    <w:rsid w:val="00073AF6"/>
    <w:rsid w:val="00075808"/>
    <w:rsid w:val="00075A05"/>
    <w:rsid w:val="00076785"/>
    <w:rsid w:val="00077634"/>
    <w:rsid w:val="0008094F"/>
    <w:rsid w:val="0008098E"/>
    <w:rsid w:val="00082D6F"/>
    <w:rsid w:val="000835BB"/>
    <w:rsid w:val="0008420E"/>
    <w:rsid w:val="00084840"/>
    <w:rsid w:val="00084B11"/>
    <w:rsid w:val="0008708B"/>
    <w:rsid w:val="00087A76"/>
    <w:rsid w:val="00091FFA"/>
    <w:rsid w:val="00092EDF"/>
    <w:rsid w:val="000933A3"/>
    <w:rsid w:val="00093502"/>
    <w:rsid w:val="0009382B"/>
    <w:rsid w:val="00094B5D"/>
    <w:rsid w:val="000953A8"/>
    <w:rsid w:val="00097049"/>
    <w:rsid w:val="0009727E"/>
    <w:rsid w:val="00097A5A"/>
    <w:rsid w:val="00097A75"/>
    <w:rsid w:val="000A06CB"/>
    <w:rsid w:val="000A3428"/>
    <w:rsid w:val="000A3556"/>
    <w:rsid w:val="000A4430"/>
    <w:rsid w:val="000A46E5"/>
    <w:rsid w:val="000A4DFB"/>
    <w:rsid w:val="000A4E2C"/>
    <w:rsid w:val="000A6FDD"/>
    <w:rsid w:val="000A75BD"/>
    <w:rsid w:val="000A75C4"/>
    <w:rsid w:val="000B00BA"/>
    <w:rsid w:val="000B12A7"/>
    <w:rsid w:val="000B209C"/>
    <w:rsid w:val="000B2217"/>
    <w:rsid w:val="000B2DC5"/>
    <w:rsid w:val="000B3D8B"/>
    <w:rsid w:val="000B5938"/>
    <w:rsid w:val="000B753D"/>
    <w:rsid w:val="000C0247"/>
    <w:rsid w:val="000C1FAE"/>
    <w:rsid w:val="000C4313"/>
    <w:rsid w:val="000C5454"/>
    <w:rsid w:val="000C55C9"/>
    <w:rsid w:val="000C6A62"/>
    <w:rsid w:val="000C6F7B"/>
    <w:rsid w:val="000C70EC"/>
    <w:rsid w:val="000C76FD"/>
    <w:rsid w:val="000C7BD7"/>
    <w:rsid w:val="000D0898"/>
    <w:rsid w:val="000D1803"/>
    <w:rsid w:val="000D1B8A"/>
    <w:rsid w:val="000D217C"/>
    <w:rsid w:val="000D2D5D"/>
    <w:rsid w:val="000D4E4E"/>
    <w:rsid w:val="000D51AD"/>
    <w:rsid w:val="000D5F5A"/>
    <w:rsid w:val="000D6876"/>
    <w:rsid w:val="000D74CB"/>
    <w:rsid w:val="000D7BC7"/>
    <w:rsid w:val="000E0971"/>
    <w:rsid w:val="000E1188"/>
    <w:rsid w:val="000E1652"/>
    <w:rsid w:val="000E2E93"/>
    <w:rsid w:val="000E4CA4"/>
    <w:rsid w:val="000E5C64"/>
    <w:rsid w:val="000E66F6"/>
    <w:rsid w:val="000E6F1E"/>
    <w:rsid w:val="000E73BD"/>
    <w:rsid w:val="000F1D8A"/>
    <w:rsid w:val="000F1DAB"/>
    <w:rsid w:val="000F2943"/>
    <w:rsid w:val="000F3DA0"/>
    <w:rsid w:val="000F3E12"/>
    <w:rsid w:val="000F530D"/>
    <w:rsid w:val="000F551B"/>
    <w:rsid w:val="00100F77"/>
    <w:rsid w:val="00101D11"/>
    <w:rsid w:val="001027A6"/>
    <w:rsid w:val="00103543"/>
    <w:rsid w:val="00106F1D"/>
    <w:rsid w:val="0011146B"/>
    <w:rsid w:val="00111667"/>
    <w:rsid w:val="00111ACE"/>
    <w:rsid w:val="001129BB"/>
    <w:rsid w:val="001131CC"/>
    <w:rsid w:val="00113904"/>
    <w:rsid w:val="0011563D"/>
    <w:rsid w:val="001160E3"/>
    <w:rsid w:val="00116896"/>
    <w:rsid w:val="00124946"/>
    <w:rsid w:val="001251D0"/>
    <w:rsid w:val="00125547"/>
    <w:rsid w:val="00126327"/>
    <w:rsid w:val="0012712A"/>
    <w:rsid w:val="00130053"/>
    <w:rsid w:val="00130244"/>
    <w:rsid w:val="00130B11"/>
    <w:rsid w:val="001330BB"/>
    <w:rsid w:val="00134327"/>
    <w:rsid w:val="00135C32"/>
    <w:rsid w:val="00136197"/>
    <w:rsid w:val="00140C00"/>
    <w:rsid w:val="00140FA4"/>
    <w:rsid w:val="00141CA2"/>
    <w:rsid w:val="00142737"/>
    <w:rsid w:val="0014305F"/>
    <w:rsid w:val="001430C1"/>
    <w:rsid w:val="001435EF"/>
    <w:rsid w:val="0014628B"/>
    <w:rsid w:val="0014789F"/>
    <w:rsid w:val="00150A55"/>
    <w:rsid w:val="00150CC6"/>
    <w:rsid w:val="00153CCC"/>
    <w:rsid w:val="00155A18"/>
    <w:rsid w:val="00155A7C"/>
    <w:rsid w:val="0015617C"/>
    <w:rsid w:val="0016147F"/>
    <w:rsid w:val="00163E6F"/>
    <w:rsid w:val="00164516"/>
    <w:rsid w:val="0016633B"/>
    <w:rsid w:val="00166597"/>
    <w:rsid w:val="0016678F"/>
    <w:rsid w:val="00167548"/>
    <w:rsid w:val="00167823"/>
    <w:rsid w:val="00170C5D"/>
    <w:rsid w:val="00170EED"/>
    <w:rsid w:val="00171D6B"/>
    <w:rsid w:val="0017240E"/>
    <w:rsid w:val="00173DED"/>
    <w:rsid w:val="00174599"/>
    <w:rsid w:val="00174A73"/>
    <w:rsid w:val="00175438"/>
    <w:rsid w:val="00177D1A"/>
    <w:rsid w:val="0018062E"/>
    <w:rsid w:val="00180966"/>
    <w:rsid w:val="00182139"/>
    <w:rsid w:val="001832EB"/>
    <w:rsid w:val="00183D8E"/>
    <w:rsid w:val="00183F84"/>
    <w:rsid w:val="00185520"/>
    <w:rsid w:val="001858F5"/>
    <w:rsid w:val="00185B58"/>
    <w:rsid w:val="00186B33"/>
    <w:rsid w:val="0019173E"/>
    <w:rsid w:val="00191C31"/>
    <w:rsid w:val="0019215C"/>
    <w:rsid w:val="00192894"/>
    <w:rsid w:val="00192C0A"/>
    <w:rsid w:val="00192C38"/>
    <w:rsid w:val="00193ABA"/>
    <w:rsid w:val="00194A18"/>
    <w:rsid w:val="00197300"/>
    <w:rsid w:val="001A09BF"/>
    <w:rsid w:val="001A1451"/>
    <w:rsid w:val="001A21D4"/>
    <w:rsid w:val="001A2B5C"/>
    <w:rsid w:val="001A49DC"/>
    <w:rsid w:val="001A66C4"/>
    <w:rsid w:val="001A7B7E"/>
    <w:rsid w:val="001B0385"/>
    <w:rsid w:val="001B128D"/>
    <w:rsid w:val="001B528C"/>
    <w:rsid w:val="001B57FF"/>
    <w:rsid w:val="001B6C3B"/>
    <w:rsid w:val="001C0342"/>
    <w:rsid w:val="001C0476"/>
    <w:rsid w:val="001C33DA"/>
    <w:rsid w:val="001C3B5B"/>
    <w:rsid w:val="001C4557"/>
    <w:rsid w:val="001C47BF"/>
    <w:rsid w:val="001C48A8"/>
    <w:rsid w:val="001C7EF0"/>
    <w:rsid w:val="001D0664"/>
    <w:rsid w:val="001D1366"/>
    <w:rsid w:val="001D3E5A"/>
    <w:rsid w:val="001D4797"/>
    <w:rsid w:val="001D5441"/>
    <w:rsid w:val="001D7907"/>
    <w:rsid w:val="001E0D60"/>
    <w:rsid w:val="001E0F21"/>
    <w:rsid w:val="001E1060"/>
    <w:rsid w:val="001E26AF"/>
    <w:rsid w:val="001E2DB7"/>
    <w:rsid w:val="001E3065"/>
    <w:rsid w:val="001E4473"/>
    <w:rsid w:val="001E4742"/>
    <w:rsid w:val="001E5A1D"/>
    <w:rsid w:val="001E66C5"/>
    <w:rsid w:val="001E74E9"/>
    <w:rsid w:val="001F06E9"/>
    <w:rsid w:val="001F2532"/>
    <w:rsid w:val="001F4F59"/>
    <w:rsid w:val="001F5CC5"/>
    <w:rsid w:val="001F6CAD"/>
    <w:rsid w:val="00200484"/>
    <w:rsid w:val="00203253"/>
    <w:rsid w:val="00203469"/>
    <w:rsid w:val="002035DD"/>
    <w:rsid w:val="00205DA3"/>
    <w:rsid w:val="00206EE7"/>
    <w:rsid w:val="002103BF"/>
    <w:rsid w:val="00212989"/>
    <w:rsid w:val="00213496"/>
    <w:rsid w:val="002136B4"/>
    <w:rsid w:val="00213B10"/>
    <w:rsid w:val="0021588A"/>
    <w:rsid w:val="00220CDC"/>
    <w:rsid w:val="00224284"/>
    <w:rsid w:val="002251A5"/>
    <w:rsid w:val="00225C4A"/>
    <w:rsid w:val="00225EF3"/>
    <w:rsid w:val="00226A2E"/>
    <w:rsid w:val="00230740"/>
    <w:rsid w:val="00231A2F"/>
    <w:rsid w:val="00232A17"/>
    <w:rsid w:val="00233A11"/>
    <w:rsid w:val="00236E71"/>
    <w:rsid w:val="00243BFC"/>
    <w:rsid w:val="00246FBF"/>
    <w:rsid w:val="002519D4"/>
    <w:rsid w:val="0025223A"/>
    <w:rsid w:val="002541E0"/>
    <w:rsid w:val="00254760"/>
    <w:rsid w:val="00254D70"/>
    <w:rsid w:val="00254EBB"/>
    <w:rsid w:val="00254F2A"/>
    <w:rsid w:val="002553FE"/>
    <w:rsid w:val="0025602E"/>
    <w:rsid w:val="002571F1"/>
    <w:rsid w:val="002577FC"/>
    <w:rsid w:val="00257D3E"/>
    <w:rsid w:val="002615F5"/>
    <w:rsid w:val="002715CD"/>
    <w:rsid w:val="0027289D"/>
    <w:rsid w:val="00272F5D"/>
    <w:rsid w:val="00273367"/>
    <w:rsid w:val="002770CE"/>
    <w:rsid w:val="00282883"/>
    <w:rsid w:val="00284424"/>
    <w:rsid w:val="00284801"/>
    <w:rsid w:val="00285AD3"/>
    <w:rsid w:val="00286C07"/>
    <w:rsid w:val="002871B6"/>
    <w:rsid w:val="0028748A"/>
    <w:rsid w:val="0029110C"/>
    <w:rsid w:val="00292121"/>
    <w:rsid w:val="00294EAA"/>
    <w:rsid w:val="00295BAE"/>
    <w:rsid w:val="00297E02"/>
    <w:rsid w:val="002A025E"/>
    <w:rsid w:val="002A0DA6"/>
    <w:rsid w:val="002A1A28"/>
    <w:rsid w:val="002A34E2"/>
    <w:rsid w:val="002A36DE"/>
    <w:rsid w:val="002A3D34"/>
    <w:rsid w:val="002A4364"/>
    <w:rsid w:val="002A5CD8"/>
    <w:rsid w:val="002A60AB"/>
    <w:rsid w:val="002A664A"/>
    <w:rsid w:val="002B066D"/>
    <w:rsid w:val="002B25D3"/>
    <w:rsid w:val="002B3929"/>
    <w:rsid w:val="002B489F"/>
    <w:rsid w:val="002B52E7"/>
    <w:rsid w:val="002D3458"/>
    <w:rsid w:val="002D5C09"/>
    <w:rsid w:val="002D6ED9"/>
    <w:rsid w:val="002D7312"/>
    <w:rsid w:val="002E332F"/>
    <w:rsid w:val="002E3E94"/>
    <w:rsid w:val="002E40BD"/>
    <w:rsid w:val="002E4BB0"/>
    <w:rsid w:val="002E6455"/>
    <w:rsid w:val="002E69AF"/>
    <w:rsid w:val="002F129E"/>
    <w:rsid w:val="002F18C1"/>
    <w:rsid w:val="002F1DC6"/>
    <w:rsid w:val="002F4B78"/>
    <w:rsid w:val="002F7D2D"/>
    <w:rsid w:val="002F7FAB"/>
    <w:rsid w:val="00300047"/>
    <w:rsid w:val="00300E8D"/>
    <w:rsid w:val="003014AF"/>
    <w:rsid w:val="003016BA"/>
    <w:rsid w:val="0030173D"/>
    <w:rsid w:val="00301C30"/>
    <w:rsid w:val="00303007"/>
    <w:rsid w:val="0030309E"/>
    <w:rsid w:val="00303599"/>
    <w:rsid w:val="0030708B"/>
    <w:rsid w:val="003075C3"/>
    <w:rsid w:val="00307912"/>
    <w:rsid w:val="003100A1"/>
    <w:rsid w:val="0031031E"/>
    <w:rsid w:val="00312A06"/>
    <w:rsid w:val="0031328B"/>
    <w:rsid w:val="00314381"/>
    <w:rsid w:val="00314C87"/>
    <w:rsid w:val="00315102"/>
    <w:rsid w:val="003162C8"/>
    <w:rsid w:val="00316861"/>
    <w:rsid w:val="0031750F"/>
    <w:rsid w:val="00320AE0"/>
    <w:rsid w:val="003226B3"/>
    <w:rsid w:val="003227B7"/>
    <w:rsid w:val="003330E7"/>
    <w:rsid w:val="00333B17"/>
    <w:rsid w:val="00335D4C"/>
    <w:rsid w:val="0034032A"/>
    <w:rsid w:val="00340987"/>
    <w:rsid w:val="00340EB4"/>
    <w:rsid w:val="0034146B"/>
    <w:rsid w:val="00341CC1"/>
    <w:rsid w:val="003439A5"/>
    <w:rsid w:val="00343A1E"/>
    <w:rsid w:val="00344CCE"/>
    <w:rsid w:val="003460D1"/>
    <w:rsid w:val="00346B00"/>
    <w:rsid w:val="00351E60"/>
    <w:rsid w:val="00355C62"/>
    <w:rsid w:val="0036082C"/>
    <w:rsid w:val="00360A75"/>
    <w:rsid w:val="00360F8E"/>
    <w:rsid w:val="00363E4D"/>
    <w:rsid w:val="00363FD5"/>
    <w:rsid w:val="003653BF"/>
    <w:rsid w:val="003672FC"/>
    <w:rsid w:val="003713D2"/>
    <w:rsid w:val="003715BB"/>
    <w:rsid w:val="00372B59"/>
    <w:rsid w:val="00372BE1"/>
    <w:rsid w:val="00372CED"/>
    <w:rsid w:val="00373564"/>
    <w:rsid w:val="00374BA0"/>
    <w:rsid w:val="0037551C"/>
    <w:rsid w:val="00381170"/>
    <w:rsid w:val="00381327"/>
    <w:rsid w:val="00381D72"/>
    <w:rsid w:val="003853AF"/>
    <w:rsid w:val="00385EEF"/>
    <w:rsid w:val="00386465"/>
    <w:rsid w:val="00386BC0"/>
    <w:rsid w:val="00386FEC"/>
    <w:rsid w:val="00392743"/>
    <w:rsid w:val="003927DC"/>
    <w:rsid w:val="00393789"/>
    <w:rsid w:val="00393E39"/>
    <w:rsid w:val="00393F1A"/>
    <w:rsid w:val="00395339"/>
    <w:rsid w:val="00395BB6"/>
    <w:rsid w:val="00395C7E"/>
    <w:rsid w:val="00396188"/>
    <w:rsid w:val="00396903"/>
    <w:rsid w:val="00396BA9"/>
    <w:rsid w:val="00396E74"/>
    <w:rsid w:val="003A0CA8"/>
    <w:rsid w:val="003A0EDA"/>
    <w:rsid w:val="003A244A"/>
    <w:rsid w:val="003A297D"/>
    <w:rsid w:val="003A40B1"/>
    <w:rsid w:val="003A4BD7"/>
    <w:rsid w:val="003A6B4A"/>
    <w:rsid w:val="003A78A2"/>
    <w:rsid w:val="003B0A63"/>
    <w:rsid w:val="003B10D1"/>
    <w:rsid w:val="003B1AFD"/>
    <w:rsid w:val="003B1D6E"/>
    <w:rsid w:val="003B2731"/>
    <w:rsid w:val="003B317C"/>
    <w:rsid w:val="003B31FB"/>
    <w:rsid w:val="003B6142"/>
    <w:rsid w:val="003B6329"/>
    <w:rsid w:val="003B64D4"/>
    <w:rsid w:val="003B76B7"/>
    <w:rsid w:val="003B7AE9"/>
    <w:rsid w:val="003B7C18"/>
    <w:rsid w:val="003C2DEE"/>
    <w:rsid w:val="003C40BA"/>
    <w:rsid w:val="003C459F"/>
    <w:rsid w:val="003C7498"/>
    <w:rsid w:val="003D0B4C"/>
    <w:rsid w:val="003D24BD"/>
    <w:rsid w:val="003D3288"/>
    <w:rsid w:val="003D4990"/>
    <w:rsid w:val="003D598F"/>
    <w:rsid w:val="003D607D"/>
    <w:rsid w:val="003D6DFE"/>
    <w:rsid w:val="003D7352"/>
    <w:rsid w:val="003E071E"/>
    <w:rsid w:val="003E0E5F"/>
    <w:rsid w:val="003E127C"/>
    <w:rsid w:val="003E3823"/>
    <w:rsid w:val="003E3E6F"/>
    <w:rsid w:val="003E456E"/>
    <w:rsid w:val="003E460A"/>
    <w:rsid w:val="003E5D10"/>
    <w:rsid w:val="003E66AC"/>
    <w:rsid w:val="003E7E98"/>
    <w:rsid w:val="003F06DC"/>
    <w:rsid w:val="003F0C1E"/>
    <w:rsid w:val="003F1D4D"/>
    <w:rsid w:val="003F22F9"/>
    <w:rsid w:val="003F2662"/>
    <w:rsid w:val="003F7294"/>
    <w:rsid w:val="003F7521"/>
    <w:rsid w:val="00404903"/>
    <w:rsid w:val="004054D5"/>
    <w:rsid w:val="004067D8"/>
    <w:rsid w:val="0040729A"/>
    <w:rsid w:val="00410A14"/>
    <w:rsid w:val="004126EB"/>
    <w:rsid w:val="00413F1F"/>
    <w:rsid w:val="004149CF"/>
    <w:rsid w:val="00414FEE"/>
    <w:rsid w:val="00420B2C"/>
    <w:rsid w:val="004216BD"/>
    <w:rsid w:val="00422907"/>
    <w:rsid w:val="004230E1"/>
    <w:rsid w:val="00423CAE"/>
    <w:rsid w:val="00424802"/>
    <w:rsid w:val="00425CAE"/>
    <w:rsid w:val="00427781"/>
    <w:rsid w:val="00427842"/>
    <w:rsid w:val="004313D3"/>
    <w:rsid w:val="00431BDF"/>
    <w:rsid w:val="004349E6"/>
    <w:rsid w:val="004366D2"/>
    <w:rsid w:val="00437235"/>
    <w:rsid w:val="00437A84"/>
    <w:rsid w:val="00441203"/>
    <w:rsid w:val="00441C65"/>
    <w:rsid w:val="00442122"/>
    <w:rsid w:val="00442A91"/>
    <w:rsid w:val="00442B66"/>
    <w:rsid w:val="00443518"/>
    <w:rsid w:val="0044432F"/>
    <w:rsid w:val="00444E75"/>
    <w:rsid w:val="00445E6D"/>
    <w:rsid w:val="00446DAD"/>
    <w:rsid w:val="0045141A"/>
    <w:rsid w:val="00452072"/>
    <w:rsid w:val="00452E3E"/>
    <w:rsid w:val="0045315D"/>
    <w:rsid w:val="0045450A"/>
    <w:rsid w:val="0045454E"/>
    <w:rsid w:val="00454983"/>
    <w:rsid w:val="004559FE"/>
    <w:rsid w:val="0045793C"/>
    <w:rsid w:val="00457BC1"/>
    <w:rsid w:val="00460A76"/>
    <w:rsid w:val="004619C0"/>
    <w:rsid w:val="00461F45"/>
    <w:rsid w:val="0046540A"/>
    <w:rsid w:val="00470D68"/>
    <w:rsid w:val="00471B84"/>
    <w:rsid w:val="00472095"/>
    <w:rsid w:val="00472834"/>
    <w:rsid w:val="00472A19"/>
    <w:rsid w:val="00476FF8"/>
    <w:rsid w:val="00480404"/>
    <w:rsid w:val="004812B5"/>
    <w:rsid w:val="00482E97"/>
    <w:rsid w:val="004834AA"/>
    <w:rsid w:val="00483E6F"/>
    <w:rsid w:val="00485B43"/>
    <w:rsid w:val="004875A1"/>
    <w:rsid w:val="0048781A"/>
    <w:rsid w:val="00487A80"/>
    <w:rsid w:val="00487D36"/>
    <w:rsid w:val="0049238B"/>
    <w:rsid w:val="00492ACB"/>
    <w:rsid w:val="00496177"/>
    <w:rsid w:val="00497349"/>
    <w:rsid w:val="00497897"/>
    <w:rsid w:val="004B220F"/>
    <w:rsid w:val="004B3BE7"/>
    <w:rsid w:val="004B5A79"/>
    <w:rsid w:val="004B68C2"/>
    <w:rsid w:val="004C14FA"/>
    <w:rsid w:val="004C5786"/>
    <w:rsid w:val="004C66D6"/>
    <w:rsid w:val="004C69B1"/>
    <w:rsid w:val="004C766F"/>
    <w:rsid w:val="004D0F77"/>
    <w:rsid w:val="004D164B"/>
    <w:rsid w:val="004D41F2"/>
    <w:rsid w:val="004E00C4"/>
    <w:rsid w:val="004E1A08"/>
    <w:rsid w:val="004E2C72"/>
    <w:rsid w:val="004E358F"/>
    <w:rsid w:val="004E388F"/>
    <w:rsid w:val="004E6C87"/>
    <w:rsid w:val="004F17F4"/>
    <w:rsid w:val="004F3058"/>
    <w:rsid w:val="004F313F"/>
    <w:rsid w:val="004F3314"/>
    <w:rsid w:val="004F45D5"/>
    <w:rsid w:val="00500BCD"/>
    <w:rsid w:val="00501C61"/>
    <w:rsid w:val="00505E23"/>
    <w:rsid w:val="005065C8"/>
    <w:rsid w:val="005068CD"/>
    <w:rsid w:val="00506B6B"/>
    <w:rsid w:val="00507ACD"/>
    <w:rsid w:val="00512445"/>
    <w:rsid w:val="005126E5"/>
    <w:rsid w:val="00513570"/>
    <w:rsid w:val="00513980"/>
    <w:rsid w:val="0051403F"/>
    <w:rsid w:val="0051501B"/>
    <w:rsid w:val="00517818"/>
    <w:rsid w:val="00517E47"/>
    <w:rsid w:val="00520074"/>
    <w:rsid w:val="00520B1A"/>
    <w:rsid w:val="00520CAD"/>
    <w:rsid w:val="00520D27"/>
    <w:rsid w:val="005212DB"/>
    <w:rsid w:val="00522C0B"/>
    <w:rsid w:val="00523913"/>
    <w:rsid w:val="005244D4"/>
    <w:rsid w:val="00525E87"/>
    <w:rsid w:val="00531025"/>
    <w:rsid w:val="0053113E"/>
    <w:rsid w:val="00531472"/>
    <w:rsid w:val="005317A0"/>
    <w:rsid w:val="00531F0B"/>
    <w:rsid w:val="00532179"/>
    <w:rsid w:val="005331EE"/>
    <w:rsid w:val="00533834"/>
    <w:rsid w:val="0053444D"/>
    <w:rsid w:val="00537DD7"/>
    <w:rsid w:val="00540F76"/>
    <w:rsid w:val="005415E2"/>
    <w:rsid w:val="00546B5F"/>
    <w:rsid w:val="00547541"/>
    <w:rsid w:val="00547BB9"/>
    <w:rsid w:val="00547E24"/>
    <w:rsid w:val="00551C7D"/>
    <w:rsid w:val="005536A2"/>
    <w:rsid w:val="00553BC2"/>
    <w:rsid w:val="005545B6"/>
    <w:rsid w:val="005577F7"/>
    <w:rsid w:val="00557901"/>
    <w:rsid w:val="00560071"/>
    <w:rsid w:val="0056032A"/>
    <w:rsid w:val="00560D8D"/>
    <w:rsid w:val="00560F30"/>
    <w:rsid w:val="0056110D"/>
    <w:rsid w:val="005613C3"/>
    <w:rsid w:val="00564ABE"/>
    <w:rsid w:val="00564D67"/>
    <w:rsid w:val="00566D51"/>
    <w:rsid w:val="0057006D"/>
    <w:rsid w:val="005702A1"/>
    <w:rsid w:val="00572527"/>
    <w:rsid w:val="0057572C"/>
    <w:rsid w:val="00575801"/>
    <w:rsid w:val="00577CEE"/>
    <w:rsid w:val="00583E2C"/>
    <w:rsid w:val="00584698"/>
    <w:rsid w:val="005849DF"/>
    <w:rsid w:val="00585131"/>
    <w:rsid w:val="00585DCB"/>
    <w:rsid w:val="005866A0"/>
    <w:rsid w:val="00587A31"/>
    <w:rsid w:val="00587ECE"/>
    <w:rsid w:val="005905A3"/>
    <w:rsid w:val="005932C7"/>
    <w:rsid w:val="00595035"/>
    <w:rsid w:val="005A2607"/>
    <w:rsid w:val="005A282A"/>
    <w:rsid w:val="005A2A8C"/>
    <w:rsid w:val="005A2D4F"/>
    <w:rsid w:val="005A4B30"/>
    <w:rsid w:val="005A598F"/>
    <w:rsid w:val="005A5A23"/>
    <w:rsid w:val="005A5C85"/>
    <w:rsid w:val="005A6DDF"/>
    <w:rsid w:val="005A76C3"/>
    <w:rsid w:val="005A7AC5"/>
    <w:rsid w:val="005B024E"/>
    <w:rsid w:val="005B1612"/>
    <w:rsid w:val="005B3DC8"/>
    <w:rsid w:val="005B55FF"/>
    <w:rsid w:val="005B6080"/>
    <w:rsid w:val="005C0671"/>
    <w:rsid w:val="005C1761"/>
    <w:rsid w:val="005C1934"/>
    <w:rsid w:val="005C2750"/>
    <w:rsid w:val="005C4CF6"/>
    <w:rsid w:val="005C4E0F"/>
    <w:rsid w:val="005D24DF"/>
    <w:rsid w:val="005D24F1"/>
    <w:rsid w:val="005D2BB9"/>
    <w:rsid w:val="005D320A"/>
    <w:rsid w:val="005D3F6C"/>
    <w:rsid w:val="005D4C8E"/>
    <w:rsid w:val="005D78EF"/>
    <w:rsid w:val="005D7FBA"/>
    <w:rsid w:val="005E0D7E"/>
    <w:rsid w:val="005E1FFA"/>
    <w:rsid w:val="005E32E3"/>
    <w:rsid w:val="005E46B9"/>
    <w:rsid w:val="005E46CB"/>
    <w:rsid w:val="005E4819"/>
    <w:rsid w:val="005E5422"/>
    <w:rsid w:val="005E5755"/>
    <w:rsid w:val="005E579B"/>
    <w:rsid w:val="005E5B01"/>
    <w:rsid w:val="005E678F"/>
    <w:rsid w:val="005E68F4"/>
    <w:rsid w:val="005F0CBF"/>
    <w:rsid w:val="005F386A"/>
    <w:rsid w:val="005F5089"/>
    <w:rsid w:val="005F5D4D"/>
    <w:rsid w:val="005F771F"/>
    <w:rsid w:val="0060317E"/>
    <w:rsid w:val="0060334D"/>
    <w:rsid w:val="00610458"/>
    <w:rsid w:val="00610CE9"/>
    <w:rsid w:val="00611281"/>
    <w:rsid w:val="00611C53"/>
    <w:rsid w:val="00612BA0"/>
    <w:rsid w:val="00613551"/>
    <w:rsid w:val="00614116"/>
    <w:rsid w:val="00614979"/>
    <w:rsid w:val="00615096"/>
    <w:rsid w:val="00616B34"/>
    <w:rsid w:val="00623B35"/>
    <w:rsid w:val="00624508"/>
    <w:rsid w:val="00625871"/>
    <w:rsid w:val="00625DAA"/>
    <w:rsid w:val="00626190"/>
    <w:rsid w:val="0062658E"/>
    <w:rsid w:val="00626718"/>
    <w:rsid w:val="00626F25"/>
    <w:rsid w:val="00630F20"/>
    <w:rsid w:val="00631545"/>
    <w:rsid w:val="00633106"/>
    <w:rsid w:val="006339BA"/>
    <w:rsid w:val="00636644"/>
    <w:rsid w:val="00640960"/>
    <w:rsid w:val="006409EB"/>
    <w:rsid w:val="0064113B"/>
    <w:rsid w:val="006432DD"/>
    <w:rsid w:val="00644D22"/>
    <w:rsid w:val="006459F3"/>
    <w:rsid w:val="00652201"/>
    <w:rsid w:val="006524BC"/>
    <w:rsid w:val="00653205"/>
    <w:rsid w:val="0065413C"/>
    <w:rsid w:val="00654258"/>
    <w:rsid w:val="00655436"/>
    <w:rsid w:val="00655535"/>
    <w:rsid w:val="00657888"/>
    <w:rsid w:val="00657E50"/>
    <w:rsid w:val="00660C70"/>
    <w:rsid w:val="00661BDF"/>
    <w:rsid w:val="006622FD"/>
    <w:rsid w:val="00662967"/>
    <w:rsid w:val="00665036"/>
    <w:rsid w:val="00665CE6"/>
    <w:rsid w:val="00667241"/>
    <w:rsid w:val="0066767F"/>
    <w:rsid w:val="006701AB"/>
    <w:rsid w:val="00670503"/>
    <w:rsid w:val="00671686"/>
    <w:rsid w:val="006728C1"/>
    <w:rsid w:val="00673BA5"/>
    <w:rsid w:val="00673BC5"/>
    <w:rsid w:val="0067410A"/>
    <w:rsid w:val="00674D7A"/>
    <w:rsid w:val="00675946"/>
    <w:rsid w:val="00676512"/>
    <w:rsid w:val="006766C5"/>
    <w:rsid w:val="0067684C"/>
    <w:rsid w:val="00680568"/>
    <w:rsid w:val="0068247D"/>
    <w:rsid w:val="00682C2E"/>
    <w:rsid w:val="00683C33"/>
    <w:rsid w:val="00685784"/>
    <w:rsid w:val="00686C93"/>
    <w:rsid w:val="0068779A"/>
    <w:rsid w:val="0069041B"/>
    <w:rsid w:val="006912C9"/>
    <w:rsid w:val="0069175C"/>
    <w:rsid w:val="00692599"/>
    <w:rsid w:val="00694EB0"/>
    <w:rsid w:val="006971FE"/>
    <w:rsid w:val="006A2101"/>
    <w:rsid w:val="006A215E"/>
    <w:rsid w:val="006A2F6C"/>
    <w:rsid w:val="006A3134"/>
    <w:rsid w:val="006A33BF"/>
    <w:rsid w:val="006A5B71"/>
    <w:rsid w:val="006A6463"/>
    <w:rsid w:val="006A674F"/>
    <w:rsid w:val="006A6F0E"/>
    <w:rsid w:val="006A7A62"/>
    <w:rsid w:val="006B4B89"/>
    <w:rsid w:val="006B600C"/>
    <w:rsid w:val="006B61C2"/>
    <w:rsid w:val="006B6529"/>
    <w:rsid w:val="006B6BBE"/>
    <w:rsid w:val="006B7067"/>
    <w:rsid w:val="006B75F9"/>
    <w:rsid w:val="006B7977"/>
    <w:rsid w:val="006B7F80"/>
    <w:rsid w:val="006C0212"/>
    <w:rsid w:val="006C0F5F"/>
    <w:rsid w:val="006C3B64"/>
    <w:rsid w:val="006C4E97"/>
    <w:rsid w:val="006C5475"/>
    <w:rsid w:val="006C5D7E"/>
    <w:rsid w:val="006C65D7"/>
    <w:rsid w:val="006D372D"/>
    <w:rsid w:val="006D5E1E"/>
    <w:rsid w:val="006D6182"/>
    <w:rsid w:val="006D71E1"/>
    <w:rsid w:val="006D7C94"/>
    <w:rsid w:val="006E058B"/>
    <w:rsid w:val="006E0D37"/>
    <w:rsid w:val="006E0DCA"/>
    <w:rsid w:val="006E14B8"/>
    <w:rsid w:val="006E2B27"/>
    <w:rsid w:val="006E3779"/>
    <w:rsid w:val="006E3D1A"/>
    <w:rsid w:val="006E3E75"/>
    <w:rsid w:val="006E52B7"/>
    <w:rsid w:val="006E7216"/>
    <w:rsid w:val="006E7D72"/>
    <w:rsid w:val="006F19EB"/>
    <w:rsid w:val="006F2F72"/>
    <w:rsid w:val="006F5023"/>
    <w:rsid w:val="006F5701"/>
    <w:rsid w:val="006F74BC"/>
    <w:rsid w:val="006F74DF"/>
    <w:rsid w:val="00701F83"/>
    <w:rsid w:val="00704E09"/>
    <w:rsid w:val="00706275"/>
    <w:rsid w:val="0070674E"/>
    <w:rsid w:val="00706E8C"/>
    <w:rsid w:val="007106C0"/>
    <w:rsid w:val="00710F69"/>
    <w:rsid w:val="007117F6"/>
    <w:rsid w:val="00713948"/>
    <w:rsid w:val="00714DCC"/>
    <w:rsid w:val="007166C0"/>
    <w:rsid w:val="00717A92"/>
    <w:rsid w:val="00720CCC"/>
    <w:rsid w:val="00721F54"/>
    <w:rsid w:val="00722368"/>
    <w:rsid w:val="0072364C"/>
    <w:rsid w:val="00724AF7"/>
    <w:rsid w:val="00725F78"/>
    <w:rsid w:val="00726175"/>
    <w:rsid w:val="0072729B"/>
    <w:rsid w:val="00727994"/>
    <w:rsid w:val="00730E49"/>
    <w:rsid w:val="0073168B"/>
    <w:rsid w:val="007318EA"/>
    <w:rsid w:val="00731F77"/>
    <w:rsid w:val="0073216F"/>
    <w:rsid w:val="007334CC"/>
    <w:rsid w:val="007336A8"/>
    <w:rsid w:val="00733AAD"/>
    <w:rsid w:val="00733FCA"/>
    <w:rsid w:val="007344FF"/>
    <w:rsid w:val="00736EE7"/>
    <w:rsid w:val="007401CE"/>
    <w:rsid w:val="007406F8"/>
    <w:rsid w:val="00740885"/>
    <w:rsid w:val="00741A36"/>
    <w:rsid w:val="00742CBA"/>
    <w:rsid w:val="00743F25"/>
    <w:rsid w:val="007441C1"/>
    <w:rsid w:val="00744C8B"/>
    <w:rsid w:val="00745216"/>
    <w:rsid w:val="0074737B"/>
    <w:rsid w:val="00747638"/>
    <w:rsid w:val="00747AFE"/>
    <w:rsid w:val="00747B9C"/>
    <w:rsid w:val="007516FD"/>
    <w:rsid w:val="0075194E"/>
    <w:rsid w:val="00752287"/>
    <w:rsid w:val="00753436"/>
    <w:rsid w:val="00755F8E"/>
    <w:rsid w:val="00756F57"/>
    <w:rsid w:val="0075782F"/>
    <w:rsid w:val="00757DE8"/>
    <w:rsid w:val="00761CCD"/>
    <w:rsid w:val="00761CFF"/>
    <w:rsid w:val="00764918"/>
    <w:rsid w:val="00765C2C"/>
    <w:rsid w:val="007666CF"/>
    <w:rsid w:val="00767C6E"/>
    <w:rsid w:val="00770BE9"/>
    <w:rsid w:val="00770D59"/>
    <w:rsid w:val="007716C4"/>
    <w:rsid w:val="00772F85"/>
    <w:rsid w:val="00773A77"/>
    <w:rsid w:val="00774058"/>
    <w:rsid w:val="00777B34"/>
    <w:rsid w:val="007813CB"/>
    <w:rsid w:val="00782888"/>
    <w:rsid w:val="0078320F"/>
    <w:rsid w:val="007832CA"/>
    <w:rsid w:val="00784C63"/>
    <w:rsid w:val="0079132A"/>
    <w:rsid w:val="007938E5"/>
    <w:rsid w:val="007944E0"/>
    <w:rsid w:val="00797894"/>
    <w:rsid w:val="00797BDB"/>
    <w:rsid w:val="007A0151"/>
    <w:rsid w:val="007A0C3E"/>
    <w:rsid w:val="007A0FEE"/>
    <w:rsid w:val="007A158F"/>
    <w:rsid w:val="007A1699"/>
    <w:rsid w:val="007A352C"/>
    <w:rsid w:val="007A3F6D"/>
    <w:rsid w:val="007A5278"/>
    <w:rsid w:val="007A7980"/>
    <w:rsid w:val="007A7A7C"/>
    <w:rsid w:val="007A7C04"/>
    <w:rsid w:val="007B0988"/>
    <w:rsid w:val="007B0BF2"/>
    <w:rsid w:val="007B23BA"/>
    <w:rsid w:val="007B32B0"/>
    <w:rsid w:val="007B6A2C"/>
    <w:rsid w:val="007B7B47"/>
    <w:rsid w:val="007C00F3"/>
    <w:rsid w:val="007C13EF"/>
    <w:rsid w:val="007C51BF"/>
    <w:rsid w:val="007C73A0"/>
    <w:rsid w:val="007D10FA"/>
    <w:rsid w:val="007D1781"/>
    <w:rsid w:val="007D2216"/>
    <w:rsid w:val="007D2B55"/>
    <w:rsid w:val="007D5B79"/>
    <w:rsid w:val="007D63A9"/>
    <w:rsid w:val="007D6B0D"/>
    <w:rsid w:val="007D7D2B"/>
    <w:rsid w:val="007E0A6F"/>
    <w:rsid w:val="007E1266"/>
    <w:rsid w:val="007E1A70"/>
    <w:rsid w:val="007E1E79"/>
    <w:rsid w:val="007E219B"/>
    <w:rsid w:val="007E2E05"/>
    <w:rsid w:val="007E33D6"/>
    <w:rsid w:val="007E3CB5"/>
    <w:rsid w:val="007E44B5"/>
    <w:rsid w:val="007E450F"/>
    <w:rsid w:val="007E5A71"/>
    <w:rsid w:val="007E7DC5"/>
    <w:rsid w:val="007F1AD7"/>
    <w:rsid w:val="007F27C1"/>
    <w:rsid w:val="007F35F0"/>
    <w:rsid w:val="007F68E7"/>
    <w:rsid w:val="007F698B"/>
    <w:rsid w:val="007F75FF"/>
    <w:rsid w:val="00800A6D"/>
    <w:rsid w:val="00802505"/>
    <w:rsid w:val="008026F9"/>
    <w:rsid w:val="00802BE7"/>
    <w:rsid w:val="0080310A"/>
    <w:rsid w:val="00806427"/>
    <w:rsid w:val="00806B37"/>
    <w:rsid w:val="00810C6F"/>
    <w:rsid w:val="00814B9B"/>
    <w:rsid w:val="00817D53"/>
    <w:rsid w:val="00820269"/>
    <w:rsid w:val="00821925"/>
    <w:rsid w:val="00821AA2"/>
    <w:rsid w:val="008223F5"/>
    <w:rsid w:val="0082272C"/>
    <w:rsid w:val="00825E74"/>
    <w:rsid w:val="008270CF"/>
    <w:rsid w:val="00827BEB"/>
    <w:rsid w:val="0083018D"/>
    <w:rsid w:val="008306B8"/>
    <w:rsid w:val="0083437A"/>
    <w:rsid w:val="0083635A"/>
    <w:rsid w:val="008379F8"/>
    <w:rsid w:val="00841EBB"/>
    <w:rsid w:val="0084248F"/>
    <w:rsid w:val="008431D8"/>
    <w:rsid w:val="008435C5"/>
    <w:rsid w:val="00844497"/>
    <w:rsid w:val="00844921"/>
    <w:rsid w:val="00847E9C"/>
    <w:rsid w:val="00850C7E"/>
    <w:rsid w:val="00853666"/>
    <w:rsid w:val="008538A8"/>
    <w:rsid w:val="00853E6E"/>
    <w:rsid w:val="0085614E"/>
    <w:rsid w:val="00857056"/>
    <w:rsid w:val="00857404"/>
    <w:rsid w:val="0086348B"/>
    <w:rsid w:val="008642DD"/>
    <w:rsid w:val="0086492C"/>
    <w:rsid w:val="008653C6"/>
    <w:rsid w:val="00866A6D"/>
    <w:rsid w:val="00867AE4"/>
    <w:rsid w:val="008716F8"/>
    <w:rsid w:val="00872034"/>
    <w:rsid w:val="008721B4"/>
    <w:rsid w:val="00873984"/>
    <w:rsid w:val="00875FC6"/>
    <w:rsid w:val="008769DB"/>
    <w:rsid w:val="008805FB"/>
    <w:rsid w:val="008808C5"/>
    <w:rsid w:val="00883E20"/>
    <w:rsid w:val="00885B10"/>
    <w:rsid w:val="0089060B"/>
    <w:rsid w:val="00891495"/>
    <w:rsid w:val="0089224D"/>
    <w:rsid w:val="00892CAC"/>
    <w:rsid w:val="0089502C"/>
    <w:rsid w:val="00895351"/>
    <w:rsid w:val="00895A30"/>
    <w:rsid w:val="008963E3"/>
    <w:rsid w:val="00897778"/>
    <w:rsid w:val="00897968"/>
    <w:rsid w:val="008A0946"/>
    <w:rsid w:val="008A20BF"/>
    <w:rsid w:val="008A2615"/>
    <w:rsid w:val="008A43B9"/>
    <w:rsid w:val="008A4B04"/>
    <w:rsid w:val="008A57BC"/>
    <w:rsid w:val="008A6A72"/>
    <w:rsid w:val="008A743F"/>
    <w:rsid w:val="008A7521"/>
    <w:rsid w:val="008B19FA"/>
    <w:rsid w:val="008B2891"/>
    <w:rsid w:val="008B2E06"/>
    <w:rsid w:val="008B3A38"/>
    <w:rsid w:val="008B4FC2"/>
    <w:rsid w:val="008B531A"/>
    <w:rsid w:val="008B6EB7"/>
    <w:rsid w:val="008B71B7"/>
    <w:rsid w:val="008C2479"/>
    <w:rsid w:val="008C3A67"/>
    <w:rsid w:val="008C4C43"/>
    <w:rsid w:val="008C551A"/>
    <w:rsid w:val="008C7138"/>
    <w:rsid w:val="008D1F28"/>
    <w:rsid w:val="008D3C76"/>
    <w:rsid w:val="008D4B1C"/>
    <w:rsid w:val="008D52E2"/>
    <w:rsid w:val="008D5857"/>
    <w:rsid w:val="008E4360"/>
    <w:rsid w:val="008E46BE"/>
    <w:rsid w:val="008E5B70"/>
    <w:rsid w:val="008F0DC4"/>
    <w:rsid w:val="008F1BE8"/>
    <w:rsid w:val="008F22DD"/>
    <w:rsid w:val="008F5168"/>
    <w:rsid w:val="008F58B4"/>
    <w:rsid w:val="008F73E7"/>
    <w:rsid w:val="00901605"/>
    <w:rsid w:val="00902092"/>
    <w:rsid w:val="00903786"/>
    <w:rsid w:val="009052F7"/>
    <w:rsid w:val="00906D2E"/>
    <w:rsid w:val="00910BE6"/>
    <w:rsid w:val="0091203E"/>
    <w:rsid w:val="00912124"/>
    <w:rsid w:val="0091449F"/>
    <w:rsid w:val="0091528D"/>
    <w:rsid w:val="00916175"/>
    <w:rsid w:val="00916805"/>
    <w:rsid w:val="0091755D"/>
    <w:rsid w:val="00917741"/>
    <w:rsid w:val="00917847"/>
    <w:rsid w:val="009178C5"/>
    <w:rsid w:val="0092052A"/>
    <w:rsid w:val="00920A08"/>
    <w:rsid w:val="00920CDB"/>
    <w:rsid w:val="009214D1"/>
    <w:rsid w:val="00922DD0"/>
    <w:rsid w:val="00923654"/>
    <w:rsid w:val="00925CB3"/>
    <w:rsid w:val="009269AA"/>
    <w:rsid w:val="00927FD0"/>
    <w:rsid w:val="00932706"/>
    <w:rsid w:val="0093379D"/>
    <w:rsid w:val="00935985"/>
    <w:rsid w:val="00935BEF"/>
    <w:rsid w:val="00935E0A"/>
    <w:rsid w:val="00937FB3"/>
    <w:rsid w:val="00940A60"/>
    <w:rsid w:val="0094215A"/>
    <w:rsid w:val="009424CB"/>
    <w:rsid w:val="0094461A"/>
    <w:rsid w:val="0094565E"/>
    <w:rsid w:val="00946241"/>
    <w:rsid w:val="00946C62"/>
    <w:rsid w:val="00950692"/>
    <w:rsid w:val="009507B7"/>
    <w:rsid w:val="00951608"/>
    <w:rsid w:val="00951CFD"/>
    <w:rsid w:val="0095340B"/>
    <w:rsid w:val="00954207"/>
    <w:rsid w:val="0095433C"/>
    <w:rsid w:val="00955A40"/>
    <w:rsid w:val="00956CBD"/>
    <w:rsid w:val="0095781F"/>
    <w:rsid w:val="009607F5"/>
    <w:rsid w:val="00960BA7"/>
    <w:rsid w:val="0096565B"/>
    <w:rsid w:val="009724D1"/>
    <w:rsid w:val="00972F1B"/>
    <w:rsid w:val="00974B5E"/>
    <w:rsid w:val="0097520B"/>
    <w:rsid w:val="00975CC8"/>
    <w:rsid w:val="00982230"/>
    <w:rsid w:val="00983A52"/>
    <w:rsid w:val="009857B0"/>
    <w:rsid w:val="00985E5E"/>
    <w:rsid w:val="0099003A"/>
    <w:rsid w:val="009938B9"/>
    <w:rsid w:val="00996DFE"/>
    <w:rsid w:val="009970C9"/>
    <w:rsid w:val="00997DFA"/>
    <w:rsid w:val="009A1E3E"/>
    <w:rsid w:val="009A4EB3"/>
    <w:rsid w:val="009A66C5"/>
    <w:rsid w:val="009B024A"/>
    <w:rsid w:val="009B06BD"/>
    <w:rsid w:val="009B17D3"/>
    <w:rsid w:val="009B20E2"/>
    <w:rsid w:val="009B4FCD"/>
    <w:rsid w:val="009B5AF3"/>
    <w:rsid w:val="009B698C"/>
    <w:rsid w:val="009B74F2"/>
    <w:rsid w:val="009B75E5"/>
    <w:rsid w:val="009B7ADF"/>
    <w:rsid w:val="009C130A"/>
    <w:rsid w:val="009C2331"/>
    <w:rsid w:val="009D1019"/>
    <w:rsid w:val="009D302F"/>
    <w:rsid w:val="009D3399"/>
    <w:rsid w:val="009D3512"/>
    <w:rsid w:val="009D39C2"/>
    <w:rsid w:val="009D49DA"/>
    <w:rsid w:val="009D6AC3"/>
    <w:rsid w:val="009E1C06"/>
    <w:rsid w:val="009E1CA9"/>
    <w:rsid w:val="009E20AA"/>
    <w:rsid w:val="009E3661"/>
    <w:rsid w:val="009E3764"/>
    <w:rsid w:val="009E3DD5"/>
    <w:rsid w:val="009E5CB8"/>
    <w:rsid w:val="009E7787"/>
    <w:rsid w:val="009E78D0"/>
    <w:rsid w:val="009E7D4E"/>
    <w:rsid w:val="009F0BE3"/>
    <w:rsid w:val="009F11CE"/>
    <w:rsid w:val="009F11F3"/>
    <w:rsid w:val="009F2488"/>
    <w:rsid w:val="009F287D"/>
    <w:rsid w:val="009F2B1F"/>
    <w:rsid w:val="009F338A"/>
    <w:rsid w:val="009F370A"/>
    <w:rsid w:val="009F48C1"/>
    <w:rsid w:val="009F7045"/>
    <w:rsid w:val="009F7E5E"/>
    <w:rsid w:val="00A00255"/>
    <w:rsid w:val="00A00508"/>
    <w:rsid w:val="00A01B2B"/>
    <w:rsid w:val="00A01D6C"/>
    <w:rsid w:val="00A05DC8"/>
    <w:rsid w:val="00A073A9"/>
    <w:rsid w:val="00A127C9"/>
    <w:rsid w:val="00A12DC1"/>
    <w:rsid w:val="00A138AB"/>
    <w:rsid w:val="00A155B4"/>
    <w:rsid w:val="00A16B1F"/>
    <w:rsid w:val="00A17762"/>
    <w:rsid w:val="00A23C2D"/>
    <w:rsid w:val="00A24D58"/>
    <w:rsid w:val="00A25F7C"/>
    <w:rsid w:val="00A26307"/>
    <w:rsid w:val="00A2632C"/>
    <w:rsid w:val="00A26A0F"/>
    <w:rsid w:val="00A2741C"/>
    <w:rsid w:val="00A30049"/>
    <w:rsid w:val="00A30358"/>
    <w:rsid w:val="00A314EB"/>
    <w:rsid w:val="00A3389A"/>
    <w:rsid w:val="00A355D4"/>
    <w:rsid w:val="00A3595C"/>
    <w:rsid w:val="00A35976"/>
    <w:rsid w:val="00A35CFC"/>
    <w:rsid w:val="00A36986"/>
    <w:rsid w:val="00A36CE8"/>
    <w:rsid w:val="00A4114B"/>
    <w:rsid w:val="00A431BB"/>
    <w:rsid w:val="00A44248"/>
    <w:rsid w:val="00A45040"/>
    <w:rsid w:val="00A45B72"/>
    <w:rsid w:val="00A46B69"/>
    <w:rsid w:val="00A477B6"/>
    <w:rsid w:val="00A47F1C"/>
    <w:rsid w:val="00A50636"/>
    <w:rsid w:val="00A50C64"/>
    <w:rsid w:val="00A51539"/>
    <w:rsid w:val="00A52D6C"/>
    <w:rsid w:val="00A5357C"/>
    <w:rsid w:val="00A53833"/>
    <w:rsid w:val="00A54D11"/>
    <w:rsid w:val="00A56A60"/>
    <w:rsid w:val="00A56CA1"/>
    <w:rsid w:val="00A57653"/>
    <w:rsid w:val="00A6256A"/>
    <w:rsid w:val="00A6531D"/>
    <w:rsid w:val="00A655F7"/>
    <w:rsid w:val="00A711CB"/>
    <w:rsid w:val="00A732C3"/>
    <w:rsid w:val="00A75A99"/>
    <w:rsid w:val="00A76CDB"/>
    <w:rsid w:val="00A77149"/>
    <w:rsid w:val="00A77353"/>
    <w:rsid w:val="00A808EA"/>
    <w:rsid w:val="00A81102"/>
    <w:rsid w:val="00A83BBC"/>
    <w:rsid w:val="00A83D2E"/>
    <w:rsid w:val="00A93213"/>
    <w:rsid w:val="00A95990"/>
    <w:rsid w:val="00A95EB2"/>
    <w:rsid w:val="00A969E2"/>
    <w:rsid w:val="00A97484"/>
    <w:rsid w:val="00A975E0"/>
    <w:rsid w:val="00A977C2"/>
    <w:rsid w:val="00AA0D3F"/>
    <w:rsid w:val="00AA1F66"/>
    <w:rsid w:val="00AA204E"/>
    <w:rsid w:val="00AA22BD"/>
    <w:rsid w:val="00AA32BA"/>
    <w:rsid w:val="00AA4312"/>
    <w:rsid w:val="00AA44B7"/>
    <w:rsid w:val="00AA7560"/>
    <w:rsid w:val="00AA7847"/>
    <w:rsid w:val="00AA79C4"/>
    <w:rsid w:val="00AA7F39"/>
    <w:rsid w:val="00AB0469"/>
    <w:rsid w:val="00AB0E09"/>
    <w:rsid w:val="00AB211B"/>
    <w:rsid w:val="00AB21D2"/>
    <w:rsid w:val="00AB44FD"/>
    <w:rsid w:val="00AB45D6"/>
    <w:rsid w:val="00AB7E94"/>
    <w:rsid w:val="00AB7FAF"/>
    <w:rsid w:val="00AC0332"/>
    <w:rsid w:val="00AC11B3"/>
    <w:rsid w:val="00AC1592"/>
    <w:rsid w:val="00AC1742"/>
    <w:rsid w:val="00AC18FE"/>
    <w:rsid w:val="00AC2896"/>
    <w:rsid w:val="00AC302D"/>
    <w:rsid w:val="00AC31B7"/>
    <w:rsid w:val="00AC3675"/>
    <w:rsid w:val="00AC676E"/>
    <w:rsid w:val="00AC7554"/>
    <w:rsid w:val="00AC7945"/>
    <w:rsid w:val="00AD01B3"/>
    <w:rsid w:val="00AD08A0"/>
    <w:rsid w:val="00AD168D"/>
    <w:rsid w:val="00AD4848"/>
    <w:rsid w:val="00AD4DEA"/>
    <w:rsid w:val="00AD5567"/>
    <w:rsid w:val="00AD6556"/>
    <w:rsid w:val="00AE098B"/>
    <w:rsid w:val="00AE0B21"/>
    <w:rsid w:val="00AE0B32"/>
    <w:rsid w:val="00AE1F96"/>
    <w:rsid w:val="00AE24DC"/>
    <w:rsid w:val="00AE471A"/>
    <w:rsid w:val="00AE4747"/>
    <w:rsid w:val="00AE4C88"/>
    <w:rsid w:val="00AE53F7"/>
    <w:rsid w:val="00AE7541"/>
    <w:rsid w:val="00AE7CDA"/>
    <w:rsid w:val="00AF0A9D"/>
    <w:rsid w:val="00AF11EE"/>
    <w:rsid w:val="00AF2A36"/>
    <w:rsid w:val="00AF2B24"/>
    <w:rsid w:val="00AF2DA3"/>
    <w:rsid w:val="00AF34A4"/>
    <w:rsid w:val="00AF5629"/>
    <w:rsid w:val="00AF7001"/>
    <w:rsid w:val="00AF7188"/>
    <w:rsid w:val="00AF7E2A"/>
    <w:rsid w:val="00B00A37"/>
    <w:rsid w:val="00B070D7"/>
    <w:rsid w:val="00B074B4"/>
    <w:rsid w:val="00B07908"/>
    <w:rsid w:val="00B10A81"/>
    <w:rsid w:val="00B10AEF"/>
    <w:rsid w:val="00B10F18"/>
    <w:rsid w:val="00B115F2"/>
    <w:rsid w:val="00B1188C"/>
    <w:rsid w:val="00B13510"/>
    <w:rsid w:val="00B17EAA"/>
    <w:rsid w:val="00B20C4E"/>
    <w:rsid w:val="00B21D65"/>
    <w:rsid w:val="00B257D0"/>
    <w:rsid w:val="00B27898"/>
    <w:rsid w:val="00B30373"/>
    <w:rsid w:val="00B30739"/>
    <w:rsid w:val="00B31198"/>
    <w:rsid w:val="00B32B68"/>
    <w:rsid w:val="00B35ED1"/>
    <w:rsid w:val="00B360C4"/>
    <w:rsid w:val="00B40050"/>
    <w:rsid w:val="00B40D6F"/>
    <w:rsid w:val="00B42A53"/>
    <w:rsid w:val="00B43BEB"/>
    <w:rsid w:val="00B45DE7"/>
    <w:rsid w:val="00B47E55"/>
    <w:rsid w:val="00B51466"/>
    <w:rsid w:val="00B514CE"/>
    <w:rsid w:val="00B52A2D"/>
    <w:rsid w:val="00B5731B"/>
    <w:rsid w:val="00B57F55"/>
    <w:rsid w:val="00B6068D"/>
    <w:rsid w:val="00B608A3"/>
    <w:rsid w:val="00B618E8"/>
    <w:rsid w:val="00B61EDD"/>
    <w:rsid w:val="00B6497A"/>
    <w:rsid w:val="00B65D59"/>
    <w:rsid w:val="00B66BC0"/>
    <w:rsid w:val="00B670CE"/>
    <w:rsid w:val="00B70182"/>
    <w:rsid w:val="00B71A8A"/>
    <w:rsid w:val="00B73BDD"/>
    <w:rsid w:val="00B7445F"/>
    <w:rsid w:val="00B74825"/>
    <w:rsid w:val="00B75D98"/>
    <w:rsid w:val="00B7630E"/>
    <w:rsid w:val="00B76794"/>
    <w:rsid w:val="00B7703A"/>
    <w:rsid w:val="00B801EB"/>
    <w:rsid w:val="00B81BD6"/>
    <w:rsid w:val="00B82E4C"/>
    <w:rsid w:val="00B83D64"/>
    <w:rsid w:val="00B85111"/>
    <w:rsid w:val="00B86049"/>
    <w:rsid w:val="00B90E4F"/>
    <w:rsid w:val="00B92D81"/>
    <w:rsid w:val="00B93296"/>
    <w:rsid w:val="00B934FA"/>
    <w:rsid w:val="00B96184"/>
    <w:rsid w:val="00B97C1D"/>
    <w:rsid w:val="00BA2AF5"/>
    <w:rsid w:val="00BA3416"/>
    <w:rsid w:val="00BA3807"/>
    <w:rsid w:val="00BA499E"/>
    <w:rsid w:val="00BA62EF"/>
    <w:rsid w:val="00BA7C90"/>
    <w:rsid w:val="00BB017A"/>
    <w:rsid w:val="00BB10EB"/>
    <w:rsid w:val="00BB14F7"/>
    <w:rsid w:val="00BB165C"/>
    <w:rsid w:val="00BB168A"/>
    <w:rsid w:val="00BB40BC"/>
    <w:rsid w:val="00BB4DDC"/>
    <w:rsid w:val="00BB4EAA"/>
    <w:rsid w:val="00BB5B06"/>
    <w:rsid w:val="00BB6030"/>
    <w:rsid w:val="00BB78C2"/>
    <w:rsid w:val="00BC0668"/>
    <w:rsid w:val="00BC0A66"/>
    <w:rsid w:val="00BC0B11"/>
    <w:rsid w:val="00BC23D7"/>
    <w:rsid w:val="00BC3060"/>
    <w:rsid w:val="00BC6AB8"/>
    <w:rsid w:val="00BC7982"/>
    <w:rsid w:val="00BD02D5"/>
    <w:rsid w:val="00BD0DE9"/>
    <w:rsid w:val="00BD564B"/>
    <w:rsid w:val="00BE06BE"/>
    <w:rsid w:val="00BE0A09"/>
    <w:rsid w:val="00BE2F2E"/>
    <w:rsid w:val="00BE44C8"/>
    <w:rsid w:val="00BE4655"/>
    <w:rsid w:val="00BE4EB5"/>
    <w:rsid w:val="00BE537D"/>
    <w:rsid w:val="00BE54B2"/>
    <w:rsid w:val="00BE54E0"/>
    <w:rsid w:val="00BE5681"/>
    <w:rsid w:val="00BE64F4"/>
    <w:rsid w:val="00BE67D2"/>
    <w:rsid w:val="00BE74AC"/>
    <w:rsid w:val="00BF1A80"/>
    <w:rsid w:val="00BF4545"/>
    <w:rsid w:val="00BF4890"/>
    <w:rsid w:val="00BF5BA4"/>
    <w:rsid w:val="00BF5C86"/>
    <w:rsid w:val="00BF6919"/>
    <w:rsid w:val="00C00357"/>
    <w:rsid w:val="00C00B62"/>
    <w:rsid w:val="00C00FFB"/>
    <w:rsid w:val="00C01569"/>
    <w:rsid w:val="00C01B9E"/>
    <w:rsid w:val="00C02249"/>
    <w:rsid w:val="00C0373C"/>
    <w:rsid w:val="00C039EC"/>
    <w:rsid w:val="00C0431A"/>
    <w:rsid w:val="00C057C2"/>
    <w:rsid w:val="00C1382B"/>
    <w:rsid w:val="00C1399A"/>
    <w:rsid w:val="00C13C30"/>
    <w:rsid w:val="00C13C6F"/>
    <w:rsid w:val="00C15272"/>
    <w:rsid w:val="00C1544A"/>
    <w:rsid w:val="00C2112D"/>
    <w:rsid w:val="00C22AEB"/>
    <w:rsid w:val="00C24C69"/>
    <w:rsid w:val="00C24D44"/>
    <w:rsid w:val="00C252C9"/>
    <w:rsid w:val="00C2533D"/>
    <w:rsid w:val="00C254F7"/>
    <w:rsid w:val="00C26EAD"/>
    <w:rsid w:val="00C27300"/>
    <w:rsid w:val="00C305BD"/>
    <w:rsid w:val="00C312B9"/>
    <w:rsid w:val="00C359FF"/>
    <w:rsid w:val="00C35FEB"/>
    <w:rsid w:val="00C373D8"/>
    <w:rsid w:val="00C42700"/>
    <w:rsid w:val="00C42932"/>
    <w:rsid w:val="00C42CD7"/>
    <w:rsid w:val="00C44914"/>
    <w:rsid w:val="00C44BD3"/>
    <w:rsid w:val="00C44FB4"/>
    <w:rsid w:val="00C451A9"/>
    <w:rsid w:val="00C45BB0"/>
    <w:rsid w:val="00C479B8"/>
    <w:rsid w:val="00C51050"/>
    <w:rsid w:val="00C5143A"/>
    <w:rsid w:val="00C5183F"/>
    <w:rsid w:val="00C53E53"/>
    <w:rsid w:val="00C5549B"/>
    <w:rsid w:val="00C55567"/>
    <w:rsid w:val="00C56295"/>
    <w:rsid w:val="00C6018D"/>
    <w:rsid w:val="00C62E9A"/>
    <w:rsid w:val="00C63047"/>
    <w:rsid w:val="00C63509"/>
    <w:rsid w:val="00C63845"/>
    <w:rsid w:val="00C64652"/>
    <w:rsid w:val="00C66F82"/>
    <w:rsid w:val="00C674C4"/>
    <w:rsid w:val="00C700AF"/>
    <w:rsid w:val="00C708DA"/>
    <w:rsid w:val="00C7144A"/>
    <w:rsid w:val="00C714CF"/>
    <w:rsid w:val="00C716AF"/>
    <w:rsid w:val="00C72A27"/>
    <w:rsid w:val="00C72AF4"/>
    <w:rsid w:val="00C7505C"/>
    <w:rsid w:val="00C773A3"/>
    <w:rsid w:val="00C77488"/>
    <w:rsid w:val="00C7779B"/>
    <w:rsid w:val="00C80DF3"/>
    <w:rsid w:val="00C84354"/>
    <w:rsid w:val="00C846FF"/>
    <w:rsid w:val="00C86159"/>
    <w:rsid w:val="00C90064"/>
    <w:rsid w:val="00C90760"/>
    <w:rsid w:val="00C90BAD"/>
    <w:rsid w:val="00C91F0C"/>
    <w:rsid w:val="00C94AFF"/>
    <w:rsid w:val="00CA1159"/>
    <w:rsid w:val="00CA164C"/>
    <w:rsid w:val="00CA214A"/>
    <w:rsid w:val="00CA34C0"/>
    <w:rsid w:val="00CA3F5F"/>
    <w:rsid w:val="00CA485C"/>
    <w:rsid w:val="00CA5339"/>
    <w:rsid w:val="00CA6E07"/>
    <w:rsid w:val="00CB0E2C"/>
    <w:rsid w:val="00CB2935"/>
    <w:rsid w:val="00CB3298"/>
    <w:rsid w:val="00CB3FF1"/>
    <w:rsid w:val="00CB4D2C"/>
    <w:rsid w:val="00CB5091"/>
    <w:rsid w:val="00CB665D"/>
    <w:rsid w:val="00CC4195"/>
    <w:rsid w:val="00CC5EFF"/>
    <w:rsid w:val="00CC6DD3"/>
    <w:rsid w:val="00CD1229"/>
    <w:rsid w:val="00CD173F"/>
    <w:rsid w:val="00CD27D1"/>
    <w:rsid w:val="00CD68BF"/>
    <w:rsid w:val="00CD69C4"/>
    <w:rsid w:val="00CD7870"/>
    <w:rsid w:val="00CE1F08"/>
    <w:rsid w:val="00CE2BEF"/>
    <w:rsid w:val="00CE38B0"/>
    <w:rsid w:val="00CE39E5"/>
    <w:rsid w:val="00CE47D6"/>
    <w:rsid w:val="00CE4DCB"/>
    <w:rsid w:val="00CE6C37"/>
    <w:rsid w:val="00CE7224"/>
    <w:rsid w:val="00CF0924"/>
    <w:rsid w:val="00CF2719"/>
    <w:rsid w:val="00CF2780"/>
    <w:rsid w:val="00CF40A2"/>
    <w:rsid w:val="00CF46EB"/>
    <w:rsid w:val="00CF486B"/>
    <w:rsid w:val="00CF4B63"/>
    <w:rsid w:val="00CF77A3"/>
    <w:rsid w:val="00D01605"/>
    <w:rsid w:val="00D03C7F"/>
    <w:rsid w:val="00D03EE1"/>
    <w:rsid w:val="00D04D4E"/>
    <w:rsid w:val="00D0529A"/>
    <w:rsid w:val="00D05B03"/>
    <w:rsid w:val="00D067E0"/>
    <w:rsid w:val="00D06A4E"/>
    <w:rsid w:val="00D16F12"/>
    <w:rsid w:val="00D17AA3"/>
    <w:rsid w:val="00D17B1D"/>
    <w:rsid w:val="00D17BE3"/>
    <w:rsid w:val="00D17FE8"/>
    <w:rsid w:val="00D208A9"/>
    <w:rsid w:val="00D212C3"/>
    <w:rsid w:val="00D22E77"/>
    <w:rsid w:val="00D23077"/>
    <w:rsid w:val="00D237C9"/>
    <w:rsid w:val="00D23962"/>
    <w:rsid w:val="00D23EC8"/>
    <w:rsid w:val="00D26BCC"/>
    <w:rsid w:val="00D320AC"/>
    <w:rsid w:val="00D3295A"/>
    <w:rsid w:val="00D3319B"/>
    <w:rsid w:val="00D33228"/>
    <w:rsid w:val="00D33A3F"/>
    <w:rsid w:val="00D33E33"/>
    <w:rsid w:val="00D33F27"/>
    <w:rsid w:val="00D351CF"/>
    <w:rsid w:val="00D35AB9"/>
    <w:rsid w:val="00D40573"/>
    <w:rsid w:val="00D40F0F"/>
    <w:rsid w:val="00D4523D"/>
    <w:rsid w:val="00D46602"/>
    <w:rsid w:val="00D470AB"/>
    <w:rsid w:val="00D47C69"/>
    <w:rsid w:val="00D50866"/>
    <w:rsid w:val="00D546B8"/>
    <w:rsid w:val="00D57F52"/>
    <w:rsid w:val="00D614CC"/>
    <w:rsid w:val="00D61DD4"/>
    <w:rsid w:val="00D62396"/>
    <w:rsid w:val="00D65465"/>
    <w:rsid w:val="00D663BA"/>
    <w:rsid w:val="00D670D8"/>
    <w:rsid w:val="00D7069F"/>
    <w:rsid w:val="00D71792"/>
    <w:rsid w:val="00D72131"/>
    <w:rsid w:val="00D7412D"/>
    <w:rsid w:val="00D759E3"/>
    <w:rsid w:val="00D77EB7"/>
    <w:rsid w:val="00D80678"/>
    <w:rsid w:val="00D806D2"/>
    <w:rsid w:val="00D812BE"/>
    <w:rsid w:val="00D81EB3"/>
    <w:rsid w:val="00D821ED"/>
    <w:rsid w:val="00D824D3"/>
    <w:rsid w:val="00D8340E"/>
    <w:rsid w:val="00D85188"/>
    <w:rsid w:val="00D8586F"/>
    <w:rsid w:val="00D8641D"/>
    <w:rsid w:val="00D87ED0"/>
    <w:rsid w:val="00D90EA3"/>
    <w:rsid w:val="00D91F0B"/>
    <w:rsid w:val="00D9266B"/>
    <w:rsid w:val="00D93137"/>
    <w:rsid w:val="00D935B6"/>
    <w:rsid w:val="00D94EA8"/>
    <w:rsid w:val="00D95671"/>
    <w:rsid w:val="00D95A61"/>
    <w:rsid w:val="00D964E8"/>
    <w:rsid w:val="00DA176F"/>
    <w:rsid w:val="00DA1BE5"/>
    <w:rsid w:val="00DA2FDA"/>
    <w:rsid w:val="00DA41FC"/>
    <w:rsid w:val="00DA52A4"/>
    <w:rsid w:val="00DA6CB3"/>
    <w:rsid w:val="00DB0655"/>
    <w:rsid w:val="00DB1CB2"/>
    <w:rsid w:val="00DB1D7F"/>
    <w:rsid w:val="00DB2751"/>
    <w:rsid w:val="00DB2CBB"/>
    <w:rsid w:val="00DB2D2E"/>
    <w:rsid w:val="00DB4E9F"/>
    <w:rsid w:val="00DB5B94"/>
    <w:rsid w:val="00DC0973"/>
    <w:rsid w:val="00DC268A"/>
    <w:rsid w:val="00DC3184"/>
    <w:rsid w:val="00DC360A"/>
    <w:rsid w:val="00DC6A8D"/>
    <w:rsid w:val="00DC6D82"/>
    <w:rsid w:val="00DD0D18"/>
    <w:rsid w:val="00DD11BB"/>
    <w:rsid w:val="00DD1737"/>
    <w:rsid w:val="00DD2050"/>
    <w:rsid w:val="00DD23B9"/>
    <w:rsid w:val="00DD349C"/>
    <w:rsid w:val="00DD352F"/>
    <w:rsid w:val="00DD4607"/>
    <w:rsid w:val="00DD5768"/>
    <w:rsid w:val="00DD764A"/>
    <w:rsid w:val="00DD78BA"/>
    <w:rsid w:val="00DE0730"/>
    <w:rsid w:val="00DE0D9F"/>
    <w:rsid w:val="00DE2FD5"/>
    <w:rsid w:val="00DE3749"/>
    <w:rsid w:val="00DE3E5E"/>
    <w:rsid w:val="00DE3E72"/>
    <w:rsid w:val="00DE4FDE"/>
    <w:rsid w:val="00DE50A8"/>
    <w:rsid w:val="00DE543D"/>
    <w:rsid w:val="00DE56C1"/>
    <w:rsid w:val="00DE5889"/>
    <w:rsid w:val="00DE5CD7"/>
    <w:rsid w:val="00DE61C0"/>
    <w:rsid w:val="00DF0257"/>
    <w:rsid w:val="00DF02BB"/>
    <w:rsid w:val="00DF0A59"/>
    <w:rsid w:val="00DF211F"/>
    <w:rsid w:val="00DF31C8"/>
    <w:rsid w:val="00DF561F"/>
    <w:rsid w:val="00DF5FD7"/>
    <w:rsid w:val="00E03A45"/>
    <w:rsid w:val="00E04E51"/>
    <w:rsid w:val="00E055B2"/>
    <w:rsid w:val="00E06052"/>
    <w:rsid w:val="00E062CA"/>
    <w:rsid w:val="00E06635"/>
    <w:rsid w:val="00E1021D"/>
    <w:rsid w:val="00E126A6"/>
    <w:rsid w:val="00E12EE3"/>
    <w:rsid w:val="00E1351C"/>
    <w:rsid w:val="00E135D5"/>
    <w:rsid w:val="00E1478D"/>
    <w:rsid w:val="00E15489"/>
    <w:rsid w:val="00E165A6"/>
    <w:rsid w:val="00E17E7C"/>
    <w:rsid w:val="00E213A0"/>
    <w:rsid w:val="00E222C1"/>
    <w:rsid w:val="00E24867"/>
    <w:rsid w:val="00E24B85"/>
    <w:rsid w:val="00E24D36"/>
    <w:rsid w:val="00E26012"/>
    <w:rsid w:val="00E306C9"/>
    <w:rsid w:val="00E30A56"/>
    <w:rsid w:val="00E30BC5"/>
    <w:rsid w:val="00E330E8"/>
    <w:rsid w:val="00E33A41"/>
    <w:rsid w:val="00E34471"/>
    <w:rsid w:val="00E35ED1"/>
    <w:rsid w:val="00E36A13"/>
    <w:rsid w:val="00E40109"/>
    <w:rsid w:val="00E41DE6"/>
    <w:rsid w:val="00E4408E"/>
    <w:rsid w:val="00E460F9"/>
    <w:rsid w:val="00E46152"/>
    <w:rsid w:val="00E46A31"/>
    <w:rsid w:val="00E50B10"/>
    <w:rsid w:val="00E51211"/>
    <w:rsid w:val="00E51957"/>
    <w:rsid w:val="00E52767"/>
    <w:rsid w:val="00E53275"/>
    <w:rsid w:val="00E5364B"/>
    <w:rsid w:val="00E53806"/>
    <w:rsid w:val="00E5385F"/>
    <w:rsid w:val="00E54BB7"/>
    <w:rsid w:val="00E552E6"/>
    <w:rsid w:val="00E5713D"/>
    <w:rsid w:val="00E57DB7"/>
    <w:rsid w:val="00E617BC"/>
    <w:rsid w:val="00E618D0"/>
    <w:rsid w:val="00E629FC"/>
    <w:rsid w:val="00E63520"/>
    <w:rsid w:val="00E650FE"/>
    <w:rsid w:val="00E6520C"/>
    <w:rsid w:val="00E71D35"/>
    <w:rsid w:val="00E7366C"/>
    <w:rsid w:val="00E77CAC"/>
    <w:rsid w:val="00E80083"/>
    <w:rsid w:val="00E806F2"/>
    <w:rsid w:val="00E81429"/>
    <w:rsid w:val="00E81946"/>
    <w:rsid w:val="00E82A44"/>
    <w:rsid w:val="00E85833"/>
    <w:rsid w:val="00E86105"/>
    <w:rsid w:val="00E86E97"/>
    <w:rsid w:val="00E870D7"/>
    <w:rsid w:val="00E90A64"/>
    <w:rsid w:val="00E93367"/>
    <w:rsid w:val="00EA1FEC"/>
    <w:rsid w:val="00EA2BC1"/>
    <w:rsid w:val="00EA48B9"/>
    <w:rsid w:val="00EA4DF9"/>
    <w:rsid w:val="00EA63AF"/>
    <w:rsid w:val="00EA7188"/>
    <w:rsid w:val="00EA74A2"/>
    <w:rsid w:val="00EB04DA"/>
    <w:rsid w:val="00EB217B"/>
    <w:rsid w:val="00EB3A0C"/>
    <w:rsid w:val="00EB3B09"/>
    <w:rsid w:val="00EB3CF7"/>
    <w:rsid w:val="00EB58B1"/>
    <w:rsid w:val="00EB5B39"/>
    <w:rsid w:val="00EB5C9F"/>
    <w:rsid w:val="00EB7E75"/>
    <w:rsid w:val="00EC03BD"/>
    <w:rsid w:val="00EC0904"/>
    <w:rsid w:val="00EC103C"/>
    <w:rsid w:val="00EC30A7"/>
    <w:rsid w:val="00EC4036"/>
    <w:rsid w:val="00EC5074"/>
    <w:rsid w:val="00EC6441"/>
    <w:rsid w:val="00EC64B4"/>
    <w:rsid w:val="00EC6882"/>
    <w:rsid w:val="00EC6C57"/>
    <w:rsid w:val="00EC714A"/>
    <w:rsid w:val="00EC7FF5"/>
    <w:rsid w:val="00ED15F6"/>
    <w:rsid w:val="00ED4B1A"/>
    <w:rsid w:val="00ED4DF9"/>
    <w:rsid w:val="00ED590D"/>
    <w:rsid w:val="00ED6A3C"/>
    <w:rsid w:val="00ED6AAD"/>
    <w:rsid w:val="00ED7398"/>
    <w:rsid w:val="00EE1B66"/>
    <w:rsid w:val="00EE1F63"/>
    <w:rsid w:val="00EE33B0"/>
    <w:rsid w:val="00EE39FC"/>
    <w:rsid w:val="00EE3F7B"/>
    <w:rsid w:val="00EE40CA"/>
    <w:rsid w:val="00EE6006"/>
    <w:rsid w:val="00EE76A1"/>
    <w:rsid w:val="00EF2102"/>
    <w:rsid w:val="00EF4349"/>
    <w:rsid w:val="00EF4F87"/>
    <w:rsid w:val="00EF52C6"/>
    <w:rsid w:val="00EF5453"/>
    <w:rsid w:val="00EF56E7"/>
    <w:rsid w:val="00F019E0"/>
    <w:rsid w:val="00F0265E"/>
    <w:rsid w:val="00F02AE3"/>
    <w:rsid w:val="00F02BE0"/>
    <w:rsid w:val="00F03BEE"/>
    <w:rsid w:val="00F05411"/>
    <w:rsid w:val="00F05FA1"/>
    <w:rsid w:val="00F07488"/>
    <w:rsid w:val="00F129D3"/>
    <w:rsid w:val="00F12B4D"/>
    <w:rsid w:val="00F13A8D"/>
    <w:rsid w:val="00F13BE0"/>
    <w:rsid w:val="00F15A26"/>
    <w:rsid w:val="00F20A11"/>
    <w:rsid w:val="00F2145F"/>
    <w:rsid w:val="00F2159B"/>
    <w:rsid w:val="00F21C58"/>
    <w:rsid w:val="00F22BB2"/>
    <w:rsid w:val="00F25229"/>
    <w:rsid w:val="00F25442"/>
    <w:rsid w:val="00F266A7"/>
    <w:rsid w:val="00F27BFD"/>
    <w:rsid w:val="00F27D94"/>
    <w:rsid w:val="00F3172B"/>
    <w:rsid w:val="00F3204A"/>
    <w:rsid w:val="00F332C8"/>
    <w:rsid w:val="00F337A0"/>
    <w:rsid w:val="00F3400C"/>
    <w:rsid w:val="00F34A05"/>
    <w:rsid w:val="00F35215"/>
    <w:rsid w:val="00F354A2"/>
    <w:rsid w:val="00F36169"/>
    <w:rsid w:val="00F377D7"/>
    <w:rsid w:val="00F41AA6"/>
    <w:rsid w:val="00F4337B"/>
    <w:rsid w:val="00F439D3"/>
    <w:rsid w:val="00F46B2B"/>
    <w:rsid w:val="00F473AB"/>
    <w:rsid w:val="00F50512"/>
    <w:rsid w:val="00F51D21"/>
    <w:rsid w:val="00F52253"/>
    <w:rsid w:val="00F5271B"/>
    <w:rsid w:val="00F52805"/>
    <w:rsid w:val="00F529E8"/>
    <w:rsid w:val="00F53CB5"/>
    <w:rsid w:val="00F5476D"/>
    <w:rsid w:val="00F561D5"/>
    <w:rsid w:val="00F5697D"/>
    <w:rsid w:val="00F60787"/>
    <w:rsid w:val="00F61262"/>
    <w:rsid w:val="00F631AF"/>
    <w:rsid w:val="00F638C9"/>
    <w:rsid w:val="00F63B94"/>
    <w:rsid w:val="00F64E78"/>
    <w:rsid w:val="00F66AB2"/>
    <w:rsid w:val="00F6784B"/>
    <w:rsid w:val="00F67B84"/>
    <w:rsid w:val="00F706B4"/>
    <w:rsid w:val="00F70EC2"/>
    <w:rsid w:val="00F712BB"/>
    <w:rsid w:val="00F71F12"/>
    <w:rsid w:val="00F72348"/>
    <w:rsid w:val="00F734A1"/>
    <w:rsid w:val="00F73A55"/>
    <w:rsid w:val="00F74233"/>
    <w:rsid w:val="00F743D2"/>
    <w:rsid w:val="00F746B1"/>
    <w:rsid w:val="00F74710"/>
    <w:rsid w:val="00F756A4"/>
    <w:rsid w:val="00F75AD0"/>
    <w:rsid w:val="00F76C17"/>
    <w:rsid w:val="00F81AC4"/>
    <w:rsid w:val="00F81B21"/>
    <w:rsid w:val="00F82991"/>
    <w:rsid w:val="00F82EE9"/>
    <w:rsid w:val="00F8373E"/>
    <w:rsid w:val="00F83CEF"/>
    <w:rsid w:val="00F84861"/>
    <w:rsid w:val="00F852FD"/>
    <w:rsid w:val="00F859A8"/>
    <w:rsid w:val="00F86E58"/>
    <w:rsid w:val="00F91127"/>
    <w:rsid w:val="00F91429"/>
    <w:rsid w:val="00F92902"/>
    <w:rsid w:val="00F95B8F"/>
    <w:rsid w:val="00F95F57"/>
    <w:rsid w:val="00F970EC"/>
    <w:rsid w:val="00FA00AA"/>
    <w:rsid w:val="00FA2C21"/>
    <w:rsid w:val="00FA60AF"/>
    <w:rsid w:val="00FA7765"/>
    <w:rsid w:val="00FA7C90"/>
    <w:rsid w:val="00FB1595"/>
    <w:rsid w:val="00FB4642"/>
    <w:rsid w:val="00FB60C5"/>
    <w:rsid w:val="00FC1FC3"/>
    <w:rsid w:val="00FC245B"/>
    <w:rsid w:val="00FC29DD"/>
    <w:rsid w:val="00FC2D8F"/>
    <w:rsid w:val="00FC56B9"/>
    <w:rsid w:val="00FC574C"/>
    <w:rsid w:val="00FC58E6"/>
    <w:rsid w:val="00FD090C"/>
    <w:rsid w:val="00FD1864"/>
    <w:rsid w:val="00FD1DB7"/>
    <w:rsid w:val="00FD27D2"/>
    <w:rsid w:val="00FD3565"/>
    <w:rsid w:val="00FD4D2E"/>
    <w:rsid w:val="00FD50B2"/>
    <w:rsid w:val="00FE0C89"/>
    <w:rsid w:val="00FE17E6"/>
    <w:rsid w:val="00FE2999"/>
    <w:rsid w:val="00FE446E"/>
    <w:rsid w:val="00FE4E8F"/>
    <w:rsid w:val="00FE59BC"/>
    <w:rsid w:val="00FE630B"/>
    <w:rsid w:val="00FE729D"/>
    <w:rsid w:val="00FE73B9"/>
    <w:rsid w:val="00FE7D67"/>
    <w:rsid w:val="00FF0056"/>
    <w:rsid w:val="00FF1943"/>
    <w:rsid w:val="00FF20DE"/>
    <w:rsid w:val="00FF23F5"/>
    <w:rsid w:val="00FF2C4F"/>
    <w:rsid w:val="00FF2ED0"/>
    <w:rsid w:val="00FF3AF1"/>
    <w:rsid w:val="00FF5055"/>
    <w:rsid w:val="00FF5D6E"/>
    <w:rsid w:val="00FF6AE5"/>
    <w:rsid w:val="00FF6E8B"/>
    <w:rsid w:val="00FF7E2B"/>
    <w:rsid w:val="08FB602E"/>
    <w:rsid w:val="0A132FD6"/>
    <w:rsid w:val="1610701A"/>
    <w:rsid w:val="1AA37438"/>
    <w:rsid w:val="1B54208B"/>
    <w:rsid w:val="1CB670FE"/>
    <w:rsid w:val="22F637B3"/>
    <w:rsid w:val="27733B75"/>
    <w:rsid w:val="3658334D"/>
    <w:rsid w:val="36742C10"/>
    <w:rsid w:val="39E62F21"/>
    <w:rsid w:val="407455A5"/>
    <w:rsid w:val="50AB1974"/>
    <w:rsid w:val="549C1D1E"/>
    <w:rsid w:val="5B013B58"/>
    <w:rsid w:val="5B22669A"/>
    <w:rsid w:val="5B5A2584"/>
    <w:rsid w:val="5BAF62D6"/>
    <w:rsid w:val="5D7107F3"/>
    <w:rsid w:val="5EA74C57"/>
    <w:rsid w:val="68824236"/>
    <w:rsid w:val="68F3024F"/>
    <w:rsid w:val="6A5162FE"/>
    <w:rsid w:val="6A8169EB"/>
    <w:rsid w:val="6DB86C47"/>
    <w:rsid w:val="72976193"/>
    <w:rsid w:val="782263CD"/>
    <w:rsid w:val="7C7203A5"/>
    <w:rsid w:val="7D0F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jc w:val="center"/>
    </w:pPr>
    <w:rPr>
      <w:rFonts w:ascii="宋体" w:hAnsi="宋体"/>
      <w:color w:val="FF0000"/>
    </w:rPr>
  </w:style>
  <w:style w:type="paragraph" w:styleId="5">
    <w:name w:val="Balloon Text"/>
    <w:basedOn w:val="1"/>
    <w:semiHidden/>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paragraph" w:customStyle="1" w:styleId="15">
    <w:name w:val="Char Char Char Char"/>
    <w:basedOn w:val="1"/>
    <w:qFormat/>
    <w:uiPriority w:val="0"/>
    <w:pPr>
      <w:widowControl/>
      <w:snapToGrid w:val="0"/>
      <w:spacing w:after="160" w:line="240" w:lineRule="exact"/>
      <w:jc w:val="left"/>
    </w:pPr>
    <w:rPr>
      <w:rFonts w:ascii="Verdana" w:hAnsi="Verdana" w:eastAsia="仿宋_GB2312"/>
      <w:bCs/>
      <w:color w:val="000000"/>
      <w:kern w:val="0"/>
      <w:sz w:val="24"/>
      <w:szCs w:val="20"/>
      <w:lang w:eastAsia="en-US"/>
    </w:rPr>
  </w:style>
  <w:style w:type="character" w:customStyle="1" w:styleId="16">
    <w:name w:val="页脚 Char"/>
    <w:link w:val="6"/>
    <w:qFormat/>
    <w:uiPriority w:val="0"/>
    <w:rPr>
      <w:kern w:val="2"/>
      <w:sz w:val="18"/>
      <w:szCs w:val="18"/>
    </w:rPr>
  </w:style>
  <w:style w:type="character" w:customStyle="1" w:styleId="17">
    <w:name w:val="页眉 Char"/>
    <w:link w:val="7"/>
    <w:qFormat/>
    <w:uiPriority w:val="0"/>
    <w:rPr>
      <w:kern w:val="2"/>
      <w:sz w:val="18"/>
      <w:szCs w:val="18"/>
    </w:rPr>
  </w:style>
  <w:style w:type="paragraph" w:customStyle="1" w:styleId="18">
    <w:name w:val="Char Char Char Char Char Char"/>
    <w:basedOn w:val="1"/>
    <w:qFormat/>
    <w:uiPriority w:val="0"/>
    <w:rPr>
      <w:szCs w:val="20"/>
    </w:rPr>
  </w:style>
  <w:style w:type="paragraph" w:customStyle="1" w:styleId="1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1">
    <w:name w:val="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pPr>
    <w:rPr>
      <w:kern w:val="0"/>
      <w:szCs w:val="21"/>
    </w:rPr>
  </w:style>
  <w:style w:type="paragraph" w:customStyle="1" w:styleId="24">
    <w:name w:val="默认"/>
    <w:qFormat/>
    <w:uiPriority w:val="99"/>
    <w:pPr>
      <w:pBdr>
        <w:top w:val="none" w:color="FFFFFF" w:sz="0" w:space="31"/>
        <w:left w:val="none" w:color="FFFFFF" w:sz="0" w:space="31"/>
        <w:bottom w:val="none" w:color="FFFFFF" w:sz="0" w:space="31"/>
        <w:right w:val="none" w:color="FFFFFF" w:sz="0" w:space="31"/>
      </w:pBdr>
    </w:pPr>
    <w:rPr>
      <w:rFonts w:ascii="Helvetica" w:hAnsi="Arial Unicode MS" w:eastAsia="Times New Roman" w:cs="Helvetica"/>
      <w:color w:val="000000"/>
      <w:sz w:val="22"/>
      <w:szCs w:val="22"/>
      <w:lang w:val="zh-CN" w:eastAsia="zh-CN" w:bidi="ar-SA"/>
    </w:rPr>
  </w:style>
  <w:style w:type="paragraph" w:customStyle="1" w:styleId="25">
    <w:name w:val="List Paragraph1"/>
    <w:basedOn w:val="1"/>
    <w:qFormat/>
    <w:uiPriority w:val="0"/>
    <w:pPr>
      <w:ind w:firstLine="420" w:firstLineChars="200"/>
    </w:pPr>
    <w:rPr>
      <w:rFonts w:ascii="Calibri" w:hAnsi="Calibri"/>
      <w:szCs w:val="22"/>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6312</Words>
  <Characters>7218</Characters>
  <Lines>18</Lines>
  <Paragraphs>5</Paragraphs>
  <TotalTime>5</TotalTime>
  <ScaleCrop>false</ScaleCrop>
  <LinksUpToDate>false</LinksUpToDate>
  <CharactersWithSpaces>7241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2021-11-16T09:18:00Z</dcterms:created>
  <dc:creator>设备科</dc:creator>
  <cp:lastModifiedBy>王振伟</cp:lastModifiedBy>
  <cp:lastPrinted>2022-05-25T03:02:22Z</cp:lastPrinted>
  <dcterms:modified xsi:type="dcterms:W3CDTF">2022-05-25T07:08:21Z</dcterms:modified>
  <dc:title>显微镜等医疗设备招标公告</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142097D0652943A7BC33C4747D5491F2</vt:lpwstr>
  </property>
  <property fmtid="{D5CDD505-2E9C-101B-9397-08002B2CF9AE}" pid="4" name="commondata">
    <vt:lpwstr>eyJoZGlkIjoiMTI1MWMwOGFjY2MxYTZiMjI1MDhmODdmZWUyY2QyODcifQ==</vt:lpwstr>
  </property>
</Properties>
</file>