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_GB2312"/>
          <w:b/>
          <w:bCs/>
          <w:color w:val="000000"/>
          <w:kern w:val="0"/>
          <w:sz w:val="36"/>
          <w:szCs w:val="36"/>
        </w:rPr>
        <w:t>龙岗区人力资源服务产业园</w:t>
      </w:r>
      <w:bookmarkStart w:id="0" w:name="_GoBack"/>
      <w:bookmarkEnd w:id="0"/>
      <w:r>
        <w:rPr>
          <w:rFonts w:hint="eastAsia" w:ascii="仿宋" w:hAnsi="仿宋" w:eastAsia="仿宋" w:cs="仿宋_GB2312"/>
          <w:b/>
          <w:bCs/>
          <w:color w:val="000000"/>
          <w:kern w:val="0"/>
          <w:sz w:val="36"/>
          <w:szCs w:val="36"/>
        </w:rPr>
        <w:t>入驻机构</w:t>
      </w:r>
      <w:r>
        <w:rPr>
          <w:rFonts w:hint="eastAsia" w:ascii="仿宋" w:hAnsi="仿宋" w:eastAsia="仿宋" w:cs="仿宋_GB2312"/>
          <w:b/>
          <w:bCs/>
          <w:color w:val="000000"/>
          <w:kern w:val="0"/>
          <w:sz w:val="36"/>
          <w:szCs w:val="36"/>
          <w:lang w:eastAsia="zh-CN"/>
        </w:rPr>
        <w:t>扶持效果</w:t>
      </w:r>
      <w:r>
        <w:rPr>
          <w:rFonts w:hint="eastAsia" w:ascii="仿宋" w:hAnsi="仿宋" w:eastAsia="仿宋" w:cs="仿宋_GB2312"/>
          <w:b/>
          <w:bCs/>
          <w:color w:val="000000"/>
          <w:kern w:val="0"/>
          <w:sz w:val="36"/>
          <w:szCs w:val="36"/>
        </w:rPr>
        <w:t>考核结果及</w:t>
      </w:r>
      <w:r>
        <w:rPr>
          <w:rFonts w:hint="eastAsia" w:ascii="仿宋" w:hAnsi="仿宋" w:eastAsia="仿宋" w:cs="仿宋_GB2312"/>
          <w:b/>
          <w:bCs/>
          <w:color w:val="000000"/>
          <w:kern w:val="0"/>
          <w:sz w:val="36"/>
          <w:szCs w:val="36"/>
          <w:lang w:eastAsia="zh-CN"/>
        </w:rPr>
        <w:t>运</w:t>
      </w:r>
      <w:r>
        <w:rPr>
          <w:rFonts w:hint="eastAsia" w:ascii="仿宋" w:hAnsi="仿宋" w:eastAsia="仿宋" w:cs="仿宋_GB2312"/>
          <w:b/>
          <w:bCs/>
          <w:color w:val="000000"/>
          <w:kern w:val="0"/>
          <w:sz w:val="36"/>
          <w:szCs w:val="36"/>
        </w:rPr>
        <w:t>用</w:t>
      </w:r>
    </w:p>
    <w:tbl>
      <w:tblPr>
        <w:tblStyle w:val="2"/>
        <w:tblW w:w="13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4304"/>
        <w:gridCol w:w="1320"/>
        <w:gridCol w:w="3810"/>
        <w:gridCol w:w="36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机构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名称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综合得分</w:t>
            </w:r>
          </w:p>
        </w:tc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考核结果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运用</w:t>
            </w:r>
          </w:p>
        </w:tc>
        <w:tc>
          <w:tcPr>
            <w:tcW w:w="3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深圳市思达人力资源有限公司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3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考核合格。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继续享受房租补贴扶持政策至第4个周期年（202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月1日至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）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结束时止。</w:t>
            </w:r>
          </w:p>
        </w:tc>
        <w:tc>
          <w:tcPr>
            <w:tcW w:w="3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《龙岗区人力资源服务产业园入驻机构考核制度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》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第十三条规定：“扶持效果考核合格的入驻机构，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第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4周期年继续享受房租补贴扶持政策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深圳市翰林晟有限公司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106.05</w:t>
            </w:r>
          </w:p>
        </w:tc>
        <w:tc>
          <w:tcPr>
            <w:tcW w:w="3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深圳乐生活国际文化发展有限公司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3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深圳市福优利人力资源服务有限公司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102.99</w:t>
            </w:r>
          </w:p>
        </w:tc>
        <w:tc>
          <w:tcPr>
            <w:tcW w:w="3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深圳勋厚人力资源有限公司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102.82</w:t>
            </w:r>
          </w:p>
        </w:tc>
        <w:tc>
          <w:tcPr>
            <w:tcW w:w="3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3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96BC3"/>
    <w:rsid w:val="16DBEED1"/>
    <w:rsid w:val="40F63C08"/>
    <w:rsid w:val="6DE9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-1803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263</Characters>
  <Lines>0</Lines>
  <Paragraphs>0</Paragraphs>
  <TotalTime>0</TotalTime>
  <ScaleCrop>false</ScaleCrop>
  <LinksUpToDate>false</LinksUpToDate>
  <CharactersWithSpaces>263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2022-04-11T09:53:00Z</dcterms:created>
  <dc:creator>Administrator</dc:creator>
  <cp:lastModifiedBy>lGRLZYJ-PJB601-C</cp:lastModifiedBy>
  <dcterms:modified xsi:type="dcterms:W3CDTF">2022-04-18T15:29:48Z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FACDB4219A6F4245BF66D60EC9B30473</vt:lpwstr>
  </property>
</Properties>
</file>