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after="156" w:line="276" w:lineRule="auto"/>
        <w:ind w:left="456" w:hanging="456"/>
        <w:jc w:val="center"/>
        <w:rPr>
          <w:rFonts w:ascii="微软雅黑" w:hAnsi="微软雅黑" w:eastAsia="微软雅黑"/>
          <w:b/>
          <w:sz w:val="28"/>
          <w:szCs w:val="30"/>
          <w:lang w:val="zh-CN"/>
        </w:rPr>
      </w:pPr>
      <w:r>
        <w:rPr>
          <w:rFonts w:hint="eastAsia" w:ascii="微软雅黑" w:hAnsi="微软雅黑" w:eastAsia="微软雅黑"/>
          <w:b/>
          <w:sz w:val="28"/>
          <w:szCs w:val="30"/>
        </w:rPr>
        <w:t>联合体协议书</w:t>
      </w:r>
      <w:bookmarkStart w:id="0" w:name="_Toc320799794"/>
      <w:bookmarkStart w:id="1" w:name="_Toc325637973"/>
      <w:bookmarkStart w:id="2" w:name="_Toc324327745"/>
      <w:r>
        <w:rPr>
          <w:rFonts w:hint="eastAsia" w:ascii="微软雅黑" w:hAnsi="微软雅黑" w:eastAsia="微软雅黑"/>
          <w:b/>
          <w:sz w:val="28"/>
          <w:szCs w:val="30"/>
        </w:rPr>
        <w:t xml:space="preserve"> </w:t>
      </w:r>
      <w:r>
        <w:rPr>
          <w:rFonts w:ascii="微软雅黑" w:hAnsi="微软雅黑" w:eastAsia="微软雅黑"/>
          <w:b/>
          <w:sz w:val="28"/>
          <w:szCs w:val="30"/>
          <w:lang w:val="zh-CN"/>
        </w:rPr>
        <w:t>Consortium Agreement</w:t>
      </w:r>
    </w:p>
    <w:p>
      <w:pPr>
        <w:spacing w:before="156" w:after="156"/>
        <w:rPr>
          <w:rFonts w:ascii="微软雅黑" w:hAnsi="微软雅黑" w:eastAsia="微软雅黑"/>
        </w:rPr>
      </w:pPr>
      <w:r>
        <w:rPr>
          <w:rFonts w:hint="eastAsia" w:ascii="微软雅黑" w:hAnsi="微软雅黑" w:eastAsia="微软雅黑"/>
        </w:rPr>
        <w:t>1本联合体声明：各方自愿参加_</w:t>
      </w:r>
      <w:r>
        <w:rPr>
          <w:rFonts w:ascii="微软雅黑" w:hAnsi="微软雅黑" w:eastAsia="微软雅黑"/>
        </w:rPr>
        <w:t>_________________________________________（下称本项目）。现就有关事宜订立协议，协议（包括但不限于）如下内容：</w:t>
      </w:r>
      <w:bookmarkEnd w:id="0"/>
      <w:bookmarkEnd w:id="1"/>
      <w:bookmarkEnd w:id="2"/>
      <w:bookmarkStart w:id="3" w:name="_Toc324327746"/>
      <w:bookmarkStart w:id="4" w:name="_Toc325637974"/>
      <w:bookmarkStart w:id="5" w:name="_Toc320799795"/>
    </w:p>
    <w:p>
      <w:pPr>
        <w:tabs>
          <w:tab w:val="left" w:pos="630"/>
        </w:tabs>
        <w:spacing w:after="120"/>
        <w:rPr>
          <w:rFonts w:ascii="Calibri" w:hAnsi="Calibri" w:cs="Calibri"/>
          <w:sz w:val="22"/>
          <w:szCs w:val="28"/>
        </w:rPr>
      </w:pPr>
      <w:r>
        <w:rPr>
          <w:rFonts w:ascii="Calibri" w:hAnsi="Calibri" w:cs="Calibri"/>
          <w:sz w:val="22"/>
          <w:szCs w:val="28"/>
        </w:rPr>
        <w:t>The Consortium declares that all parties voluntarily participate in T</w:t>
      </w:r>
      <w:r>
        <w:rPr>
          <w:rFonts w:hint="eastAsia" w:ascii="Calibri" w:hAnsi="Calibri" w:cs="Calibri"/>
          <w:sz w:val="22"/>
          <w:szCs w:val="28"/>
        </w:rPr>
        <w:t>ender</w:t>
      </w:r>
      <w:r>
        <w:rPr>
          <w:rFonts w:ascii="Calibri" w:hAnsi="Calibri" w:cs="Calibri"/>
          <w:sz w:val="22"/>
          <w:szCs w:val="28"/>
        </w:rPr>
        <w:t xml:space="preserve"> </w:t>
      </w:r>
      <w:r>
        <w:rPr>
          <w:rFonts w:hint="eastAsia" w:ascii="Calibri" w:hAnsi="Calibri" w:cs="Calibri"/>
          <w:sz w:val="22"/>
          <w:szCs w:val="28"/>
        </w:rPr>
        <w:t>for</w:t>
      </w:r>
      <w:r>
        <w:rPr>
          <w:rFonts w:ascii="Calibri" w:hAnsi="Calibri" w:cs="Calibri"/>
          <w:sz w:val="22"/>
          <w:szCs w:val="28"/>
        </w:rPr>
        <w:t xml:space="preserve"> _____________________________(hereinafter referred to as this project). All members in the group consent to agreeing on relevant matters. Terms and conditions of the agreement are as follows (including but not limited to):</w:t>
      </w:r>
    </w:p>
    <w:p>
      <w:pPr>
        <w:spacing w:before="156" w:after="156"/>
        <w:rPr>
          <w:rFonts w:ascii="微软雅黑" w:hAnsi="微软雅黑" w:eastAsia="微软雅黑"/>
        </w:rPr>
      </w:pPr>
      <w:r>
        <w:rPr>
          <w:rFonts w:ascii="微软雅黑" w:hAnsi="微软雅黑" w:eastAsia="微软雅黑"/>
        </w:rPr>
        <w:t>1.1</w:t>
      </w:r>
      <w:r>
        <w:rPr>
          <w:rFonts w:hint="eastAsia" w:ascii="微软雅黑" w:hAnsi="微软雅黑" w:eastAsia="微软雅黑"/>
        </w:rPr>
        <w:t>联合体授权联合体牵头单位对联合体各成员的资质等级、业务能力、工作业绩等资料进行统一汇总后由投标单位一并提交招标人，联合体牵头单位所提交的资质等级、业务能力、工作业绩等资料代表了联合体各成员的真实情况。</w:t>
      </w:r>
      <w:bookmarkEnd w:id="3"/>
      <w:bookmarkEnd w:id="4"/>
      <w:bookmarkEnd w:id="5"/>
    </w:p>
    <w:p>
      <w:pPr>
        <w:tabs>
          <w:tab w:val="left" w:pos="630"/>
        </w:tabs>
        <w:spacing w:after="120"/>
        <w:rPr>
          <w:rFonts w:ascii="微软雅黑" w:hAnsi="微软雅黑" w:eastAsia="微软雅黑"/>
        </w:rPr>
      </w:pPr>
      <w:r>
        <w:rPr>
          <w:rFonts w:hint="eastAsia" w:ascii="Calibri" w:hAnsi="Calibri" w:cs="Calibri"/>
          <w:sz w:val="22"/>
          <w:szCs w:val="28"/>
        </w:rPr>
        <w:t xml:space="preserve">The leading member of the Consortium legally represents all members in the group to compile the documents of this project, </w:t>
      </w:r>
      <w:r>
        <w:rPr>
          <w:rFonts w:ascii="Calibri" w:hAnsi="Calibri" w:cs="Calibri"/>
          <w:sz w:val="22"/>
          <w:szCs w:val="28"/>
        </w:rPr>
        <w:t>submit and receive relevant data, information, and instructions</w:t>
      </w:r>
      <w:r>
        <w:rPr>
          <w:rFonts w:hint="eastAsia" w:ascii="Calibri" w:hAnsi="Calibri" w:cs="Calibri"/>
          <w:sz w:val="22"/>
          <w:szCs w:val="28"/>
        </w:rPr>
        <w:t>, and</w:t>
      </w:r>
      <w:r>
        <w:rPr>
          <w:rFonts w:ascii="Calibri" w:hAnsi="Calibri" w:cs="Calibri"/>
          <w:sz w:val="22"/>
          <w:szCs w:val="28"/>
        </w:rPr>
        <w:t xml:space="preserve"> handle all matters relating thereto</w:t>
      </w:r>
      <w:r>
        <w:rPr>
          <w:rFonts w:hint="eastAsia" w:ascii="Calibri" w:hAnsi="Calibri" w:cs="Calibri"/>
          <w:sz w:val="22"/>
          <w:szCs w:val="28"/>
        </w:rPr>
        <w:t>, including the implementation of the contract and other organization and cooperation work.</w:t>
      </w:r>
    </w:p>
    <w:p>
      <w:pPr>
        <w:spacing w:before="156" w:after="156"/>
        <w:rPr>
          <w:rFonts w:ascii="微软雅黑" w:hAnsi="微软雅黑" w:eastAsia="微软雅黑"/>
        </w:rPr>
      </w:pPr>
      <w:bookmarkStart w:id="6" w:name="_Toc320799796"/>
      <w:bookmarkStart w:id="7" w:name="_Toc324327747"/>
      <w:bookmarkStart w:id="8" w:name="_Toc325637975"/>
      <w:r>
        <w:rPr>
          <w:rFonts w:ascii="微软雅黑" w:hAnsi="微软雅黑" w:eastAsia="微软雅黑"/>
        </w:rPr>
        <w:t>1.2</w:t>
      </w:r>
      <w:r>
        <w:rPr>
          <w:rFonts w:hint="eastAsia" w:ascii="微软雅黑" w:hAnsi="微软雅黑" w:eastAsia="微软雅黑"/>
        </w:rPr>
        <w:t>投标工作由联合体牵头单位负责；联合体牵头单位合法代表联合体各成员提交并签署投标成果文件；联合体牵头单位在投标中的所有承诺均代表了联合体各成员。</w:t>
      </w:r>
      <w:bookmarkEnd w:id="6"/>
      <w:bookmarkEnd w:id="7"/>
      <w:bookmarkEnd w:id="8"/>
    </w:p>
    <w:p>
      <w:pPr>
        <w:tabs>
          <w:tab w:val="left" w:pos="630"/>
        </w:tabs>
        <w:spacing w:after="120"/>
        <w:rPr>
          <w:rFonts w:ascii="微软雅黑" w:hAnsi="微软雅黑" w:eastAsia="微软雅黑"/>
        </w:rPr>
      </w:pPr>
      <w:r>
        <w:rPr>
          <w:rFonts w:hint="eastAsia" w:ascii="Calibri" w:hAnsi="Calibri" w:cs="Calibri"/>
          <w:sz w:val="22"/>
          <w:szCs w:val="28"/>
        </w:rPr>
        <w:t xml:space="preserve">The leading member of a Consortium shall </w:t>
      </w:r>
      <w:r>
        <w:rPr>
          <w:rFonts w:ascii="Calibri" w:hAnsi="Calibri" w:cs="Calibri"/>
          <w:sz w:val="22"/>
          <w:szCs w:val="28"/>
          <w:lang w:val="zh-CN"/>
        </w:rPr>
        <w:t>lead the bidding work</w:t>
      </w:r>
      <w:r>
        <w:rPr>
          <w:rFonts w:hint="eastAsia" w:ascii="Calibri" w:hAnsi="Calibri" w:cs="Calibri"/>
          <w:sz w:val="22"/>
          <w:szCs w:val="28"/>
        </w:rPr>
        <w:t>. The leading member legally represents the members to submit and sign the deliverables. All commitments delivered by the leading member in the bidding documents represent the voice of all members.</w:t>
      </w:r>
      <w:r>
        <w:rPr>
          <w:rFonts w:ascii="微软雅黑" w:hAnsi="微软雅黑" w:eastAsia="微软雅黑"/>
        </w:rPr>
        <w:t xml:space="preserve"> </w:t>
      </w:r>
      <w:bookmarkStart w:id="64" w:name="_GoBack"/>
      <w:bookmarkEnd w:id="64"/>
    </w:p>
    <w:p>
      <w:pPr>
        <w:spacing w:before="156" w:after="156"/>
        <w:rPr>
          <w:rFonts w:ascii="微软雅黑" w:hAnsi="微软雅黑" w:eastAsia="微软雅黑"/>
        </w:rPr>
      </w:pPr>
      <w:bookmarkStart w:id="9" w:name="_Toc325637976"/>
      <w:bookmarkStart w:id="10" w:name="_Toc320799797"/>
      <w:bookmarkStart w:id="11" w:name="_Toc324327748"/>
      <w:r>
        <w:rPr>
          <w:rFonts w:ascii="微软雅黑" w:hAnsi="微软雅黑" w:eastAsia="微软雅黑"/>
        </w:rPr>
        <w:t>1.3</w:t>
      </w:r>
      <w:r>
        <w:rPr>
          <w:rFonts w:hint="eastAsia" w:ascii="微软雅黑" w:hAnsi="微软雅黑" w:eastAsia="微软雅黑"/>
        </w:rPr>
        <w:t>联合体中标后，联合体成员共同与招标人签定合同书，切实执行一切合同文件，签署的合同协议书对联合体每一成员均具法律约束力。</w:t>
      </w:r>
      <w:bookmarkEnd w:id="9"/>
      <w:bookmarkEnd w:id="10"/>
      <w:bookmarkEnd w:id="11"/>
    </w:p>
    <w:p>
      <w:pPr>
        <w:tabs>
          <w:tab w:val="left" w:pos="630"/>
        </w:tabs>
        <w:spacing w:after="120"/>
        <w:rPr>
          <w:rFonts w:ascii="微软雅黑" w:hAnsi="微软雅黑" w:eastAsia="微软雅黑"/>
        </w:rPr>
      </w:pPr>
      <w:r>
        <w:rPr>
          <w:rFonts w:ascii="Calibri" w:hAnsi="Calibri" w:cs="Calibri"/>
          <w:sz w:val="22"/>
          <w:szCs w:val="28"/>
          <w:lang w:val="zh-CN"/>
        </w:rPr>
        <w:t>If</w:t>
      </w:r>
      <w:r>
        <w:rPr>
          <w:rFonts w:ascii="Calibri" w:hAnsi="Calibri" w:cs="Calibri"/>
          <w:sz w:val="22"/>
          <w:szCs w:val="28"/>
        </w:rPr>
        <w:t xml:space="preserve"> the </w:t>
      </w:r>
      <w:r>
        <w:rPr>
          <w:rFonts w:ascii="Calibri" w:hAnsi="Calibri" w:cs="Calibri"/>
          <w:sz w:val="22"/>
          <w:szCs w:val="28"/>
          <w:lang w:val="zh-CN"/>
        </w:rPr>
        <w:t>C</w:t>
      </w:r>
      <w:r>
        <w:rPr>
          <w:rFonts w:ascii="Calibri" w:hAnsi="Calibri" w:cs="Calibri"/>
          <w:sz w:val="22"/>
          <w:szCs w:val="28"/>
        </w:rPr>
        <w:t>onsortium wins the bid,</w:t>
      </w:r>
      <w:r>
        <w:rPr>
          <w:rFonts w:ascii="Calibri" w:hAnsi="Calibri" w:cs="Calibri"/>
          <w:sz w:val="22"/>
          <w:szCs w:val="28"/>
          <w:lang w:val="zh-CN"/>
        </w:rPr>
        <w:t xml:space="preserve"> all </w:t>
      </w:r>
      <w:r>
        <w:rPr>
          <w:rFonts w:ascii="Calibri" w:hAnsi="Calibri" w:cs="Calibri"/>
          <w:sz w:val="22"/>
          <w:szCs w:val="28"/>
        </w:rPr>
        <w:t xml:space="preserve">members shall sign the contract together with the Tenderee and perform all </w:t>
      </w:r>
      <w:r>
        <w:rPr>
          <w:rFonts w:ascii="Calibri" w:hAnsi="Calibri" w:cs="Calibri"/>
          <w:sz w:val="22"/>
          <w:szCs w:val="28"/>
          <w:lang w:val="zh-CN"/>
        </w:rPr>
        <w:t>terms and conditions</w:t>
      </w:r>
      <w:r>
        <w:rPr>
          <w:rFonts w:ascii="Calibri" w:hAnsi="Calibri" w:cs="Calibri"/>
          <w:sz w:val="22"/>
          <w:szCs w:val="28"/>
        </w:rPr>
        <w:t>. The signed contract</w:t>
      </w:r>
      <w:r>
        <w:rPr>
          <w:rFonts w:ascii="Calibri" w:hAnsi="Calibri" w:cs="Calibri"/>
          <w:sz w:val="22"/>
          <w:szCs w:val="28"/>
          <w:lang w:val="zh-CN"/>
        </w:rPr>
        <w:t xml:space="preserve"> or</w:t>
      </w:r>
      <w:r>
        <w:rPr>
          <w:rFonts w:ascii="Calibri" w:hAnsi="Calibri" w:cs="Calibri"/>
          <w:sz w:val="22"/>
          <w:szCs w:val="28"/>
        </w:rPr>
        <w:t xml:space="preserve"> agreement shall be legally binding on each member of the </w:t>
      </w:r>
      <w:r>
        <w:rPr>
          <w:rFonts w:ascii="Calibri" w:hAnsi="Calibri" w:cs="Calibri"/>
          <w:sz w:val="22"/>
          <w:szCs w:val="28"/>
          <w:lang w:val="zh-CN"/>
        </w:rPr>
        <w:t>C</w:t>
      </w:r>
      <w:r>
        <w:rPr>
          <w:rFonts w:ascii="Calibri" w:hAnsi="Calibri" w:cs="Calibri"/>
          <w:sz w:val="22"/>
          <w:szCs w:val="28"/>
        </w:rPr>
        <w:t>onsortium.</w:t>
      </w:r>
    </w:p>
    <w:p>
      <w:pPr>
        <w:spacing w:before="156" w:after="156"/>
        <w:rPr>
          <w:rFonts w:ascii="微软雅黑" w:hAnsi="微软雅黑" w:eastAsia="微软雅黑"/>
        </w:rPr>
      </w:pPr>
      <w:bookmarkStart w:id="12" w:name="_Toc325637977"/>
      <w:bookmarkStart w:id="13" w:name="_Toc324327749"/>
      <w:bookmarkStart w:id="14" w:name="_Toc320799798"/>
      <w:r>
        <w:rPr>
          <w:rFonts w:ascii="微软雅黑" w:hAnsi="微软雅黑" w:eastAsia="微软雅黑"/>
        </w:rPr>
        <w:t>1.4</w:t>
      </w:r>
      <w:r>
        <w:rPr>
          <w:rFonts w:hint="eastAsia" w:ascii="微软雅黑" w:hAnsi="微软雅黑" w:eastAsia="微软雅黑"/>
        </w:rPr>
        <w:t>联合体中标后，联合体牵头单位合法代表联合体各成员提交和接收相关的资料、信息及指示，并处理与之有关的一切事务。</w:t>
      </w:r>
      <w:bookmarkEnd w:id="12"/>
      <w:bookmarkEnd w:id="13"/>
      <w:bookmarkEnd w:id="14"/>
    </w:p>
    <w:p>
      <w:pPr>
        <w:tabs>
          <w:tab w:val="left" w:pos="630"/>
        </w:tabs>
        <w:spacing w:after="120"/>
        <w:rPr>
          <w:rFonts w:ascii="微软雅黑" w:hAnsi="微软雅黑" w:eastAsia="微软雅黑"/>
          <w:lang w:val="zh-CN"/>
        </w:rPr>
      </w:pPr>
      <w:r>
        <w:rPr>
          <w:rFonts w:hint="eastAsia" w:ascii="Calibri" w:hAnsi="Calibri" w:cs="Calibri"/>
          <w:sz w:val="22"/>
          <w:szCs w:val="28"/>
          <w:lang w:val="zh-CN"/>
        </w:rPr>
        <w:t xml:space="preserve">After the </w:t>
      </w:r>
      <w:r>
        <w:rPr>
          <w:rFonts w:ascii="Calibri" w:hAnsi="Calibri" w:cs="Calibri"/>
          <w:sz w:val="22"/>
          <w:szCs w:val="28"/>
          <w:lang w:val="zh-CN"/>
        </w:rPr>
        <w:t>C</w:t>
      </w:r>
      <w:r>
        <w:rPr>
          <w:rFonts w:hint="eastAsia" w:ascii="Calibri" w:hAnsi="Calibri" w:cs="Calibri"/>
          <w:sz w:val="22"/>
          <w:szCs w:val="28"/>
          <w:lang w:val="zh-CN"/>
        </w:rPr>
        <w:t>onsortium wins</w:t>
      </w:r>
      <w:r>
        <w:rPr>
          <w:rFonts w:ascii="Calibri" w:hAnsi="Calibri" w:cs="Calibri"/>
          <w:sz w:val="22"/>
          <w:szCs w:val="28"/>
          <w:lang w:val="zh-CN"/>
        </w:rPr>
        <w:t xml:space="preserve"> the bid</w:t>
      </w:r>
      <w:r>
        <w:rPr>
          <w:rFonts w:hint="eastAsia" w:ascii="Calibri" w:hAnsi="Calibri" w:cs="Calibri"/>
          <w:sz w:val="22"/>
          <w:szCs w:val="28"/>
          <w:lang w:val="zh-CN"/>
        </w:rPr>
        <w:t xml:space="preserve">, the leading member legally represents the </w:t>
      </w:r>
      <w:r>
        <w:rPr>
          <w:rFonts w:ascii="Calibri" w:hAnsi="Calibri" w:cs="Calibri"/>
          <w:sz w:val="22"/>
          <w:szCs w:val="28"/>
          <w:lang w:val="zh-CN"/>
        </w:rPr>
        <w:t xml:space="preserve">other </w:t>
      </w:r>
      <w:r>
        <w:rPr>
          <w:rFonts w:hint="eastAsia" w:ascii="Calibri" w:hAnsi="Calibri" w:cs="Calibri"/>
          <w:sz w:val="22"/>
          <w:szCs w:val="28"/>
          <w:lang w:val="zh-CN"/>
        </w:rPr>
        <w:t xml:space="preserve">members to submit and receive relevant </w:t>
      </w:r>
      <w:r>
        <w:rPr>
          <w:rFonts w:ascii="Calibri" w:hAnsi="Calibri" w:cs="Calibri"/>
          <w:sz w:val="22"/>
          <w:szCs w:val="28"/>
          <w:lang w:val="zh-CN"/>
        </w:rPr>
        <w:t>documents</w:t>
      </w:r>
      <w:r>
        <w:rPr>
          <w:rFonts w:hint="eastAsia" w:ascii="Calibri" w:hAnsi="Calibri" w:cs="Calibri"/>
          <w:sz w:val="22"/>
          <w:szCs w:val="28"/>
          <w:lang w:val="zh-CN"/>
        </w:rPr>
        <w:t xml:space="preserve">, </w:t>
      </w:r>
      <w:r>
        <w:rPr>
          <w:rFonts w:ascii="Calibri" w:hAnsi="Calibri" w:cs="Calibri"/>
          <w:sz w:val="22"/>
          <w:szCs w:val="28"/>
          <w:lang w:val="zh-CN"/>
        </w:rPr>
        <w:t>information,</w:t>
      </w:r>
      <w:r>
        <w:rPr>
          <w:rFonts w:hint="eastAsia" w:ascii="Calibri" w:hAnsi="Calibri" w:cs="Calibri"/>
          <w:sz w:val="22"/>
          <w:szCs w:val="28"/>
          <w:lang w:val="zh-CN"/>
        </w:rPr>
        <w:t xml:space="preserve"> and instructions and handle all matters relating thereto.</w:t>
      </w:r>
    </w:p>
    <w:p>
      <w:pPr>
        <w:spacing w:before="156" w:after="156"/>
        <w:rPr>
          <w:rFonts w:ascii="微软雅黑" w:hAnsi="微软雅黑" w:eastAsia="微软雅黑"/>
        </w:rPr>
      </w:pPr>
      <w:bookmarkStart w:id="15" w:name="_Toc324327750"/>
      <w:bookmarkStart w:id="16" w:name="_Toc320799799"/>
      <w:bookmarkStart w:id="17" w:name="_Toc325637978"/>
      <w:r>
        <w:rPr>
          <w:rFonts w:ascii="微软雅黑" w:hAnsi="微软雅黑" w:eastAsia="微软雅黑"/>
        </w:rPr>
        <w:t>1.5</w:t>
      </w:r>
      <w:r>
        <w:rPr>
          <w:rFonts w:hint="eastAsia" w:ascii="微软雅黑" w:hAnsi="微软雅黑" w:eastAsia="微软雅黑"/>
        </w:rPr>
        <w:t>联合体在本项目合作中密切配合、尽职尽责，双方优质高效地完成各自负责的工作内容。</w:t>
      </w:r>
      <w:bookmarkEnd w:id="15"/>
      <w:bookmarkEnd w:id="16"/>
      <w:bookmarkEnd w:id="17"/>
    </w:p>
    <w:p>
      <w:pPr>
        <w:tabs>
          <w:tab w:val="left" w:pos="630"/>
        </w:tabs>
        <w:spacing w:after="120"/>
        <w:rPr>
          <w:rFonts w:ascii="微软雅黑" w:hAnsi="微软雅黑" w:eastAsia="微软雅黑"/>
        </w:rPr>
      </w:pPr>
      <w:r>
        <w:rPr>
          <w:rFonts w:hint="eastAsia" w:ascii="Calibri" w:hAnsi="Calibri" w:cs="Calibri"/>
          <w:sz w:val="22"/>
          <w:szCs w:val="28"/>
          <w:lang w:val="zh-CN"/>
        </w:rPr>
        <w:t xml:space="preserve">Members of the Consortium shall cooperate closely and fulfil their duties with due diligence </w:t>
      </w:r>
      <w:r>
        <w:rPr>
          <w:rFonts w:ascii="Calibri" w:hAnsi="Calibri" w:cs="Calibri"/>
          <w:sz w:val="22"/>
          <w:szCs w:val="28"/>
          <w:lang w:val="zh-CN"/>
        </w:rPr>
        <w:t>to</w:t>
      </w:r>
      <w:r>
        <w:rPr>
          <w:rFonts w:hint="eastAsia" w:ascii="Calibri" w:hAnsi="Calibri" w:cs="Calibri"/>
          <w:sz w:val="22"/>
          <w:szCs w:val="28"/>
          <w:lang w:val="zh-CN"/>
        </w:rPr>
        <w:t xml:space="preserve"> perform respective tasks with high quality and efficiency.</w:t>
      </w:r>
    </w:p>
    <w:p>
      <w:pPr>
        <w:spacing w:before="156" w:after="156"/>
        <w:rPr>
          <w:rFonts w:ascii="微软雅黑" w:hAnsi="微软雅黑" w:eastAsia="微软雅黑"/>
        </w:rPr>
      </w:pPr>
      <w:bookmarkStart w:id="18" w:name="_Toc320799800"/>
      <w:bookmarkStart w:id="19" w:name="_Toc325637979"/>
      <w:bookmarkStart w:id="20" w:name="_Toc324327751"/>
      <w:r>
        <w:rPr>
          <w:rFonts w:hint="eastAsia" w:ascii="微软雅黑" w:hAnsi="微软雅黑" w:eastAsia="微软雅黑"/>
        </w:rPr>
        <w:t>本协议书自签署之日起生效，协议书一式</w:t>
      </w:r>
      <w:r>
        <w:rPr>
          <w:rFonts w:ascii="微软雅黑" w:hAnsi="微软雅黑" w:eastAsia="微软雅黑"/>
        </w:rPr>
        <w:t>___</w:t>
      </w:r>
      <w:r>
        <w:rPr>
          <w:rFonts w:hint="eastAsia" w:ascii="微软雅黑" w:hAnsi="微软雅黑" w:eastAsia="微软雅黑"/>
        </w:rPr>
        <w:t>份，送交招标人一份，联合体成员各一份。</w:t>
      </w:r>
      <w:bookmarkEnd w:id="18"/>
      <w:bookmarkEnd w:id="19"/>
      <w:bookmarkEnd w:id="20"/>
    </w:p>
    <w:p>
      <w:pPr>
        <w:tabs>
          <w:tab w:val="left" w:pos="630"/>
        </w:tabs>
        <w:spacing w:after="120"/>
        <w:rPr>
          <w:rFonts w:hint="eastAsia" w:ascii="Calibri" w:hAnsi="Calibri" w:cs="Calibri"/>
          <w:sz w:val="22"/>
          <w:szCs w:val="28"/>
          <w:lang w:val="zh-CN"/>
        </w:rPr>
      </w:pPr>
      <w:r>
        <w:rPr>
          <w:rFonts w:hint="eastAsia" w:ascii="Calibri" w:hAnsi="Calibri" w:cs="Calibri"/>
          <w:sz w:val="22"/>
          <w:szCs w:val="28"/>
          <w:lang w:val="zh-CN"/>
        </w:rPr>
        <w:t xml:space="preserve">This Agreement takes effect from the date of signature and is in __ copies, with one sent to the Tenderee and one for each member of the Consortium to keep. The agreement shall be legally binding on each </w:t>
      </w:r>
      <w:r>
        <w:rPr>
          <w:rFonts w:hint="eastAsia" w:ascii="Calibri" w:hAnsi="Calibri" w:cs="Calibri"/>
          <w:sz w:val="22"/>
          <w:szCs w:val="28"/>
          <w:lang w:val="zh-CN"/>
        </w:rPr>
        <w:t>party.</w:t>
      </w:r>
      <w:bookmarkStart w:id="21" w:name="_Toc325637980"/>
      <w:bookmarkStart w:id="22" w:name="_Toc324327752"/>
      <w:bookmarkStart w:id="23" w:name="_Toc320799801"/>
    </w:p>
    <w:p>
      <w:pPr>
        <w:spacing w:before="156" w:after="156"/>
        <w:rPr>
          <w:rFonts w:hint="eastAsia" w:ascii="微软雅黑" w:hAnsi="微软雅黑" w:eastAsia="微软雅黑"/>
          <w:lang w:val="zh-CN"/>
        </w:rPr>
      </w:pPr>
    </w:p>
    <w:p>
      <w:pPr>
        <w:spacing w:before="156" w:after="156"/>
        <w:rPr>
          <w:rFonts w:hint="eastAsia" w:ascii="微软雅黑" w:hAnsi="微软雅黑" w:eastAsia="微软雅黑"/>
          <w:lang w:val="zh-CN"/>
        </w:rPr>
      </w:pPr>
    </w:p>
    <w:p>
      <w:pPr>
        <w:spacing w:before="156" w:after="156"/>
        <w:rPr>
          <w:rFonts w:hint="eastAsia" w:ascii="微软雅黑" w:hAnsi="微软雅黑" w:eastAsia="微软雅黑"/>
          <w:lang w:val="zh-CN"/>
        </w:rPr>
      </w:pPr>
      <w:r>
        <w:rPr>
          <w:rFonts w:hint="eastAsia" w:ascii="微软雅黑" w:hAnsi="微软雅黑" w:eastAsia="微软雅黑"/>
          <w:lang w:val="zh-CN"/>
        </w:rPr>
        <w:t>附加条款</w:t>
      </w:r>
      <w:bookmarkEnd w:id="21"/>
      <w:bookmarkEnd w:id="22"/>
      <w:bookmarkEnd w:id="23"/>
      <w:r>
        <w:rPr>
          <w:rFonts w:hint="eastAsia" w:ascii="微软雅黑" w:hAnsi="微软雅黑" w:eastAsia="微软雅黑"/>
          <w:lang w:val="zh-CN"/>
        </w:rPr>
        <w:t>（若有）Additional Terms (if any)</w:t>
      </w:r>
    </w:p>
    <w:p>
      <w:pPr>
        <w:widowControl/>
        <w:jc w:val="left"/>
        <w:rPr>
          <w:rFonts w:ascii="微软雅黑" w:hAnsi="微软雅黑" w:eastAsia="微软雅黑"/>
          <w:lang w:val="zh-CN"/>
        </w:rPr>
      </w:pPr>
      <w:bookmarkStart w:id="24" w:name="_Toc325637981"/>
      <w:bookmarkStart w:id="25" w:name="_Toc324327753"/>
      <w:bookmarkStart w:id="26" w:name="_Toc320799802"/>
      <w:r>
        <w:rPr>
          <w:rFonts w:ascii="微软雅黑" w:hAnsi="微软雅黑" w:eastAsia="微软雅黑"/>
          <w:lang w:val="zh-CN"/>
        </w:rPr>
        <w:br w:type="page"/>
      </w:r>
    </w:p>
    <w:p>
      <w:pPr>
        <w:spacing w:before="156" w:after="156"/>
        <w:rPr>
          <w:rFonts w:ascii="微软雅黑" w:hAnsi="微软雅黑" w:eastAsia="微软雅黑"/>
          <w:lang w:val="zh-CN"/>
        </w:rPr>
      </w:pPr>
      <w:r>
        <w:rPr>
          <w:rFonts w:ascii="微软雅黑" w:hAnsi="微软雅黑" w:eastAsia="微软雅黑"/>
          <w:lang w:val="zh-CN"/>
        </w:rPr>
        <w:t xml:space="preserve">4. </w:t>
      </w:r>
      <w:bookmarkEnd w:id="24"/>
      <w:bookmarkEnd w:id="25"/>
      <w:bookmarkEnd w:id="26"/>
      <w:r>
        <w:rPr>
          <w:rFonts w:hint="eastAsia" w:ascii="微软雅黑" w:hAnsi="微软雅黑" w:eastAsia="微软雅黑"/>
          <w:lang w:val="zh-CN"/>
        </w:rPr>
        <w:t xml:space="preserve"> 联合体成员单位一览表</w:t>
      </w:r>
      <w:r>
        <w:rPr>
          <w:rFonts w:ascii="Calibri" w:hAnsi="Calibri" w:cs="Calibri"/>
          <w:sz w:val="22"/>
          <w:szCs w:val="28"/>
          <w:lang w:val="zh-CN"/>
        </w:rPr>
        <w:t>Member List of the Consortium</w:t>
      </w:r>
      <w:r>
        <w:rPr>
          <w:rFonts w:ascii="微软雅黑" w:hAnsi="微软雅黑" w:eastAsia="微软雅黑"/>
          <w:lang w:val="zh-CN"/>
        </w:rPr>
        <w:t xml:space="preserve"> </w:t>
      </w:r>
    </w:p>
    <w:tbl>
      <w:tblPr>
        <w:tblStyle w:val="5"/>
        <w:tblW w:w="952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02"/>
        <w:gridCol w:w="2412"/>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2" w:hRule="atLeast"/>
        </w:trPr>
        <w:tc>
          <w:tcPr>
            <w:tcW w:w="4423"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rPr>
            </w:pPr>
            <w:bookmarkStart w:id="27" w:name="_Toc325637982"/>
            <w:bookmarkStart w:id="28" w:name="_Toc324327754"/>
            <w:bookmarkStart w:id="29" w:name="_Toc320799803"/>
            <w:r>
              <w:rPr>
                <w:rFonts w:hint="eastAsia" w:ascii="微软雅黑" w:hAnsi="微软雅黑" w:eastAsia="微软雅黑"/>
              </w:rPr>
              <w:t>联合体成员单位名称</w:t>
            </w:r>
            <w:bookmarkEnd w:id="27"/>
            <w:bookmarkEnd w:id="28"/>
            <w:bookmarkEnd w:id="29"/>
            <w:r>
              <w:rPr>
                <w:rFonts w:ascii="Calibri" w:hAnsi="Calibri" w:eastAsia="微软雅黑" w:cs="Calibri"/>
                <w:lang w:val="zh-CN"/>
              </w:rPr>
              <w:t>Names of members</w:t>
            </w: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 w:hRule="atLeast"/>
        </w:trPr>
        <w:tc>
          <w:tcPr>
            <w:tcW w:w="4423"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rPr>
            </w:pPr>
            <w:bookmarkStart w:id="30" w:name="_Toc320799804"/>
            <w:bookmarkStart w:id="31" w:name="_Toc325637983"/>
            <w:bookmarkStart w:id="32" w:name="_Toc324327755"/>
            <w:r>
              <w:rPr>
                <w:rFonts w:hint="eastAsia" w:ascii="微软雅黑" w:hAnsi="微软雅黑" w:eastAsia="微软雅黑"/>
              </w:rPr>
              <w:t>资质情况</w:t>
            </w:r>
            <w:bookmarkEnd w:id="30"/>
            <w:bookmarkEnd w:id="31"/>
            <w:bookmarkEnd w:id="32"/>
            <w:r>
              <w:rPr>
                <w:rFonts w:ascii="Calibri" w:hAnsi="Calibri" w:eastAsia="微软雅黑" w:cs="Calibri"/>
                <w:lang w:val="zh-CN"/>
              </w:rPr>
              <w:t>Qualifications</w:t>
            </w: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6" w:hRule="atLeast"/>
        </w:trPr>
        <w:tc>
          <w:tcPr>
            <w:tcW w:w="4423"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rPr>
            </w:pPr>
            <w:bookmarkStart w:id="33" w:name="_Toc520836932"/>
            <w:bookmarkStart w:id="34" w:name="_Toc520837110"/>
            <w:bookmarkStart w:id="35" w:name="_Toc520317699"/>
            <w:bookmarkStart w:id="36" w:name="_Toc523930033"/>
            <w:bookmarkStart w:id="37" w:name="_Toc324327756"/>
            <w:bookmarkStart w:id="38" w:name="_Toc325637984"/>
            <w:bookmarkStart w:id="39" w:name="_Toc320799805"/>
            <w:bookmarkStart w:id="40" w:name="_Toc520836995"/>
            <w:r>
              <w:rPr>
                <w:rFonts w:hint="eastAsia" w:ascii="微软雅黑" w:hAnsi="微软雅黑" w:eastAsia="微软雅黑"/>
              </w:rPr>
              <w:t>在联合体中的权益份额(%)</w:t>
            </w:r>
            <w:bookmarkEnd w:id="33"/>
            <w:bookmarkEnd w:id="34"/>
            <w:bookmarkEnd w:id="35"/>
            <w:bookmarkEnd w:id="36"/>
            <w:bookmarkEnd w:id="37"/>
            <w:bookmarkEnd w:id="38"/>
            <w:bookmarkEnd w:id="39"/>
            <w:bookmarkEnd w:id="40"/>
            <w:r>
              <w:rPr>
                <w:rFonts w:ascii="Calibri" w:hAnsi="Calibri" w:eastAsia="微软雅黑" w:cs="Calibri"/>
                <w:sz w:val="22"/>
                <w:lang w:val="zh-CN"/>
              </w:rPr>
              <w:t>Equity percentage (%) in the Consortium</w:t>
            </w: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9" w:hRule="atLeast"/>
        </w:trPr>
        <w:tc>
          <w:tcPr>
            <w:tcW w:w="4423"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rPr>
            </w:pPr>
            <w:bookmarkStart w:id="41" w:name="_Toc520317701"/>
            <w:bookmarkStart w:id="42" w:name="_Toc520836934"/>
            <w:bookmarkStart w:id="43" w:name="_Toc520836997"/>
            <w:bookmarkStart w:id="44" w:name="_Toc523930035"/>
            <w:bookmarkStart w:id="45" w:name="_Toc325637985"/>
            <w:bookmarkStart w:id="46" w:name="_Toc324327757"/>
            <w:bookmarkStart w:id="47" w:name="_Toc520837112"/>
            <w:bookmarkStart w:id="48" w:name="_Toc320799806"/>
            <w:r>
              <w:rPr>
                <w:rFonts w:hint="eastAsia" w:ascii="微软雅黑" w:hAnsi="微软雅黑" w:eastAsia="微软雅黑"/>
              </w:rPr>
              <w:t>在联合体中拟承担的工作内容和工作量</w:t>
            </w:r>
            <w:bookmarkEnd w:id="41"/>
            <w:bookmarkEnd w:id="42"/>
            <w:bookmarkEnd w:id="43"/>
            <w:bookmarkEnd w:id="44"/>
            <w:bookmarkEnd w:id="45"/>
            <w:bookmarkEnd w:id="46"/>
            <w:bookmarkEnd w:id="47"/>
            <w:bookmarkEnd w:id="48"/>
          </w:p>
          <w:p>
            <w:pPr>
              <w:rPr>
                <w:rFonts w:ascii="微软雅黑" w:hAnsi="微软雅黑" w:eastAsia="微软雅黑"/>
              </w:rPr>
            </w:pPr>
            <w:r>
              <w:rPr>
                <w:rFonts w:ascii="Calibri" w:hAnsi="Calibri" w:eastAsia="微软雅黑" w:cs="Calibri"/>
                <w:sz w:val="22"/>
                <w:lang w:val="zh-CN"/>
              </w:rPr>
              <w:t>Work contents and the amount of work time (%) assumed in the design consortium</w:t>
            </w: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7" w:hRule="atLeast"/>
        </w:trPr>
        <w:tc>
          <w:tcPr>
            <w:tcW w:w="4423" w:type="dxa"/>
            <w:tcBorders>
              <w:top w:val="single" w:color="auto" w:sz="4" w:space="0"/>
              <w:left w:val="single" w:color="auto" w:sz="4" w:space="0"/>
              <w:bottom w:val="single" w:color="auto" w:sz="4" w:space="0"/>
              <w:right w:val="single" w:color="auto" w:sz="4" w:space="0"/>
            </w:tcBorders>
            <w:vAlign w:val="center"/>
          </w:tcPr>
          <w:p>
            <w:pPr>
              <w:rPr>
                <w:rFonts w:ascii="微软雅黑" w:hAnsi="微软雅黑" w:eastAsia="微软雅黑"/>
              </w:rPr>
            </w:pPr>
            <w:bookmarkStart w:id="49" w:name="_Toc324327758"/>
            <w:bookmarkStart w:id="50" w:name="_Toc325637986"/>
            <w:bookmarkStart w:id="51" w:name="_Toc320799807"/>
            <w:r>
              <w:rPr>
                <w:rFonts w:hint="eastAsia" w:ascii="微软雅黑" w:hAnsi="微软雅黑" w:eastAsia="微软雅黑"/>
              </w:rPr>
              <w:t>拟配备主要人员的名单</w:t>
            </w:r>
            <w:bookmarkEnd w:id="49"/>
            <w:bookmarkEnd w:id="50"/>
            <w:bookmarkEnd w:id="51"/>
          </w:p>
          <w:p>
            <w:pPr>
              <w:rPr>
                <w:rFonts w:ascii="微软雅黑" w:hAnsi="微软雅黑" w:eastAsia="微软雅黑"/>
              </w:rPr>
            </w:pPr>
            <w:r>
              <w:rPr>
                <w:rFonts w:ascii="Calibri" w:hAnsi="Calibri" w:eastAsia="微软雅黑" w:cs="Calibri"/>
                <w:sz w:val="22"/>
                <w:lang w:val="zh-CN"/>
              </w:rPr>
              <w:t>Name list of lead designers</w:t>
            </w: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c>
          <w:tcPr>
            <w:tcW w:w="2268" w:type="dxa"/>
            <w:tcBorders>
              <w:top w:val="single" w:color="auto" w:sz="4" w:space="0"/>
              <w:left w:val="single" w:color="auto" w:sz="4" w:space="0"/>
              <w:bottom w:val="single" w:color="auto" w:sz="4" w:space="0"/>
              <w:right w:val="single" w:color="auto" w:sz="4" w:space="0"/>
            </w:tcBorders>
            <w:vAlign w:val="center"/>
          </w:tcPr>
          <w:p>
            <w:pPr>
              <w:ind w:left="365" w:hanging="365"/>
              <w:outlineLvl w:val="0"/>
              <w:rPr>
                <w:rFonts w:ascii="微软雅黑" w:hAnsi="微软雅黑" w:eastAsia="微软雅黑"/>
              </w:rPr>
            </w:pPr>
          </w:p>
        </w:tc>
      </w:tr>
    </w:tbl>
    <w:p>
      <w:pPr>
        <w:spacing w:before="156" w:after="156" w:line="276" w:lineRule="auto"/>
        <w:ind w:left="363" w:hanging="363"/>
        <w:rPr>
          <w:rFonts w:ascii="微软雅黑" w:hAnsi="微软雅黑" w:eastAsia="微软雅黑"/>
        </w:rPr>
      </w:pPr>
      <w:bookmarkStart w:id="52" w:name="_Toc325637988"/>
      <w:bookmarkStart w:id="53" w:name="_Toc320799809"/>
      <w:bookmarkStart w:id="54" w:name="_Toc324327760"/>
      <w:r>
        <w:rPr>
          <w:rFonts w:hint="eastAsia" w:ascii="微软雅黑" w:hAnsi="微软雅黑" w:eastAsia="微软雅黑"/>
        </w:rPr>
        <w:t>联合体牵头单位：（盖章）</w:t>
      </w:r>
      <w:bookmarkEnd w:id="52"/>
      <w:bookmarkEnd w:id="53"/>
      <w:bookmarkEnd w:id="54"/>
    </w:p>
    <w:p>
      <w:pPr>
        <w:ind w:left="363" w:hanging="363"/>
        <w:rPr>
          <w:rFonts w:ascii="微软雅黑" w:hAnsi="微软雅黑" w:eastAsia="微软雅黑"/>
        </w:rPr>
      </w:pPr>
      <w:r>
        <w:rPr>
          <w:rFonts w:hint="eastAsia" w:ascii="Calibri" w:hAnsi="Calibri" w:cs="Calibri"/>
          <w:sz w:val="22"/>
          <w:szCs w:val="28"/>
          <w:lang w:val="zh-CN"/>
        </w:rPr>
        <w:t>Leading member of the Consortium  Company name (seal):</w:t>
      </w:r>
    </w:p>
    <w:p>
      <w:pPr>
        <w:ind w:left="363" w:hanging="363"/>
        <w:rPr>
          <w:rFonts w:ascii="微软雅黑" w:hAnsi="微软雅黑" w:eastAsia="微软雅黑"/>
        </w:rPr>
      </w:pPr>
    </w:p>
    <w:p>
      <w:pPr>
        <w:spacing w:before="156" w:after="156" w:line="276" w:lineRule="auto"/>
        <w:ind w:left="363" w:hanging="363"/>
        <w:rPr>
          <w:rFonts w:ascii="微软雅黑" w:hAnsi="微软雅黑" w:eastAsia="微软雅黑"/>
        </w:rPr>
      </w:pPr>
      <w:bookmarkStart w:id="55" w:name="_Toc320799810"/>
      <w:bookmarkStart w:id="56" w:name="_Toc324327761"/>
      <w:bookmarkStart w:id="57" w:name="_Toc325637989"/>
      <w:r>
        <w:rPr>
          <w:rFonts w:hint="eastAsia" w:ascii="微软雅黑" w:hAnsi="微软雅黑" w:eastAsia="微软雅黑"/>
        </w:rPr>
        <w:t>法定代表人或授权代表：（签字）</w:t>
      </w:r>
      <w:bookmarkEnd w:id="55"/>
      <w:bookmarkEnd w:id="56"/>
      <w:bookmarkEnd w:id="57"/>
    </w:p>
    <w:p>
      <w:pPr>
        <w:ind w:left="363" w:hanging="363"/>
        <w:rPr>
          <w:rFonts w:ascii="Calibri" w:hAnsi="Calibri" w:cs="Calibri"/>
          <w:sz w:val="22"/>
          <w:szCs w:val="28"/>
          <w:lang w:val="zh-CN"/>
        </w:rPr>
      </w:pPr>
      <w:r>
        <w:rPr>
          <w:rFonts w:ascii="Calibri" w:hAnsi="Calibri" w:cs="Calibri"/>
          <w:sz w:val="22"/>
          <w:szCs w:val="28"/>
          <w:lang w:val="zh-CN"/>
        </w:rPr>
        <w:t xml:space="preserve">Legal </w:t>
      </w:r>
      <w:r>
        <w:rPr>
          <w:rFonts w:hint="eastAsia" w:ascii="Calibri" w:hAnsi="Calibri" w:cs="Calibri"/>
          <w:sz w:val="22"/>
          <w:szCs w:val="28"/>
          <w:lang w:val="zh-CN"/>
        </w:rPr>
        <w:t xml:space="preserve">representative </w:t>
      </w:r>
      <w:r>
        <w:rPr>
          <w:rFonts w:ascii="Calibri" w:hAnsi="Calibri" w:cs="Calibri"/>
          <w:sz w:val="22"/>
          <w:szCs w:val="28"/>
          <w:lang w:val="zh-CN"/>
        </w:rPr>
        <w:t xml:space="preserve">or authorized </w:t>
      </w:r>
      <w:r>
        <w:rPr>
          <w:rFonts w:hint="eastAsia" w:ascii="Calibri" w:hAnsi="Calibri" w:cs="Calibri"/>
          <w:sz w:val="22"/>
          <w:szCs w:val="28"/>
          <w:lang w:val="zh-CN"/>
        </w:rPr>
        <w:t>agent</w:t>
      </w:r>
      <w:r>
        <w:rPr>
          <w:rFonts w:ascii="Calibri" w:hAnsi="Calibri" w:cs="Calibri"/>
          <w:sz w:val="22"/>
          <w:szCs w:val="28"/>
          <w:lang w:val="zh-CN"/>
        </w:rPr>
        <w:t xml:space="preserve"> (</w:t>
      </w:r>
      <w:r>
        <w:rPr>
          <w:rFonts w:hint="eastAsia" w:ascii="Calibri" w:hAnsi="Calibri" w:cs="Calibri"/>
          <w:sz w:val="22"/>
          <w:szCs w:val="28"/>
          <w:lang w:val="zh-CN"/>
        </w:rPr>
        <w:t xml:space="preserve">seal or </w:t>
      </w:r>
      <w:r>
        <w:rPr>
          <w:rFonts w:ascii="Calibri" w:hAnsi="Calibri" w:cs="Calibri"/>
          <w:sz w:val="22"/>
          <w:szCs w:val="28"/>
          <w:lang w:val="zh-CN"/>
        </w:rPr>
        <w:t>signature)</w:t>
      </w:r>
    </w:p>
    <w:p>
      <w:pPr>
        <w:spacing w:before="156" w:after="156" w:line="276" w:lineRule="auto"/>
        <w:ind w:left="363" w:hanging="363"/>
        <w:rPr>
          <w:rFonts w:ascii="微软雅黑" w:hAnsi="微软雅黑" w:eastAsia="微软雅黑"/>
        </w:rPr>
      </w:pPr>
      <w:bookmarkStart w:id="58" w:name="_Toc324327762"/>
      <w:bookmarkStart w:id="59" w:name="_Toc325637990"/>
      <w:bookmarkStart w:id="60" w:name="_Toc320799811"/>
    </w:p>
    <w:p>
      <w:pPr>
        <w:spacing w:before="156" w:after="156" w:line="276" w:lineRule="auto"/>
        <w:ind w:left="363" w:hanging="363"/>
        <w:rPr>
          <w:rFonts w:ascii="微软雅黑" w:hAnsi="微软雅黑" w:eastAsia="微软雅黑"/>
        </w:rPr>
      </w:pPr>
      <w:r>
        <w:rPr>
          <w:rFonts w:hint="eastAsia" w:ascii="微软雅黑" w:hAnsi="微软雅黑" w:eastAsia="微软雅黑"/>
        </w:rPr>
        <w:t>联合体成员单位：（盖章）</w:t>
      </w:r>
      <w:bookmarkEnd w:id="58"/>
      <w:bookmarkEnd w:id="59"/>
      <w:bookmarkEnd w:id="60"/>
    </w:p>
    <w:p>
      <w:pPr>
        <w:ind w:left="363" w:hanging="363"/>
        <w:rPr>
          <w:rFonts w:ascii="Calibri" w:hAnsi="Calibri" w:cs="Calibri"/>
          <w:sz w:val="22"/>
          <w:szCs w:val="28"/>
          <w:lang w:val="zh-CN"/>
        </w:rPr>
      </w:pPr>
      <w:r>
        <w:rPr>
          <w:rFonts w:hint="eastAsia" w:ascii="Calibri" w:hAnsi="Calibri" w:cs="Calibri"/>
          <w:sz w:val="22"/>
          <w:szCs w:val="28"/>
          <w:lang w:val="zh-CN"/>
        </w:rPr>
        <w:t>Member of the Consortium  Company name (seal):</w:t>
      </w:r>
    </w:p>
    <w:p>
      <w:pPr>
        <w:spacing w:before="156" w:after="156" w:line="276" w:lineRule="auto"/>
        <w:ind w:left="363" w:hanging="363"/>
        <w:rPr>
          <w:rFonts w:ascii="微软雅黑" w:hAnsi="微软雅黑" w:eastAsia="微软雅黑"/>
          <w:lang w:val="zh-CN"/>
        </w:rPr>
      </w:pPr>
    </w:p>
    <w:p>
      <w:pPr>
        <w:spacing w:before="156" w:after="156" w:line="276" w:lineRule="auto"/>
        <w:ind w:left="363" w:hanging="363"/>
        <w:rPr>
          <w:rFonts w:ascii="微软雅黑" w:hAnsi="微软雅黑" w:eastAsia="微软雅黑"/>
        </w:rPr>
      </w:pPr>
      <w:bookmarkStart w:id="61" w:name="_Toc325637991"/>
      <w:bookmarkStart w:id="62" w:name="_Toc320799812"/>
      <w:bookmarkStart w:id="63" w:name="_Toc324327763"/>
      <w:r>
        <w:rPr>
          <w:rFonts w:hint="eastAsia" w:ascii="微软雅黑" w:hAnsi="微软雅黑" w:eastAsia="微软雅黑"/>
        </w:rPr>
        <w:t>法定代表人或授权代表：（签字）</w:t>
      </w:r>
      <w:bookmarkEnd w:id="61"/>
      <w:bookmarkEnd w:id="62"/>
      <w:bookmarkEnd w:id="63"/>
    </w:p>
    <w:p>
      <w:pPr>
        <w:ind w:left="363" w:hanging="363"/>
        <w:rPr>
          <w:rFonts w:ascii="Calibri" w:hAnsi="Calibri" w:cs="Calibri"/>
          <w:sz w:val="22"/>
          <w:szCs w:val="28"/>
          <w:lang w:val="zh-CN"/>
        </w:rPr>
      </w:pPr>
      <w:r>
        <w:rPr>
          <w:rFonts w:ascii="Calibri" w:hAnsi="Calibri" w:cs="Calibri"/>
          <w:sz w:val="22"/>
          <w:szCs w:val="28"/>
          <w:lang w:val="zh-CN"/>
        </w:rPr>
        <w:t xml:space="preserve">Legal </w:t>
      </w:r>
      <w:r>
        <w:rPr>
          <w:rFonts w:hint="eastAsia" w:ascii="Calibri" w:hAnsi="Calibri" w:cs="Calibri"/>
          <w:sz w:val="22"/>
          <w:szCs w:val="28"/>
          <w:lang w:val="zh-CN"/>
        </w:rPr>
        <w:t xml:space="preserve">representative </w:t>
      </w:r>
      <w:r>
        <w:rPr>
          <w:rFonts w:ascii="Calibri" w:hAnsi="Calibri" w:cs="Calibri"/>
          <w:sz w:val="22"/>
          <w:szCs w:val="28"/>
          <w:lang w:val="zh-CN"/>
        </w:rPr>
        <w:t xml:space="preserve">or authorized </w:t>
      </w:r>
      <w:r>
        <w:rPr>
          <w:rFonts w:hint="eastAsia" w:ascii="Calibri" w:hAnsi="Calibri" w:cs="Calibri"/>
          <w:sz w:val="22"/>
          <w:szCs w:val="28"/>
          <w:lang w:val="zh-CN"/>
        </w:rPr>
        <w:t>agent</w:t>
      </w:r>
      <w:r>
        <w:rPr>
          <w:rFonts w:ascii="Calibri" w:hAnsi="Calibri" w:cs="Calibri"/>
          <w:sz w:val="22"/>
          <w:szCs w:val="28"/>
          <w:lang w:val="zh-CN"/>
        </w:rPr>
        <w:t xml:space="preserve"> (</w:t>
      </w:r>
      <w:r>
        <w:rPr>
          <w:rFonts w:hint="eastAsia" w:ascii="Calibri" w:hAnsi="Calibri" w:cs="Calibri"/>
          <w:sz w:val="22"/>
          <w:szCs w:val="28"/>
          <w:lang w:val="zh-CN"/>
        </w:rPr>
        <w:t xml:space="preserve">seal or </w:t>
      </w:r>
      <w:r>
        <w:rPr>
          <w:rFonts w:ascii="Calibri" w:hAnsi="Calibri" w:cs="Calibri"/>
          <w:sz w:val="22"/>
          <w:szCs w:val="28"/>
          <w:lang w:val="zh-CN"/>
        </w:rPr>
        <w:t>signature)</w:t>
      </w:r>
      <w:r>
        <w:rPr>
          <w:rFonts w:hint="eastAsia" w:ascii="Calibri" w:hAnsi="Calibri" w:cs="Calibri"/>
          <w:sz w:val="22"/>
          <w:szCs w:val="28"/>
          <w:lang w:val="zh-CN"/>
        </w:rPr>
        <w:t>:</w:t>
      </w:r>
    </w:p>
    <w:p>
      <w:pPr>
        <w:spacing w:before="156" w:after="156" w:line="276" w:lineRule="auto"/>
        <w:ind w:left="363" w:hanging="363"/>
        <w:rPr>
          <w:rFonts w:ascii="微软雅黑" w:hAnsi="微软雅黑" w:eastAsia="微软雅黑"/>
          <w:lang w:val="zh-CN"/>
        </w:rPr>
      </w:pP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说明：联合体协议中应约定各成员在投标阶段所占有的权益份额、拟承担的工作内容、工作分工及担负的责任。联合体协议中应明确中标后的设计合同须由联合体各成员单位加盖公章，并由各成员单位的法定代表人或合法授权代表签字。联合体全体成员对招标人负有单独和连带的责任。主创建筑师权责建议按下表划分：</w:t>
      </w:r>
    </w:p>
    <w:p>
      <w:pPr>
        <w:rPr>
          <w:rFonts w:ascii="微软雅黑" w:hAnsi="微软雅黑" w:eastAsia="微软雅黑" w:cs="微软雅黑"/>
        </w:rPr>
      </w:pPr>
      <w:r>
        <w:rPr>
          <w:rFonts w:ascii="Calibri" w:hAnsi="Calibri" w:eastAsia="微软雅黑" w:cs="Calibri"/>
          <w:sz w:val="22"/>
          <w:szCs w:val="28"/>
          <w:lang w:val="zh-CN"/>
        </w:rPr>
        <w:t>Note: The consortium agreement shall stipulate the share of equity held by each member in the bidding, work contents, and responsibilities. The Consortium Agreement should clearly state that the design contract after winning the bid must be stamped by all parties of the Consortium and signed by the legal representative or legally authorized representative of each member. All members of the Consortium bear individual and joint responsibilities to the Tenderee. It is recommended to the Consortium to divide the work contents according to the following table:</w:t>
      </w:r>
    </w:p>
    <w:p>
      <w:pPr>
        <w:rPr>
          <w:rFonts w:ascii="微软雅黑" w:hAnsi="微软雅黑" w:eastAsia="微软雅黑" w:cs="微软雅黑"/>
        </w:rPr>
      </w:pPr>
      <w:r>
        <w:rPr>
          <w:rFonts w:hint="eastAsia" w:ascii="微软雅黑" w:hAnsi="微软雅黑" w:eastAsia="微软雅黑" w:cs="微软雅黑"/>
        </w:rPr>
        <w:br w:type="page"/>
      </w:r>
    </w:p>
    <w:tbl>
      <w:tblPr>
        <w:tblStyle w:val="5"/>
        <w:tblW w:w="9000" w:type="dxa"/>
        <w:tblInd w:w="93" w:type="dxa"/>
        <w:tblLayout w:type="autofit"/>
        <w:tblCellMar>
          <w:top w:w="0" w:type="dxa"/>
          <w:left w:w="108" w:type="dxa"/>
          <w:bottom w:w="0" w:type="dxa"/>
          <w:right w:w="108" w:type="dxa"/>
        </w:tblCellMar>
      </w:tblPr>
      <w:tblGrid>
        <w:gridCol w:w="1575"/>
        <w:gridCol w:w="7425"/>
      </w:tblGrid>
      <w:tr>
        <w:tblPrEx>
          <w:tblCellMar>
            <w:top w:w="0" w:type="dxa"/>
            <w:left w:w="108" w:type="dxa"/>
            <w:bottom w:w="0" w:type="dxa"/>
            <w:right w:w="108" w:type="dxa"/>
          </w:tblCellMar>
        </w:tblPrEx>
        <w:trPr>
          <w:trHeight w:val="400" w:hRule="atLeast"/>
        </w:trPr>
        <w:tc>
          <w:tcPr>
            <w:tcW w:w="90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22"/>
                <w:szCs w:val="22"/>
                <w:lang w:val="zh-CN"/>
              </w:rPr>
            </w:pPr>
            <w:r>
              <w:rPr>
                <w:rFonts w:hint="eastAsia" w:ascii="宋体" w:hAnsi="宋体" w:cs="宋体"/>
                <w:b/>
                <w:bCs/>
                <w:color w:val="000000"/>
                <w:kern w:val="0"/>
                <w:sz w:val="22"/>
                <w:szCs w:val="22"/>
              </w:rPr>
              <w:t xml:space="preserve">工作内容 </w:t>
            </w:r>
            <w:r>
              <w:rPr>
                <w:rFonts w:ascii="Calibri" w:hAnsi="Calibri" w:cs="Calibri"/>
                <w:b/>
                <w:bCs/>
                <w:color w:val="000000"/>
                <w:kern w:val="0"/>
                <w:sz w:val="22"/>
                <w:szCs w:val="22"/>
                <w:lang w:val="zh-CN"/>
              </w:rPr>
              <w:t>Work Contents</w:t>
            </w:r>
          </w:p>
        </w:tc>
      </w:tr>
      <w:tr>
        <w:tblPrEx>
          <w:tblCellMar>
            <w:top w:w="0" w:type="dxa"/>
            <w:left w:w="108" w:type="dxa"/>
            <w:bottom w:w="0" w:type="dxa"/>
            <w:right w:w="108" w:type="dxa"/>
          </w:tblCellMar>
        </w:tblPrEx>
        <w:trPr>
          <w:trHeight w:val="600" w:hRule="atLeast"/>
        </w:trPr>
        <w:tc>
          <w:tcPr>
            <w:tcW w:w="1575" w:type="dxa"/>
            <w:tcBorders>
              <w:top w:val="single" w:color="000000" w:sz="4" w:space="0"/>
              <w:left w:val="single" w:color="000000" w:sz="8"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rPr>
              <w:t>设计阶段</w:t>
            </w:r>
          </w:p>
          <w:p>
            <w:pPr>
              <w:widowControl/>
              <w:jc w:val="center"/>
              <w:textAlignment w:val="center"/>
              <w:rPr>
                <w:rFonts w:ascii="Calibri" w:hAnsi="Calibri" w:cs="Calibri"/>
                <w:b/>
                <w:bCs/>
                <w:color w:val="000000"/>
                <w:sz w:val="22"/>
                <w:szCs w:val="22"/>
                <w:lang w:val="zh-CN"/>
              </w:rPr>
            </w:pPr>
            <w:r>
              <w:rPr>
                <w:rFonts w:ascii="Calibri" w:hAnsi="Calibri" w:cs="Calibri"/>
                <w:b/>
                <w:bCs/>
                <w:color w:val="000000"/>
                <w:kern w:val="0"/>
                <w:sz w:val="22"/>
                <w:szCs w:val="22"/>
                <w:lang w:val="zh-CN"/>
              </w:rPr>
              <w:t>Design Phase</w:t>
            </w:r>
          </w:p>
        </w:tc>
        <w:tc>
          <w:tcPr>
            <w:tcW w:w="742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kern w:val="0"/>
                <w:sz w:val="22"/>
                <w:szCs w:val="22"/>
              </w:rPr>
            </w:pPr>
            <w:r>
              <w:rPr>
                <w:rFonts w:hint="eastAsia" w:ascii="宋体" w:hAnsi="宋体" w:cs="宋体"/>
                <w:b/>
                <w:bCs/>
                <w:color w:val="000000"/>
                <w:kern w:val="0"/>
                <w:sz w:val="22"/>
                <w:szCs w:val="22"/>
              </w:rPr>
              <w:t>建筑方案设计方（主创建筑师权责）</w:t>
            </w:r>
          </w:p>
          <w:p>
            <w:pPr>
              <w:widowControl/>
              <w:jc w:val="center"/>
              <w:textAlignment w:val="center"/>
              <w:rPr>
                <w:rFonts w:ascii="Calibri" w:hAnsi="Calibri" w:cs="Calibri"/>
                <w:b/>
                <w:bCs/>
                <w:color w:val="000000"/>
                <w:sz w:val="22"/>
                <w:szCs w:val="22"/>
              </w:rPr>
            </w:pPr>
            <w:r>
              <w:rPr>
                <w:rFonts w:ascii="Calibri" w:hAnsi="Calibri" w:cs="Calibri"/>
                <w:b/>
                <w:bCs/>
                <w:color w:val="000000"/>
                <w:kern w:val="0"/>
                <w:sz w:val="22"/>
                <w:szCs w:val="22"/>
                <w:lang w:val="zh-CN" w:bidi="ar"/>
              </w:rPr>
              <w:t>Architectural Design (The Chief Designer takes primary accountability)</w:t>
            </w:r>
          </w:p>
        </w:tc>
      </w:tr>
      <w:tr>
        <w:tblPrEx>
          <w:tblCellMar>
            <w:top w:w="0" w:type="dxa"/>
            <w:left w:w="108" w:type="dxa"/>
            <w:bottom w:w="0" w:type="dxa"/>
            <w:right w:w="108" w:type="dxa"/>
          </w:tblCellMar>
        </w:tblPrEx>
        <w:trPr>
          <w:trHeight w:val="600" w:hRule="atLeast"/>
        </w:trPr>
        <w:tc>
          <w:tcPr>
            <w:tcW w:w="1575" w:type="dxa"/>
            <w:vMerge w:val="restart"/>
            <w:tcBorders>
              <w:top w:val="single" w:color="000000" w:sz="4" w:space="0"/>
              <w:left w:val="single" w:color="000000" w:sz="8" w:space="0"/>
              <w:bottom w:val="single" w:color="000000" w:sz="4" w:space="0"/>
              <w:right w:val="single" w:color="000000" w:sz="4" w:space="0"/>
            </w:tcBorders>
            <w:shd w:val="clear" w:color="auto" w:fill="FFFFFF"/>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入选方案深化报规</w:t>
            </w:r>
          </w:p>
          <w:p>
            <w:pPr>
              <w:widowControl/>
              <w:jc w:val="center"/>
              <w:textAlignment w:val="center"/>
              <w:rPr>
                <w:rFonts w:ascii="Calibri" w:hAnsi="Calibri" w:cs="Calibri"/>
                <w:color w:val="000000"/>
                <w:kern w:val="0"/>
                <w:sz w:val="20"/>
                <w:szCs w:val="20"/>
                <w:lang w:val="zh-CN"/>
              </w:rPr>
            </w:pPr>
            <w:r>
              <w:rPr>
                <w:rFonts w:ascii="Calibri" w:hAnsi="Calibri" w:cs="Calibri"/>
                <w:color w:val="000000"/>
                <w:kern w:val="0"/>
                <w:sz w:val="20"/>
                <w:szCs w:val="20"/>
                <w:lang w:val="zh-CN"/>
              </w:rPr>
              <w:t>Schematic design and application</w:t>
            </w:r>
          </w:p>
          <w:p>
            <w:pPr>
              <w:widowControl/>
              <w:jc w:val="center"/>
              <w:textAlignment w:val="center"/>
              <w:rPr>
                <w:rFonts w:ascii="Calibri" w:hAnsi="Calibri" w:cs="Calibri"/>
                <w:color w:val="000000"/>
                <w:kern w:val="0"/>
                <w:sz w:val="20"/>
                <w:szCs w:val="20"/>
                <w:lang w:val="zh-CN"/>
              </w:rPr>
            </w:pPr>
            <w:r>
              <w:rPr>
                <w:rFonts w:ascii="Calibri" w:hAnsi="Calibri" w:cs="Calibri"/>
                <w:color w:val="000000"/>
                <w:kern w:val="0"/>
                <w:sz w:val="20"/>
                <w:szCs w:val="20"/>
                <w:lang w:val="zh-CN"/>
              </w:rPr>
              <w:t>for construction</w:t>
            </w:r>
          </w:p>
          <w:p>
            <w:pPr>
              <w:widowControl/>
              <w:jc w:val="center"/>
              <w:textAlignment w:val="center"/>
              <w:rPr>
                <w:rFonts w:ascii="宋体" w:hAnsi="宋体" w:cs="宋体"/>
                <w:color w:val="000000"/>
                <w:sz w:val="20"/>
                <w:szCs w:val="20"/>
                <w:lang w:val="zh-CN"/>
              </w:rPr>
            </w:pPr>
          </w:p>
        </w:tc>
        <w:tc>
          <w:tcPr>
            <w:tcW w:w="7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1、在入选方案设计成果基础上，进行建筑单体概念方案的深化设计工作，满足功能性需求基础与建筑空间造型，组织优化各种流线；</w:t>
            </w:r>
          </w:p>
          <w:p>
            <w:pPr>
              <w:widowControl/>
              <w:jc w:val="left"/>
              <w:textAlignment w:val="center"/>
              <w:rPr>
                <w:rFonts w:ascii="宋体" w:hAnsi="宋体" w:cs="宋体"/>
                <w:color w:val="000000"/>
                <w:sz w:val="20"/>
                <w:szCs w:val="20"/>
                <w:lang w:val="zh-CN"/>
              </w:rPr>
            </w:pPr>
            <w:r>
              <w:rPr>
                <w:rFonts w:ascii="Calibri" w:hAnsi="Calibri" w:cs="Calibri"/>
                <w:color w:val="000000"/>
                <w:kern w:val="0"/>
                <w:sz w:val="20"/>
                <w:szCs w:val="20"/>
                <w:lang w:val="zh-CN"/>
              </w:rPr>
              <w:t>Based on the winning design proposal, develop the architectural concept design to meet the requirements of building functions, space, and appearance, and optimize traffic flows;</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2、进一步明确边界条件和规划要求，确定建设及功能指标；</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Specify design conditions and planning requirements, and determine construction and functional indicators;</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3、与结构、机电专业进行方案落地配合；</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Cooperate with professions of structural design and electromechanical facilities construction in the design implementation;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4" w:space="0"/>
              <w:right w:val="single" w:color="000000" w:sz="4" w:space="0"/>
            </w:tcBorders>
            <w:shd w:val="clear" w:color="auto" w:fill="FFFFFF"/>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4、配合方案报规和有关的汇报工作。（设计说明、专项专篇由施工图设计单位完成，面积、文本由方案单位汇总成文本成果。）</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Assist in application for project construction and related design presentations(The construction document design team is responsible for design instructions and specialized design chapters. The architectural design team will summarize the design scheme into a  booklet.</w:t>
            </w:r>
          </w:p>
        </w:tc>
      </w:tr>
      <w:tr>
        <w:tblPrEx>
          <w:tblCellMar>
            <w:top w:w="0" w:type="dxa"/>
            <w:left w:w="108" w:type="dxa"/>
            <w:bottom w:w="0" w:type="dxa"/>
            <w:right w:w="108" w:type="dxa"/>
          </w:tblCellMar>
        </w:tblPrEx>
        <w:trPr>
          <w:trHeight w:val="600" w:hRule="atLeast"/>
        </w:trPr>
        <w:tc>
          <w:tcPr>
            <w:tcW w:w="1575" w:type="dxa"/>
            <w:vMerge w:val="restart"/>
            <w:tcBorders>
              <w:top w:val="single" w:color="000000" w:sz="4" w:space="0"/>
              <w:left w:val="single" w:color="000000" w:sz="8" w:space="0"/>
              <w:bottom w:val="single" w:color="000000" w:sz="8"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方案深化设计</w:t>
            </w:r>
          </w:p>
          <w:p>
            <w:pPr>
              <w:widowControl/>
              <w:jc w:val="center"/>
              <w:textAlignment w:val="center"/>
              <w:rPr>
                <w:rFonts w:ascii="Calibri" w:hAnsi="Calibri" w:cs="Calibri"/>
                <w:color w:val="000000"/>
                <w:sz w:val="20"/>
                <w:szCs w:val="20"/>
                <w:lang w:val="zh-CN"/>
              </w:rPr>
            </w:pPr>
            <w:r>
              <w:rPr>
                <w:rFonts w:ascii="Calibri" w:hAnsi="Calibri" w:cs="Calibri"/>
                <w:color w:val="000000"/>
                <w:sz w:val="20"/>
                <w:szCs w:val="20"/>
                <w:lang w:val="zh-CN"/>
              </w:rPr>
              <w:t>Design Development</w:t>
            </w:r>
          </w:p>
        </w:tc>
        <w:tc>
          <w:tcPr>
            <w:tcW w:w="7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1、依据规划要点、设计任务书和技术方案，深化建筑方案设计；</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Develop the schematic design based on planning requirements, the Design Brief and technical documents;</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2、向施工图设计单位提资开展结构、设备机电专业方案设计；</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Provide relevant data to facilitate the construction document team for subsequent structural design and electromechanical facilities construction plan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3、在方案深化稳定后进行深化方案的汇报，确保方案审核通过；</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Make presentations of the developed design and ensure the design scheme could be approved;</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4、提出建筑效果的专项设计要求，对分包单位的确定提出建议；</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Put forward requirements for the specialized design of buildings and make suggestions to subcontractors;</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5、配合设计总包单位进行二次专项设计交底；</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Cooperate with the General Contractor to make the specialized design disclosure;</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6、按照报规划条件深度要求完成建筑专业方案文件，并提交施工图设计单位汇总；</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Finalize the architectural design in compliance with the requirements of the planning conditions, and hand it over to the construction document design team for summary</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7、按要求划定人防范围并协助设计总包单位完成人防设计，配合人防部门的沟通工作；</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Define the design scope of civil air defence as required, assist the design General Contractor to complete the civil air defence design, and facilitate the communication with the local civil air defence authority;</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8、配合建设单位组织的可研、造价估算交底。</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Cooperate with the construction team in the feasibility study and provide relevant data for investment estimation;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nil"/>
              <w:right w:val="single" w:color="000000" w:sz="4" w:space="0"/>
            </w:tcBorders>
            <w:shd w:val="clear" w:color="auto" w:fill="auto"/>
            <w:vAlign w:val="center"/>
          </w:tcPr>
          <w:p>
            <w:pPr>
              <w:widowControl/>
              <w:numPr>
                <w:ilvl w:val="0"/>
                <w:numId w:val="1"/>
              </w:numPr>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景观和主要公共空间的室内工作设计如下：</w:t>
            </w:r>
          </w:p>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室内设计深度：成果包括概念方案的平面图（含天花）、效果图、材料意向、功能示意及设计理念说明等相关图纸；概念方案达到业主或使用单位的要求，并且取得业主或使用单位确认。</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 xml:space="preserve">景观设计深度：成果包括概念方案的平面图、效果图、材料意向、功能示意及设计理念说明等相关图纸；概念方案达到业主或使用单位的要求，并且取得业主或使用单位确认。 </w:t>
            </w:r>
          </w:p>
          <w:p>
            <w:pPr>
              <w:widowControl/>
              <w:jc w:val="left"/>
              <w:textAlignment w:val="center"/>
              <w:rPr>
                <w:rFonts w:ascii="宋体" w:hAnsi="宋体" w:cs="宋体"/>
                <w:color w:val="000000"/>
                <w:kern w:val="0"/>
                <w:sz w:val="20"/>
                <w:szCs w:val="20"/>
              </w:rPr>
            </w:pPr>
          </w:p>
          <w:p>
            <w:pPr>
              <w:widowControl/>
              <w:jc w:val="left"/>
              <w:textAlignment w:val="center"/>
              <w:rPr>
                <w:rFonts w:ascii="Calibri" w:hAnsi="Calibri" w:cs="Calibri"/>
                <w:color w:val="000000"/>
                <w:kern w:val="0"/>
                <w:sz w:val="20"/>
                <w:szCs w:val="20"/>
                <w:lang w:val="zh-CN"/>
              </w:rPr>
            </w:pPr>
            <w:r>
              <w:rPr>
                <w:rFonts w:ascii="Calibri" w:hAnsi="Calibri" w:cs="Calibri"/>
                <w:color w:val="000000"/>
                <w:kern w:val="0"/>
                <w:sz w:val="20"/>
                <w:szCs w:val="20"/>
                <w:lang w:val="zh-CN"/>
              </w:rPr>
              <w:t>The work scope of landscape architecture and interior design of main public spaces is as follows:</w:t>
            </w:r>
          </w:p>
          <w:p>
            <w:pPr>
              <w:widowControl/>
              <w:jc w:val="left"/>
              <w:textAlignment w:val="center"/>
              <w:rPr>
                <w:rFonts w:ascii="Calibri" w:hAnsi="Calibri" w:cs="Calibri"/>
                <w:color w:val="000000"/>
                <w:kern w:val="0"/>
                <w:sz w:val="20"/>
                <w:szCs w:val="20"/>
                <w:lang w:val="zh-CN"/>
              </w:rPr>
            </w:pPr>
            <w:r>
              <w:rPr>
                <w:rFonts w:ascii="Calibri" w:hAnsi="Calibri" w:cs="Calibri"/>
                <w:color w:val="000000"/>
                <w:kern w:val="0"/>
                <w:sz w:val="20"/>
                <w:szCs w:val="20"/>
                <w:lang w:val="zh-CN"/>
              </w:rPr>
              <w:t>Interior design scope: Design outcomes include a floor plan of the concept proposal (including the ceiling), renderings, material preference, functions, design concept and other related drawings; the concept proposal should meet users’ requirements and get their confirmation.</w:t>
            </w:r>
          </w:p>
          <w:p>
            <w:pPr>
              <w:widowControl/>
              <w:jc w:val="left"/>
              <w:textAlignment w:val="center"/>
              <w:rPr>
                <w:rFonts w:ascii="Calibri" w:hAnsi="Calibri" w:cs="Calibri"/>
                <w:color w:val="000000"/>
                <w:kern w:val="0"/>
                <w:sz w:val="20"/>
                <w:szCs w:val="20"/>
                <w:lang w:val="zh-CN"/>
              </w:rPr>
            </w:pPr>
            <w:r>
              <w:rPr>
                <w:rFonts w:ascii="Calibri" w:hAnsi="Calibri" w:cs="Calibri"/>
                <w:color w:val="000000"/>
                <w:kern w:val="0"/>
                <w:sz w:val="20"/>
                <w:szCs w:val="20"/>
                <w:lang w:val="zh-CN"/>
              </w:rPr>
              <w:t>Landscape architecture: Design outcomes include a floor plan of the concept proposal, renderings, material preference, functions, design concept and other related drawings; the concept proposal should meet users’ requirements and get their confirmation;</w:t>
            </w:r>
          </w:p>
        </w:tc>
      </w:tr>
      <w:tr>
        <w:tblPrEx>
          <w:tblCellMar>
            <w:top w:w="0" w:type="dxa"/>
            <w:left w:w="108" w:type="dxa"/>
            <w:bottom w:w="0" w:type="dxa"/>
            <w:right w:w="108" w:type="dxa"/>
          </w:tblCellMar>
        </w:tblPrEx>
        <w:trPr>
          <w:trHeight w:val="600" w:hRule="atLeast"/>
        </w:trPr>
        <w:tc>
          <w:tcPr>
            <w:tcW w:w="1575" w:type="dxa"/>
            <w:vMerge w:val="restart"/>
            <w:tcBorders>
              <w:top w:val="single" w:color="000000" w:sz="8" w:space="0"/>
              <w:left w:val="single" w:color="000000" w:sz="8" w:space="0"/>
              <w:bottom w:val="single" w:color="000000" w:sz="8"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初步设计</w:t>
            </w:r>
          </w:p>
          <w:p>
            <w:pPr>
              <w:widowControl/>
              <w:jc w:val="center"/>
              <w:textAlignment w:val="center"/>
              <w:rPr>
                <w:rFonts w:ascii="宋体" w:hAnsi="宋体" w:cs="宋体"/>
                <w:color w:val="000000"/>
                <w:sz w:val="20"/>
                <w:szCs w:val="20"/>
                <w:lang w:val="zh-CN"/>
              </w:rPr>
            </w:pPr>
            <w:r>
              <w:rPr>
                <w:rFonts w:ascii="Calibri" w:hAnsi="Calibri" w:cs="Calibri"/>
                <w:color w:val="000000"/>
                <w:sz w:val="20"/>
                <w:szCs w:val="20"/>
                <w:lang w:val="zh-CN"/>
              </w:rPr>
              <w:t>Detail Design</w:t>
            </w:r>
          </w:p>
        </w:tc>
        <w:tc>
          <w:tcPr>
            <w:tcW w:w="7425" w:type="dxa"/>
            <w:tcBorders>
              <w:top w:val="single" w:color="000000" w:sz="4" w:space="0"/>
              <w:left w:val="single" w:color="000000" w:sz="4" w:space="0"/>
              <w:bottom w:val="nil"/>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1、按照建设部门有关设计深度要求的规定完成建筑专业初步设计（包括相关的说明编制）（人防、节能、绿色建筑、海绵城市、装配式等技术性工作由总包负责）；</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Complete the architectural detail design (including preparing related instructions) following the relevant design scope requirements of the local construction authority (the General Contractor takes charge of technical work such as civil air defence, energy-saving, green building, sponge city, prefabricated work, etc.);</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2、跟进造价估算进行设计和构造的优化工作，在主要立面材料选择和构造方式上与幕墙工程师、造价工程师充分合作；</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Follow up on the cost estimation to optimize design and structure, and closely cooperate with curtain wall engineers and cost engineers in the selection of primary facade materials and construction methods;</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3、做好建筑提资和交底和与技术专业的合作，为确保建筑效果负责审核结构、机电等专业的初步设计；</w:t>
            </w:r>
          </w:p>
          <w:p>
            <w:pPr>
              <w:widowControl/>
              <w:jc w:val="left"/>
              <w:textAlignment w:val="center"/>
              <w:rPr>
                <w:rFonts w:ascii="Calibri" w:hAnsi="Calibri" w:cs="Calibri"/>
                <w:color w:val="000000"/>
                <w:kern w:val="0"/>
                <w:sz w:val="20"/>
                <w:szCs w:val="20"/>
                <w:lang w:val="zh-CN"/>
              </w:rPr>
            </w:pPr>
            <w:r>
              <w:rPr>
                <w:rFonts w:ascii="Calibri" w:hAnsi="Calibri" w:cs="Calibri"/>
                <w:color w:val="000000"/>
                <w:kern w:val="0"/>
                <w:sz w:val="20"/>
                <w:szCs w:val="20"/>
                <w:lang w:val="zh-CN"/>
              </w:rPr>
              <w:t>In close collaboration with other technical professions to provide data on architectural design and making design disclosure, and be responsible for reviewing detail designs of structure, electromechanical facilities and other disciplines to ensure sound implementation ;</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4、提交建筑专业初步设计成果，协助并提供编制概算所需的建筑专业成果文件；</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Submit the architectural detail design, assist and provide the architectural achievement documents required for budget preparation.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5、与施工图设计单位共同完成报建报审工作；</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Work together with the construction document design team to complete the application and review work for construction;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6、向甲方提供主要建筑材料的要求，并提供重点区域材料样板。</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Put forward requirements of building materials to the Client and provide material samples for key spaces</w:t>
            </w:r>
          </w:p>
        </w:tc>
      </w:tr>
      <w:tr>
        <w:tblPrEx>
          <w:tblCellMar>
            <w:top w:w="0" w:type="dxa"/>
            <w:left w:w="108" w:type="dxa"/>
            <w:bottom w:w="0" w:type="dxa"/>
            <w:right w:w="108" w:type="dxa"/>
          </w:tblCellMar>
        </w:tblPrEx>
        <w:trPr>
          <w:trHeight w:val="600" w:hRule="atLeast"/>
        </w:trPr>
        <w:tc>
          <w:tcPr>
            <w:tcW w:w="1575" w:type="dxa"/>
            <w:vMerge w:val="restart"/>
            <w:tcBorders>
              <w:top w:val="single" w:color="000000" w:sz="8" w:space="0"/>
              <w:left w:val="single" w:color="000000" w:sz="8" w:space="0"/>
              <w:bottom w:val="single" w:color="000000" w:sz="8"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施工图设计</w:t>
            </w:r>
          </w:p>
          <w:p>
            <w:pPr>
              <w:widowControl/>
              <w:jc w:val="center"/>
              <w:textAlignment w:val="center"/>
              <w:rPr>
                <w:rFonts w:ascii="宋体" w:hAnsi="宋体" w:cs="宋体"/>
                <w:color w:val="000000"/>
                <w:sz w:val="20"/>
                <w:szCs w:val="20"/>
                <w:lang w:val="zh-CN"/>
              </w:rPr>
            </w:pPr>
            <w:r>
              <w:rPr>
                <w:rFonts w:ascii="Calibri" w:hAnsi="Calibri" w:cs="Calibri"/>
                <w:color w:val="000000"/>
                <w:sz w:val="20"/>
                <w:szCs w:val="20"/>
                <w:lang w:val="zh-CN"/>
              </w:rPr>
              <w:t>Construction design</w:t>
            </w: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1、作为主创建筑师，负责本阶段与效果相关专项设计的审核审定工作，概算批复后，负责配合施工图设计单位进行限额设计；</w:t>
            </w:r>
          </w:p>
          <w:p>
            <w:pPr>
              <w:widowControl/>
              <w:jc w:val="left"/>
              <w:textAlignment w:val="center"/>
              <w:rPr>
                <w:rFonts w:ascii="宋体" w:hAnsi="宋体" w:cs="宋体"/>
                <w:color w:val="000000"/>
                <w:kern w:val="0"/>
                <w:sz w:val="20"/>
                <w:szCs w:val="20"/>
              </w:rPr>
            </w:pPr>
            <w:r>
              <w:rPr>
                <w:rFonts w:ascii="Calibri" w:hAnsi="Calibri" w:cs="Calibri"/>
                <w:color w:val="000000"/>
                <w:kern w:val="0"/>
                <w:sz w:val="20"/>
                <w:szCs w:val="20"/>
                <w:lang w:val="zh-CN"/>
              </w:rPr>
              <w:t>The Chief Architect is responsible for review and approval of specific design related to the final implementation result within the stage; Once the budget is approved, the Chief Architect is in close cooperation with the construction document design team to realize the quota design;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2、配合施工图设计并审核外立面和主要公共空间建筑细部设计效果；</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Cooperate with the construction document design team in design and review the detailed design of facades and primary public spaces;</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3、为把控建筑效果，对景观、室内、幕墙的选材进行审核，履行合同赋予主创建筑师的权责；</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 xml:space="preserve">Assess the material selection of landscape architecture, interior and curtain wall, and perform the responsibilities conferred by the contract to the Chief Architect to control the final design achievement; </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4、对建筑施工图设计过程中的提资图进行审核，配合协调各专业与建筑专业的关系，确保建筑设计方案的最高实现度。</w:t>
            </w:r>
          </w:p>
          <w:p>
            <w:pPr>
              <w:widowControl/>
              <w:jc w:val="left"/>
              <w:textAlignment w:val="center"/>
              <w:rPr>
                <w:rFonts w:ascii="Calibri" w:hAnsi="Calibri" w:cs="Calibri"/>
                <w:color w:val="000000"/>
                <w:kern w:val="0"/>
                <w:sz w:val="20"/>
                <w:szCs w:val="20"/>
                <w:lang w:val="zh-CN"/>
              </w:rPr>
            </w:pPr>
            <w:r>
              <w:rPr>
                <w:rFonts w:ascii="Calibri" w:hAnsi="Calibri" w:cs="Calibri"/>
                <w:color w:val="000000"/>
                <w:kern w:val="0"/>
                <w:sz w:val="20"/>
                <w:szCs w:val="20"/>
                <w:lang w:val="zh-CN"/>
              </w:rPr>
              <w:t>During the construction design process, review the information provided and coordinate design work with other professions to ensure the highest achievement of the architectural design;</w:t>
            </w:r>
          </w:p>
        </w:tc>
      </w:tr>
      <w:tr>
        <w:tblPrEx>
          <w:tblCellMar>
            <w:top w:w="0" w:type="dxa"/>
            <w:left w:w="108" w:type="dxa"/>
            <w:bottom w:w="0" w:type="dxa"/>
            <w:right w:w="108" w:type="dxa"/>
          </w:tblCellMar>
        </w:tblPrEx>
        <w:trPr>
          <w:trHeight w:val="600" w:hRule="atLeast"/>
        </w:trPr>
        <w:tc>
          <w:tcPr>
            <w:tcW w:w="1575" w:type="dxa"/>
            <w:vMerge w:val="restart"/>
            <w:tcBorders>
              <w:top w:val="single" w:color="000000" w:sz="8" w:space="0"/>
              <w:left w:val="single" w:color="000000" w:sz="8" w:space="0"/>
              <w:bottom w:val="single" w:color="000000" w:sz="8" w:space="0"/>
              <w:right w:val="single" w:color="000000" w:sz="4" w:space="0"/>
            </w:tcBorders>
            <w:shd w:val="clear" w:color="auto" w:fill="auto"/>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施工配合</w:t>
            </w:r>
          </w:p>
          <w:p>
            <w:pPr>
              <w:widowControl/>
              <w:jc w:val="center"/>
              <w:textAlignment w:val="center"/>
              <w:rPr>
                <w:rFonts w:ascii="Calibri" w:hAnsi="Calibri" w:cs="Calibri"/>
                <w:color w:val="000000"/>
                <w:sz w:val="20"/>
                <w:szCs w:val="20"/>
                <w:lang w:val="zh-CN"/>
              </w:rPr>
            </w:pPr>
            <w:r>
              <w:rPr>
                <w:rFonts w:ascii="Calibri" w:hAnsi="Calibri" w:cs="Calibri"/>
                <w:color w:val="000000"/>
                <w:sz w:val="20"/>
                <w:szCs w:val="20"/>
                <w:lang w:val="zh-CN"/>
              </w:rPr>
              <w:t xml:space="preserve">Cooperation in building constrution </w:t>
            </w: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1、作为主创建筑师负责施工实施阶段设计及建筑效果把控工作，行使合同赋予主创建筑师的权责；</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The Chief architect takes over on design achievement during the construction phase and exercises the rights conferred by the contract;</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2、负责建筑效果相关的材料定样工作；</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Decide on material sampling related to architectural design achievement;</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3、参加施工设计交底，提出现场实样的打样要求，并进行确认；</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Participate in the construction design information exchange, put forward the requirements of the final samples on the spot and give confirmation;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4、根据项目现场情况进行施工配合、参与例会，与设计总包单位协调合作，解决施工中有关的设计问题；</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Close cooperate in construction, participate in regular work meetings, and collaborate with the General Design Contractor to solve related design problems during project implementation;</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5、全程控制建筑效果，审查涉及建筑效果的相关专业的设计变更及工地洽商；</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Take central control of the design achievement and assess any design changes or construction negotiations that may impact the final achievement.</w:t>
            </w:r>
          </w:p>
        </w:tc>
      </w:tr>
      <w:tr>
        <w:tblPrEx>
          <w:tblCellMar>
            <w:top w:w="0" w:type="dxa"/>
            <w:left w:w="108" w:type="dxa"/>
            <w:bottom w:w="0" w:type="dxa"/>
            <w:right w:w="108" w:type="dxa"/>
          </w:tblCellMar>
        </w:tblPrEx>
        <w:trPr>
          <w:trHeight w:val="600" w:hRule="atLeast"/>
        </w:trPr>
        <w:tc>
          <w:tcPr>
            <w:tcW w:w="1575" w:type="dxa"/>
            <w:vMerge w:val="continue"/>
            <w:tcBorders>
              <w:top w:val="single" w:color="000000" w:sz="8" w:space="0"/>
              <w:left w:val="single" w:color="000000" w:sz="8" w:space="0"/>
              <w:bottom w:val="single" w:color="000000" w:sz="8" w:space="0"/>
              <w:right w:val="single" w:color="000000" w:sz="4" w:space="0"/>
            </w:tcBorders>
            <w:shd w:val="clear" w:color="auto" w:fill="auto"/>
            <w:vAlign w:val="center"/>
          </w:tcPr>
          <w:p>
            <w:pPr>
              <w:jc w:val="center"/>
              <w:rPr>
                <w:rFonts w:ascii="宋体" w:hAnsi="宋体" w:cs="宋体"/>
                <w:color w:val="000000"/>
                <w:sz w:val="20"/>
                <w:szCs w:val="20"/>
              </w:rPr>
            </w:pPr>
          </w:p>
        </w:tc>
        <w:tc>
          <w:tcPr>
            <w:tcW w:w="742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6、参加过程验收和工程竣工验收。</w:t>
            </w:r>
          </w:p>
          <w:p>
            <w:pPr>
              <w:widowControl/>
              <w:jc w:val="left"/>
              <w:textAlignment w:val="center"/>
              <w:rPr>
                <w:rFonts w:ascii="宋体" w:hAnsi="宋体" w:cs="宋体"/>
                <w:color w:val="000000"/>
                <w:sz w:val="20"/>
                <w:szCs w:val="20"/>
              </w:rPr>
            </w:pPr>
            <w:r>
              <w:rPr>
                <w:rFonts w:ascii="Calibri" w:hAnsi="Calibri" w:cs="Calibri"/>
                <w:color w:val="000000"/>
                <w:kern w:val="0"/>
                <w:sz w:val="20"/>
                <w:szCs w:val="20"/>
                <w:lang w:val="zh-CN"/>
              </w:rPr>
              <w:t xml:space="preserve">Participate in stage acceptance and the project completion acceptance. </w:t>
            </w:r>
          </w:p>
        </w:tc>
      </w:tr>
    </w:tbl>
    <w:p>
      <w:pPr>
        <w:rPr>
          <w:rFonts w:ascii="微软雅黑" w:hAnsi="微软雅黑" w:eastAsia="微软雅黑" w:cs="微软雅黑"/>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0F886"/>
    <w:multiLevelType w:val="singleLevel"/>
    <w:tmpl w:val="8EA0F886"/>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hideGrammatical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__Grammarly_42____i" w:val="H4sIAAAAAAAEAKtWckksSQxILCpxzi/NK1GyMqwFAAEhoTITAAAA"/>
    <w:docVar w:name="__Grammarly_42___1" w:val="H4sIAAAAAAAEAKtWcslP9kxRslIyNDayMDW0sLQ0tjAyNDEwMDdW0lEKTi0uzszPAykwrAUAbQ8evCwAAAA="/>
  </w:docVars>
  <w:rsids>
    <w:rsidRoot w:val="00653A7F"/>
    <w:rsid w:val="00083EE1"/>
    <w:rsid w:val="000947E5"/>
    <w:rsid w:val="000A43A0"/>
    <w:rsid w:val="000F4325"/>
    <w:rsid w:val="00124CA8"/>
    <w:rsid w:val="00127E36"/>
    <w:rsid w:val="00171BD9"/>
    <w:rsid w:val="00182CDC"/>
    <w:rsid w:val="001A5840"/>
    <w:rsid w:val="001E55DC"/>
    <w:rsid w:val="00283D44"/>
    <w:rsid w:val="00287BCC"/>
    <w:rsid w:val="002B0275"/>
    <w:rsid w:val="002C7430"/>
    <w:rsid w:val="002D7B42"/>
    <w:rsid w:val="002F458B"/>
    <w:rsid w:val="00305086"/>
    <w:rsid w:val="0039236F"/>
    <w:rsid w:val="003E37DC"/>
    <w:rsid w:val="00415532"/>
    <w:rsid w:val="0041596A"/>
    <w:rsid w:val="004178C6"/>
    <w:rsid w:val="00452823"/>
    <w:rsid w:val="0046302C"/>
    <w:rsid w:val="004670A5"/>
    <w:rsid w:val="0049050C"/>
    <w:rsid w:val="004C6B1D"/>
    <w:rsid w:val="005541C5"/>
    <w:rsid w:val="005732E0"/>
    <w:rsid w:val="005838B8"/>
    <w:rsid w:val="00597029"/>
    <w:rsid w:val="005B20FA"/>
    <w:rsid w:val="005C5A6B"/>
    <w:rsid w:val="005E182F"/>
    <w:rsid w:val="005F410D"/>
    <w:rsid w:val="005F68E6"/>
    <w:rsid w:val="00646C09"/>
    <w:rsid w:val="00653A7F"/>
    <w:rsid w:val="006B4AC5"/>
    <w:rsid w:val="00710E00"/>
    <w:rsid w:val="0077287E"/>
    <w:rsid w:val="007F6F70"/>
    <w:rsid w:val="008042C5"/>
    <w:rsid w:val="008052D8"/>
    <w:rsid w:val="00807F10"/>
    <w:rsid w:val="00856F2E"/>
    <w:rsid w:val="008612F7"/>
    <w:rsid w:val="00870197"/>
    <w:rsid w:val="00891620"/>
    <w:rsid w:val="008A355F"/>
    <w:rsid w:val="008B55BF"/>
    <w:rsid w:val="008B7130"/>
    <w:rsid w:val="009459DD"/>
    <w:rsid w:val="00945A1A"/>
    <w:rsid w:val="00957051"/>
    <w:rsid w:val="00980A38"/>
    <w:rsid w:val="00A12083"/>
    <w:rsid w:val="00A3499B"/>
    <w:rsid w:val="00A37DB8"/>
    <w:rsid w:val="00A454E2"/>
    <w:rsid w:val="00A45A96"/>
    <w:rsid w:val="00A50B35"/>
    <w:rsid w:val="00A6746A"/>
    <w:rsid w:val="00A90728"/>
    <w:rsid w:val="00AA592E"/>
    <w:rsid w:val="00AD2E03"/>
    <w:rsid w:val="00B13114"/>
    <w:rsid w:val="00B15E03"/>
    <w:rsid w:val="00B16F11"/>
    <w:rsid w:val="00B26690"/>
    <w:rsid w:val="00B2743A"/>
    <w:rsid w:val="00B43B1F"/>
    <w:rsid w:val="00B53299"/>
    <w:rsid w:val="00B67710"/>
    <w:rsid w:val="00B729A8"/>
    <w:rsid w:val="00B74B2E"/>
    <w:rsid w:val="00BD5688"/>
    <w:rsid w:val="00BE21D8"/>
    <w:rsid w:val="00BE35EF"/>
    <w:rsid w:val="00C015BD"/>
    <w:rsid w:val="00C2415D"/>
    <w:rsid w:val="00CA1EB9"/>
    <w:rsid w:val="00CD5AA6"/>
    <w:rsid w:val="00D0164B"/>
    <w:rsid w:val="00D01C17"/>
    <w:rsid w:val="00D6414E"/>
    <w:rsid w:val="00DE78FE"/>
    <w:rsid w:val="00DF68C7"/>
    <w:rsid w:val="00DF6B27"/>
    <w:rsid w:val="00E21713"/>
    <w:rsid w:val="00E3687D"/>
    <w:rsid w:val="00E4241E"/>
    <w:rsid w:val="00E46AA4"/>
    <w:rsid w:val="00E46AFD"/>
    <w:rsid w:val="00E55D81"/>
    <w:rsid w:val="00E70E6C"/>
    <w:rsid w:val="00E8116E"/>
    <w:rsid w:val="00E84692"/>
    <w:rsid w:val="00EB6803"/>
    <w:rsid w:val="00EC022A"/>
    <w:rsid w:val="00F11E5F"/>
    <w:rsid w:val="00F552E4"/>
    <w:rsid w:val="00F679B1"/>
    <w:rsid w:val="00F80E35"/>
    <w:rsid w:val="00F93350"/>
    <w:rsid w:val="00F94B00"/>
    <w:rsid w:val="00FA2BBB"/>
    <w:rsid w:val="00FB2768"/>
    <w:rsid w:val="00FB3F38"/>
    <w:rsid w:val="00FD383F"/>
    <w:rsid w:val="00FF37BA"/>
    <w:rsid w:val="01454F65"/>
    <w:rsid w:val="60C81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 w:type="character" w:customStyle="1" w:styleId="9">
    <w:name w:val="批注框文本 Char"/>
    <w:basedOn w:val="6"/>
    <w:link w:val="2"/>
    <w:uiPriority w:val="0"/>
    <w:rPr>
      <w:kern w:val="2"/>
      <w:sz w:val="18"/>
      <w:szCs w:val="18"/>
    </w:rPr>
  </w:style>
  <w:style w:type="paragraph" w:customStyle="1" w:styleId="10">
    <w:name w:val="Revision"/>
    <w:hidden/>
    <w:unhideWhenUsed/>
    <w:uiPriority w:val="99"/>
    <w:rPr>
      <w:rFonts w:ascii="Times New Roman" w:hAnsi="Times New Roman" w:eastAsia="宋体" w:cs="Times New Roman"/>
      <w:kern w:val="2"/>
      <w:sz w:val="21"/>
      <w:szCs w:val="24"/>
      <w:lang w:val="en-US" w:eastAsia="zh-CN" w:bidi="ar-SA"/>
    </w:rPr>
  </w:style>
  <w:style w:type="paragraph" w:styleId="11">
    <w:name w:val="List Paragraph"/>
    <w:basedOn w:val="1"/>
    <w:unhideWhenUsed/>
    <w:uiPriority w:val="99"/>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7</Pages>
  <Words>3079</Words>
  <Characters>8869</Characters>
  <Lines>72</Lines>
  <Paragraphs>20</Paragraphs>
  <TotalTime>205</TotalTime>
  <ScaleCrop>false</ScaleCrop>
  <LinksUpToDate>false</LinksUpToDate>
  <CharactersWithSpaces>9961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2021-12-28T06:51:00Z</dcterms:created>
  <dc:creator>admin</dc:creator>
  <cp:lastModifiedBy>陈振沐</cp:lastModifiedBy>
  <dcterms:modified xsi:type="dcterms:W3CDTF">2022-03-27T19:58:50Z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11CCA68F719C40598A25E1BE4E481651</vt:lpwstr>
  </property>
</Properties>
</file>