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方正小标宋简体" w:hAnsi="方正小标宋简体" w:eastAsia="方正小标宋简体" w:cs="方正小标宋简体"/>
          <w:b/>
          <w:bCs w:val="0"/>
          <w:color w:val="000000"/>
          <w:sz w:val="36"/>
          <w:szCs w:val="36"/>
        </w:rPr>
      </w:pPr>
      <w:r>
        <w:rPr>
          <w:rFonts w:hint="eastAsia" w:ascii="方正小标宋简体" w:hAnsi="方正小标宋简体" w:eastAsia="方正小标宋简体" w:cs="方正小标宋简体"/>
          <w:b/>
          <w:bCs w:val="0"/>
          <w:color w:val="000000"/>
          <w:sz w:val="36"/>
          <w:szCs w:val="36"/>
        </w:rPr>
        <w:t>龙岗区</w:t>
      </w:r>
      <w:r>
        <w:rPr>
          <w:rFonts w:hint="eastAsia" w:ascii="方正小标宋简体" w:hAnsi="方正小标宋简体" w:eastAsia="方正小标宋简体" w:cs="方正小标宋简体"/>
          <w:b/>
          <w:bCs w:val="0"/>
          <w:color w:val="000000"/>
          <w:sz w:val="36"/>
          <w:szCs w:val="36"/>
          <w:lang w:eastAsia="zh-CN"/>
        </w:rPr>
        <w:t>应急管理</w:t>
      </w:r>
      <w:r>
        <w:rPr>
          <w:rFonts w:hint="eastAsia" w:ascii="方正小标宋简体" w:hAnsi="方正小标宋简体" w:eastAsia="方正小标宋简体" w:cs="方正小标宋简体"/>
          <w:b/>
          <w:bCs w:val="0"/>
          <w:color w:val="000000"/>
          <w:sz w:val="36"/>
          <w:szCs w:val="36"/>
        </w:rPr>
        <w:t>局</w:t>
      </w:r>
      <w:r>
        <w:rPr>
          <w:rFonts w:hint="eastAsia" w:ascii="方正小标宋简体" w:hAnsi="方正小标宋简体" w:eastAsia="方正小标宋简体" w:cs="方正小标宋简体"/>
          <w:b/>
          <w:bCs w:val="0"/>
          <w:color w:val="000000"/>
          <w:sz w:val="36"/>
          <w:szCs w:val="36"/>
          <w:lang w:eastAsia="zh-CN"/>
        </w:rPr>
        <w:t>自行</w:t>
      </w:r>
      <w:r>
        <w:rPr>
          <w:rFonts w:hint="eastAsia" w:ascii="方正小标宋简体" w:hAnsi="方正小标宋简体" w:eastAsia="方正小标宋简体" w:cs="方正小标宋简体"/>
          <w:b/>
          <w:bCs w:val="0"/>
          <w:color w:val="000000"/>
          <w:sz w:val="36"/>
          <w:szCs w:val="36"/>
        </w:rPr>
        <w:t>采购项目询价函</w:t>
      </w:r>
    </w:p>
    <w:p>
      <w:pPr>
        <w:spacing w:line="560" w:lineRule="exact"/>
        <w:jc w:val="both"/>
        <w:rPr>
          <w:rFonts w:hint="eastAsia" w:ascii="方正小标宋简体" w:hAnsi="方正小标宋简体" w:eastAsia="方正小标宋简体" w:cs="方正小标宋简体"/>
          <w:b w:val="0"/>
          <w:bCs/>
          <w:color w:val="000000"/>
          <w:sz w:val="32"/>
          <w:szCs w:val="32"/>
        </w:rPr>
      </w:pPr>
    </w:p>
    <w:p>
      <w:pPr>
        <w:spacing w:line="560" w:lineRule="exact"/>
        <w:jc w:val="both"/>
        <w:rPr>
          <w:rFonts w:hint="default" w:ascii="仿宋" w:hAnsi="仿宋" w:eastAsia="仿宋" w:cs="仿宋"/>
          <w:b w:val="0"/>
          <w:bCs/>
          <w:color w:val="000000"/>
          <w:sz w:val="28"/>
          <w:szCs w:val="28"/>
          <w:lang w:val="en-US"/>
        </w:rPr>
      </w:pPr>
      <w:r>
        <w:rPr>
          <w:rFonts w:hint="eastAsia" w:ascii="仿宋" w:hAnsi="仿宋" w:eastAsia="仿宋" w:cs="仿宋"/>
          <w:b w:val="0"/>
          <w:bCs/>
          <w:color w:val="000000"/>
          <w:sz w:val="28"/>
          <w:szCs w:val="28"/>
        </w:rPr>
        <w:t>（供货商</w:t>
      </w:r>
      <w:r>
        <w:rPr>
          <w:rFonts w:hint="eastAsia" w:ascii="仿宋" w:hAnsi="仿宋" w:eastAsia="仿宋" w:cs="仿宋"/>
          <w:b w:val="0"/>
          <w:bCs/>
          <w:color w:val="000000"/>
          <w:sz w:val="28"/>
          <w:szCs w:val="28"/>
          <w:lang w:eastAsia="zh-CN"/>
        </w:rPr>
        <w:t>名称</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lang w:val="en-US" w:eastAsia="zh-CN"/>
        </w:rPr>
        <w:t xml:space="preserve">                </w:t>
      </w:r>
    </w:p>
    <w:p>
      <w:pPr>
        <w:spacing w:line="56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采购项目清单如下表</w:t>
      </w:r>
    </w:p>
    <w:tbl>
      <w:tblPr>
        <w:tblStyle w:val="4"/>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475"/>
        <w:gridCol w:w="3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2" w:type="dxa"/>
            <w:gridSpan w:val="2"/>
            <w:vAlign w:val="center"/>
          </w:tcPr>
          <w:p>
            <w:pPr>
              <w:spacing w:line="560" w:lineRule="exact"/>
              <w:jc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项目名称</w:t>
            </w:r>
          </w:p>
        </w:tc>
        <w:tc>
          <w:tcPr>
            <w:tcW w:w="3672" w:type="dxa"/>
            <w:vAlign w:val="center"/>
          </w:tcPr>
          <w:p>
            <w:pPr>
              <w:spacing w:line="56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262" w:type="dxa"/>
            <w:gridSpan w:val="2"/>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2022年</w:t>
            </w:r>
            <w:r>
              <w:rPr>
                <w:rFonts w:hint="eastAsia" w:ascii="仿宋" w:hAnsi="仿宋" w:eastAsia="仿宋" w:cs="仿宋"/>
                <w:sz w:val="28"/>
                <w:szCs w:val="28"/>
                <w:lang w:val="en-US" w:eastAsia="zh-CN"/>
              </w:rPr>
              <w:t>指挥车载专用设备保险服务</w:t>
            </w:r>
          </w:p>
        </w:tc>
        <w:tc>
          <w:tcPr>
            <w:tcW w:w="3672" w:type="dxa"/>
            <w:vAlign w:val="center"/>
          </w:tcPr>
          <w:p>
            <w:pPr>
              <w:spacing w:line="56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1787"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项目需求</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描述</w:t>
            </w:r>
          </w:p>
        </w:tc>
        <w:tc>
          <w:tcPr>
            <w:tcW w:w="7147" w:type="dxa"/>
            <w:gridSpan w:val="2"/>
            <w:vAlign w:val="center"/>
          </w:tcPr>
          <w:p>
            <w:pPr>
              <w:keepNext w:val="0"/>
              <w:keepLines w:val="0"/>
              <w:pageBreakBefore w:val="0"/>
              <w:widowControl/>
              <w:numPr>
                <w:ilvl w:val="0"/>
                <w:numId w:val="1"/>
              </w:numPr>
              <w:kinsoku/>
              <w:wordWrap/>
              <w:overflowPunct/>
              <w:topLinePunct w:val="0"/>
              <w:autoSpaceDE w:val="0"/>
              <w:autoSpaceDN w:val="0"/>
              <w:bidi w:val="0"/>
              <w:adjustRightInd/>
              <w:snapToGrid/>
              <w:spacing w:line="560" w:lineRule="exact"/>
              <w:ind w:left="0" w:hanging="240" w:hangingChars="100"/>
              <w:textAlignment w:val="bottom"/>
              <w:rPr>
                <w:rFonts w:hint="default" w:ascii="仿宋" w:hAnsi="仿宋" w:eastAsia="仿宋" w:cs="Times New Roman"/>
                <w:color w:val="333333"/>
                <w:sz w:val="24"/>
                <w:szCs w:val="24"/>
                <w:lang w:val="en-US" w:eastAsia="zh-CN"/>
              </w:rPr>
            </w:pPr>
            <w:r>
              <w:rPr>
                <w:rFonts w:hint="eastAsia" w:ascii="仿宋" w:hAnsi="仿宋" w:eastAsia="仿宋" w:cs="Times New Roman"/>
                <w:color w:val="333333"/>
                <w:sz w:val="24"/>
                <w:szCs w:val="24"/>
                <w:lang w:val="en-US" w:eastAsia="zh-CN"/>
              </w:rPr>
              <w:t>为龙岗区应急指挥车车上</w:t>
            </w:r>
            <w:r>
              <w:rPr>
                <w:rFonts w:hint="eastAsia" w:ascii="仿宋" w:hAnsi="仿宋" w:eastAsia="仿宋" w:cs="Times New Roman"/>
                <w:color w:val="333333"/>
                <w:sz w:val="24"/>
                <w:szCs w:val="24"/>
                <w:lang w:val="en-US" w:eastAsia="zh-CN"/>
              </w:rPr>
              <w:t>设备提供设备保险服务，共计投保资产金额为4506095.11元（后附明细清单）。</w:t>
            </w:r>
          </w:p>
          <w:p>
            <w:pPr>
              <w:keepNext w:val="0"/>
              <w:keepLines w:val="0"/>
              <w:pageBreakBefore w:val="0"/>
              <w:widowControl/>
              <w:numPr>
                <w:ilvl w:val="0"/>
                <w:numId w:val="1"/>
              </w:numPr>
              <w:kinsoku/>
              <w:wordWrap/>
              <w:overflowPunct/>
              <w:topLinePunct w:val="0"/>
              <w:autoSpaceDE w:val="0"/>
              <w:autoSpaceDN w:val="0"/>
              <w:bidi w:val="0"/>
              <w:adjustRightInd/>
              <w:snapToGrid/>
              <w:spacing w:line="560" w:lineRule="exact"/>
              <w:ind w:left="0" w:hanging="240" w:hangingChars="100"/>
              <w:textAlignment w:val="bottom"/>
              <w:rPr>
                <w:rFonts w:hint="default" w:ascii="仿宋" w:hAnsi="仿宋" w:eastAsia="仿宋" w:cs="Times New Roman"/>
                <w:color w:val="333333"/>
                <w:sz w:val="24"/>
                <w:szCs w:val="24"/>
                <w:lang w:val="en-US" w:eastAsia="zh-CN"/>
              </w:rPr>
            </w:pPr>
            <w:bookmarkStart w:id="0" w:name="_GoBack"/>
            <w:bookmarkEnd w:id="0"/>
            <w:r>
              <w:rPr>
                <w:rFonts w:hint="default" w:ascii="仿宋" w:hAnsi="仿宋" w:eastAsia="仿宋" w:cs="Times New Roman"/>
                <w:color w:val="333333"/>
                <w:sz w:val="24"/>
                <w:szCs w:val="24"/>
                <w:lang w:val="en-US" w:eastAsia="zh-CN"/>
              </w:rPr>
              <w:t xml:space="preserve">由投标人根据招标文件所提供的资料自行测算投标报价；一经中标，投标报价总价作为中标单位与采购单位签订的合同支付上限金额，合同期限内不做调整。 </w:t>
            </w:r>
          </w:p>
          <w:p>
            <w:pPr>
              <w:keepNext w:val="0"/>
              <w:keepLines w:val="0"/>
              <w:pageBreakBefore w:val="0"/>
              <w:widowControl/>
              <w:numPr>
                <w:ilvl w:val="0"/>
                <w:numId w:val="1"/>
              </w:numPr>
              <w:kinsoku/>
              <w:wordWrap/>
              <w:overflowPunct/>
              <w:topLinePunct w:val="0"/>
              <w:autoSpaceDE w:val="0"/>
              <w:autoSpaceDN w:val="0"/>
              <w:bidi w:val="0"/>
              <w:adjustRightInd/>
              <w:snapToGrid/>
              <w:spacing w:line="560" w:lineRule="exact"/>
              <w:ind w:left="0" w:hanging="240" w:hangingChars="100"/>
              <w:textAlignment w:val="bottom"/>
              <w:rPr>
                <w:rFonts w:hint="default" w:ascii="仿宋" w:hAnsi="仿宋" w:eastAsia="仿宋" w:cs="Times New Roman"/>
                <w:color w:val="333333"/>
                <w:sz w:val="24"/>
                <w:szCs w:val="24"/>
                <w:lang w:val="en-US" w:eastAsia="zh-CN"/>
              </w:rPr>
            </w:pPr>
            <w:r>
              <w:rPr>
                <w:rFonts w:hint="eastAsia" w:ascii="仿宋" w:hAnsi="仿宋" w:eastAsia="仿宋" w:cs="Times New Roman"/>
                <w:color w:val="333333"/>
                <w:sz w:val="24"/>
                <w:szCs w:val="24"/>
                <w:lang w:val="en-US" w:eastAsia="zh-CN"/>
              </w:rPr>
              <w:t>服务期限：2022年04月27日00时00分起至2023年04月26日24时00分止。合同期满后，采购人根据实际情况及考核履约情况自主决定是否续签下一年度合同，采购人有权不续签。合同期限最长不超过3年。</w:t>
            </w:r>
          </w:p>
          <w:p>
            <w:pPr>
              <w:keepNext w:val="0"/>
              <w:keepLines w:val="0"/>
              <w:pageBreakBefore w:val="0"/>
              <w:widowControl/>
              <w:numPr>
                <w:ilvl w:val="0"/>
                <w:numId w:val="1"/>
              </w:numPr>
              <w:kinsoku/>
              <w:wordWrap/>
              <w:overflowPunct/>
              <w:topLinePunct w:val="0"/>
              <w:autoSpaceDE w:val="0"/>
              <w:autoSpaceDN w:val="0"/>
              <w:bidi w:val="0"/>
              <w:adjustRightInd/>
              <w:snapToGrid/>
              <w:spacing w:line="560" w:lineRule="exact"/>
              <w:ind w:left="0" w:hanging="240" w:hangingChars="100"/>
              <w:textAlignment w:val="bottom"/>
              <w:rPr>
                <w:rFonts w:hint="default" w:ascii="仿宋" w:hAnsi="仿宋" w:eastAsia="仿宋" w:cs="仿宋"/>
                <w:sz w:val="32"/>
                <w:szCs w:val="32"/>
                <w:lang w:val="en-US" w:eastAsia="zh-CN"/>
              </w:rPr>
            </w:pPr>
            <w:r>
              <w:rPr>
                <w:rFonts w:hint="eastAsia" w:ascii="仿宋" w:hAnsi="仿宋" w:eastAsia="仿宋" w:cs="Times New Roman"/>
                <w:color w:val="333333"/>
                <w:sz w:val="24"/>
                <w:szCs w:val="24"/>
                <w:lang w:val="en-US" w:eastAsia="zh-CN"/>
              </w:rPr>
              <w:t>其他关于本项目的业务展示及审计解释工作。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787" w:type="dxa"/>
            <w:vAlign w:val="center"/>
          </w:tcPr>
          <w:p>
            <w:pPr>
              <w:spacing w:line="56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对</w:t>
            </w:r>
            <w:r>
              <w:rPr>
                <w:rFonts w:hint="eastAsia" w:ascii="仿宋" w:hAnsi="仿宋" w:eastAsia="仿宋" w:cs="仿宋"/>
                <w:b/>
                <w:bCs/>
                <w:color w:val="000000"/>
                <w:sz w:val="28"/>
                <w:szCs w:val="28"/>
              </w:rPr>
              <w:t>供应商</w:t>
            </w:r>
          </w:p>
          <w:p>
            <w:pPr>
              <w:spacing w:line="56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要</w:t>
            </w:r>
            <w:r>
              <w:rPr>
                <w:rFonts w:hint="eastAsia" w:ascii="仿宋" w:hAnsi="仿宋" w:eastAsia="仿宋" w:cs="仿宋"/>
                <w:b/>
                <w:bCs/>
                <w:color w:val="000000"/>
                <w:sz w:val="28"/>
                <w:szCs w:val="28"/>
              </w:rPr>
              <w:t>求</w:t>
            </w:r>
          </w:p>
        </w:tc>
        <w:tc>
          <w:tcPr>
            <w:tcW w:w="7147" w:type="dxa"/>
            <w:gridSpan w:val="2"/>
            <w:vAlign w:val="center"/>
          </w:tcPr>
          <w:p>
            <w:pPr>
              <w:keepNext w:val="0"/>
              <w:keepLines w:val="0"/>
              <w:pageBreakBefore w:val="0"/>
              <w:widowControl/>
              <w:numPr>
                <w:ilvl w:val="0"/>
                <w:numId w:val="2"/>
              </w:numPr>
              <w:kinsoku/>
              <w:wordWrap/>
              <w:overflowPunct/>
              <w:topLinePunct w:val="0"/>
              <w:autoSpaceDE w:val="0"/>
              <w:autoSpaceDN w:val="0"/>
              <w:bidi w:val="0"/>
              <w:adjustRightInd/>
              <w:snapToGrid/>
              <w:spacing w:line="560" w:lineRule="exact"/>
              <w:ind w:left="0" w:hanging="240" w:hangingChars="100"/>
              <w:textAlignment w:val="bottom"/>
              <w:rPr>
                <w:rFonts w:hint="eastAsia" w:ascii="仿宋" w:hAnsi="仿宋" w:eastAsia="仿宋" w:cs="Times New Roman"/>
                <w:color w:val="333333"/>
                <w:sz w:val="24"/>
                <w:szCs w:val="24"/>
                <w:lang w:val="en-US" w:eastAsia="zh-CN"/>
              </w:rPr>
            </w:pPr>
            <w:r>
              <w:rPr>
                <w:rFonts w:hint="eastAsia" w:ascii="仿宋" w:hAnsi="仿宋" w:eastAsia="仿宋" w:cs="Times New Roman"/>
                <w:color w:val="333333"/>
                <w:sz w:val="24"/>
                <w:szCs w:val="24"/>
                <w:lang w:val="en-US" w:eastAsia="zh-CN"/>
              </w:rPr>
              <w:t>投标单位需有上述险种的承保资质。</w:t>
            </w:r>
          </w:p>
          <w:p>
            <w:pPr>
              <w:pStyle w:val="2"/>
              <w:keepNext w:val="0"/>
              <w:keepLines w:val="0"/>
              <w:pageBreakBefore w:val="0"/>
              <w:numPr>
                <w:ilvl w:val="0"/>
                <w:numId w:val="2"/>
              </w:numPr>
              <w:kinsoku/>
              <w:wordWrap/>
              <w:overflowPunct/>
              <w:topLinePunct w:val="0"/>
              <w:bidi w:val="0"/>
              <w:adjustRightInd/>
              <w:snapToGrid/>
              <w:spacing w:line="560" w:lineRule="exact"/>
              <w:ind w:left="240" w:leftChars="0" w:hanging="240" w:hangingChars="100"/>
              <w:rPr>
                <w:rFonts w:hint="eastAsia" w:ascii="仿宋" w:hAnsi="仿宋" w:eastAsia="仿宋" w:cs="Times New Roman"/>
                <w:color w:val="333333"/>
                <w:kern w:val="2"/>
                <w:sz w:val="24"/>
                <w:szCs w:val="24"/>
                <w:lang w:val="en-US" w:eastAsia="zh-CN" w:bidi="ar-SA"/>
              </w:rPr>
            </w:pPr>
            <w:r>
              <w:rPr>
                <w:rFonts w:hint="eastAsia" w:ascii="仿宋" w:hAnsi="仿宋" w:eastAsia="仿宋" w:cs="Times New Roman"/>
                <w:color w:val="333333"/>
                <w:kern w:val="2"/>
                <w:sz w:val="24"/>
                <w:szCs w:val="24"/>
                <w:lang w:val="en-US" w:eastAsia="zh-CN" w:bidi="ar-SA"/>
              </w:rPr>
              <w:t>报价资料需包括：营业执照、法人身份证、报价方案。</w:t>
            </w:r>
          </w:p>
          <w:p>
            <w:pPr>
              <w:pStyle w:val="2"/>
              <w:keepNext w:val="0"/>
              <w:keepLines w:val="0"/>
              <w:pageBreakBefore w:val="0"/>
              <w:numPr>
                <w:ilvl w:val="0"/>
                <w:numId w:val="2"/>
              </w:numPr>
              <w:kinsoku/>
              <w:wordWrap/>
              <w:overflowPunct/>
              <w:topLinePunct w:val="0"/>
              <w:bidi w:val="0"/>
              <w:adjustRightInd/>
              <w:snapToGrid/>
              <w:spacing w:line="560" w:lineRule="exact"/>
              <w:ind w:left="240" w:leftChars="0" w:hanging="240" w:hangingChars="100"/>
              <w:rPr>
                <w:rFonts w:hint="eastAsia" w:ascii="仿宋" w:hAnsi="仿宋" w:eastAsia="仿宋" w:cs="Times New Roman"/>
                <w:color w:val="333333"/>
                <w:kern w:val="2"/>
                <w:sz w:val="24"/>
                <w:szCs w:val="24"/>
                <w:lang w:val="en-US" w:eastAsia="zh-CN" w:bidi="ar-SA"/>
              </w:rPr>
            </w:pPr>
            <w:r>
              <w:rPr>
                <w:rFonts w:hint="eastAsia" w:ascii="仿宋" w:hAnsi="仿宋" w:eastAsia="仿宋" w:cs="Times New Roman"/>
                <w:color w:val="333333"/>
                <w:kern w:val="2"/>
                <w:sz w:val="24"/>
                <w:szCs w:val="24"/>
                <w:lang w:val="en-US" w:eastAsia="zh-CN" w:bidi="ar-SA"/>
              </w:rPr>
              <w:t>具有独立承担民事责任的能力。</w:t>
            </w:r>
          </w:p>
          <w:p>
            <w:pPr>
              <w:pStyle w:val="2"/>
              <w:keepNext w:val="0"/>
              <w:keepLines w:val="0"/>
              <w:pageBreakBefore w:val="0"/>
              <w:numPr>
                <w:ilvl w:val="0"/>
                <w:numId w:val="2"/>
              </w:numPr>
              <w:kinsoku/>
              <w:wordWrap/>
              <w:overflowPunct/>
              <w:topLinePunct w:val="0"/>
              <w:bidi w:val="0"/>
              <w:adjustRightInd/>
              <w:snapToGrid/>
              <w:spacing w:line="560" w:lineRule="exact"/>
              <w:ind w:left="240" w:leftChars="0" w:hanging="240" w:hangingChars="100"/>
              <w:rPr>
                <w:rFonts w:hint="eastAsia" w:ascii="仿宋" w:hAnsi="仿宋" w:eastAsia="仿宋" w:cs="Times New Roman"/>
                <w:color w:val="333333"/>
                <w:kern w:val="2"/>
                <w:sz w:val="24"/>
                <w:szCs w:val="24"/>
                <w:lang w:val="en-US" w:eastAsia="zh-CN" w:bidi="ar-SA"/>
              </w:rPr>
            </w:pPr>
            <w:r>
              <w:rPr>
                <w:rFonts w:hint="eastAsia" w:ascii="仿宋" w:hAnsi="仿宋" w:eastAsia="仿宋" w:cs="Times New Roman"/>
                <w:color w:val="333333"/>
                <w:kern w:val="2"/>
                <w:sz w:val="24"/>
                <w:szCs w:val="24"/>
                <w:lang w:val="en-US" w:eastAsia="zh-CN" w:bidi="ar-SA"/>
              </w:rPr>
              <w:t>五年内，在经营活动中没有重大违法记录。</w:t>
            </w:r>
          </w:p>
          <w:p>
            <w:pPr>
              <w:pStyle w:val="2"/>
              <w:keepNext w:val="0"/>
              <w:keepLines w:val="0"/>
              <w:pageBreakBefore w:val="0"/>
              <w:numPr>
                <w:ilvl w:val="0"/>
                <w:numId w:val="2"/>
              </w:numPr>
              <w:kinsoku/>
              <w:wordWrap/>
              <w:overflowPunct/>
              <w:topLinePunct w:val="0"/>
              <w:bidi w:val="0"/>
              <w:adjustRightInd/>
              <w:snapToGrid/>
              <w:spacing w:line="560" w:lineRule="exact"/>
              <w:ind w:left="240" w:leftChars="0" w:hanging="240" w:hangingChars="100"/>
              <w:rPr>
                <w:rFonts w:hint="eastAsia" w:ascii="仿宋" w:hAnsi="仿宋" w:eastAsia="仿宋" w:cs="仿宋"/>
                <w:color w:val="000000"/>
                <w:sz w:val="28"/>
                <w:szCs w:val="28"/>
              </w:rPr>
            </w:pPr>
            <w:r>
              <w:rPr>
                <w:rFonts w:hint="eastAsia" w:ascii="仿宋" w:hAnsi="仿宋" w:eastAsia="仿宋" w:cs="Times New Roman"/>
                <w:color w:val="333333"/>
                <w:kern w:val="2"/>
                <w:sz w:val="24"/>
                <w:szCs w:val="24"/>
                <w:lang w:val="en-US" w:eastAsia="zh-CN" w:bidi="ar-SA"/>
              </w:rPr>
              <w:t>有依法缴纳税收和社会保障资金的良好记录。</w:t>
            </w:r>
          </w:p>
        </w:tc>
      </w:tr>
    </w:tbl>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5"/>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如贵公司（单位）有意参与</w:t>
      </w:r>
      <w:r>
        <w:rPr>
          <w:rFonts w:hint="eastAsia" w:ascii="仿宋" w:hAnsi="仿宋" w:eastAsia="仿宋" w:cs="仿宋"/>
          <w:color w:val="000000"/>
          <w:sz w:val="28"/>
          <w:szCs w:val="28"/>
          <w:lang w:eastAsia="zh-CN"/>
        </w:rPr>
        <w:t>应急管理</w:t>
      </w:r>
      <w:r>
        <w:rPr>
          <w:rFonts w:hint="eastAsia" w:ascii="仿宋" w:hAnsi="仿宋" w:eastAsia="仿宋" w:cs="仿宋"/>
          <w:color w:val="000000"/>
          <w:sz w:val="28"/>
          <w:szCs w:val="28"/>
        </w:rPr>
        <w:t xml:space="preserve">局本次采购竞标，请在    </w:t>
      </w: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日前向我单位报送《询价确认函》（需加盖公章），并附上贵公司（单位）报价清单原件、营业执照复印件、诚信查询</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相关履约</w:t>
      </w:r>
      <w:r>
        <w:rPr>
          <w:rFonts w:hint="eastAsia" w:ascii="仿宋" w:hAnsi="仿宋" w:eastAsia="仿宋" w:cs="仿宋"/>
          <w:color w:val="000000"/>
          <w:sz w:val="28"/>
          <w:szCs w:val="28"/>
        </w:rPr>
        <w:t>等资料及联系方式</w:t>
      </w:r>
      <w:r>
        <w:rPr>
          <w:rFonts w:hint="eastAsia" w:ascii="仿宋" w:hAnsi="仿宋" w:eastAsia="仿宋" w:cs="仿宋"/>
          <w:color w:val="000000"/>
          <w:sz w:val="28"/>
          <w:szCs w:val="28"/>
          <w:lang w:eastAsia="zh-CN"/>
        </w:rPr>
        <w:t>，需项目方案的一并报送</w:t>
      </w:r>
      <w:r>
        <w:rPr>
          <w:rFonts w:hint="eastAsia" w:ascii="仿宋" w:hAnsi="仿宋" w:eastAsia="仿宋" w:cs="仿宋"/>
          <w:color w:val="000000"/>
          <w:sz w:val="28"/>
          <w:szCs w:val="28"/>
          <w:lang w:val="en-US" w:eastAsia="zh-CN"/>
        </w:rPr>
        <w:t>深圳市龙岗区愉龙路30号418室</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资料如有欠缺、造假，将取消本次询价资格，并一年内不得参加我局任何项目询价或竞价。</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5"/>
        <w:textAlignment w:val="auto"/>
        <w:outlineLvl w:val="9"/>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1540" w:firstLineChars="550"/>
        <w:jc w:val="righ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龙岗区</w:t>
      </w:r>
      <w:r>
        <w:rPr>
          <w:rFonts w:hint="eastAsia" w:ascii="仿宋" w:hAnsi="仿宋" w:eastAsia="仿宋" w:cs="仿宋"/>
          <w:color w:val="000000"/>
          <w:sz w:val="28"/>
          <w:szCs w:val="28"/>
          <w:lang w:eastAsia="zh-CN"/>
        </w:rPr>
        <w:t>应急</w:t>
      </w:r>
      <w:r>
        <w:rPr>
          <w:rFonts w:hint="eastAsia" w:ascii="仿宋" w:hAnsi="仿宋" w:eastAsia="仿宋" w:cs="仿宋"/>
          <w:color w:val="000000"/>
          <w:sz w:val="28"/>
          <w:szCs w:val="28"/>
        </w:rPr>
        <w:t>管理局</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1540" w:firstLineChars="550"/>
        <w:jc w:val="righ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2022</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80" w:firstLineChars="100"/>
        <w:jc w:val="center"/>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lang w:val="en-US" w:eastAsia="zh-CN"/>
        </w:rPr>
        <w:t>魏伟洪，</w:t>
      </w:r>
      <w:r>
        <w:rPr>
          <w:rFonts w:hint="eastAsia" w:ascii="仿宋" w:hAnsi="仿宋" w:eastAsia="仿宋" w:cs="仿宋"/>
          <w:color w:val="000000"/>
          <w:sz w:val="28"/>
          <w:szCs w:val="28"/>
        </w:rPr>
        <w:t>联系电话：</w:t>
      </w:r>
      <w:r>
        <w:rPr>
          <w:rFonts w:hint="eastAsia" w:ascii="仿宋" w:hAnsi="仿宋" w:eastAsia="仿宋" w:cs="仿宋"/>
          <w:color w:val="000000"/>
          <w:sz w:val="28"/>
          <w:szCs w:val="28"/>
          <w:lang w:val="en-US" w:eastAsia="zh-CN"/>
        </w:rPr>
        <w:t>13923456909</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此函一式</w:t>
      </w:r>
      <w:r>
        <w:rPr>
          <w:rFonts w:hint="eastAsia" w:ascii="仿宋" w:hAnsi="仿宋" w:eastAsia="仿宋" w:cs="仿宋"/>
          <w:color w:val="000000"/>
          <w:sz w:val="28"/>
          <w:szCs w:val="28"/>
          <w:lang w:eastAsia="zh-CN"/>
        </w:rPr>
        <w:t>叁</w:t>
      </w:r>
      <w:r>
        <w:rPr>
          <w:rFonts w:hint="eastAsia" w:ascii="仿宋" w:hAnsi="仿宋" w:eastAsia="仿宋" w:cs="仿宋"/>
          <w:color w:val="000000"/>
          <w:sz w:val="28"/>
          <w:szCs w:val="28"/>
        </w:rPr>
        <w:t>份，送达供货商一份，</w:t>
      </w:r>
      <w:r>
        <w:rPr>
          <w:rFonts w:hint="eastAsia" w:ascii="仿宋" w:hAnsi="仿宋" w:eastAsia="仿宋" w:cs="仿宋"/>
          <w:color w:val="000000"/>
          <w:sz w:val="28"/>
          <w:szCs w:val="28"/>
          <w:lang w:eastAsia="zh-CN"/>
        </w:rPr>
        <w:t>财务报帐一份，采购领导小组办公室留存一份。</w:t>
      </w:r>
    </w:p>
    <w:tbl>
      <w:tblPr>
        <w:tblStyle w:val="4"/>
        <w:tblpPr w:leftFromText="180" w:rightFromText="180" w:vertAnchor="text" w:horzAnchor="page" w:tblpX="596" w:tblpY="379"/>
        <w:tblOverlap w:val="never"/>
        <w:tblW w:w="10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0"/>
        <w:gridCol w:w="579"/>
        <w:gridCol w:w="2323"/>
        <w:gridCol w:w="1133"/>
        <w:gridCol w:w="2334"/>
        <w:gridCol w:w="722"/>
        <w:gridCol w:w="457"/>
        <w:gridCol w:w="437"/>
        <w:gridCol w:w="1148"/>
        <w:gridCol w:w="1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0885" w:type="dxa"/>
            <w:gridSpan w:val="10"/>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深圳龙岗应急指挥车设备清单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序号 </w:t>
            </w:r>
          </w:p>
        </w:tc>
        <w:tc>
          <w:tcPr>
            <w:tcW w:w="579" w:type="dxa"/>
            <w:tcBorders>
              <w:top w:val="nil"/>
              <w:left w:val="nil"/>
              <w:bottom w:val="single" w:color="000000" w:sz="8" w:space="0"/>
              <w:right w:val="nil"/>
            </w:tcBorders>
            <w:shd w:val="clear" w:color="auto" w:fill="FFFFFF"/>
            <w:vAlign w:val="center"/>
          </w:tcPr>
          <w:p>
            <w:pPr>
              <w:keepNext w:val="0"/>
              <w:keepLines w:val="0"/>
              <w:widowControl/>
              <w:suppressLineNumbers w:val="0"/>
              <w:jc w:val="center"/>
              <w:textAlignment w:val="center"/>
              <w:rPr>
                <w:rFonts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设备名称</w:t>
            </w:r>
          </w:p>
        </w:tc>
        <w:tc>
          <w:tcPr>
            <w:tcW w:w="2323" w:type="dxa"/>
            <w:tcBorders>
              <w:top w:val="nil"/>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b/>
                <w:bCs/>
                <w:i w:val="0"/>
                <w:iCs w:val="0"/>
                <w:color w:val="000000"/>
                <w:sz w:val="18"/>
                <w:szCs w:val="18"/>
                <w:u w:val="none"/>
              </w:rPr>
            </w:pP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品牌</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型号</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产地</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数量</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单位</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单价</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18"/>
                <w:szCs w:val="18"/>
                <w:u w:val="none"/>
              </w:rPr>
            </w:pPr>
            <w:r>
              <w:rPr>
                <w:rFonts w:hint="default" w:ascii="等线" w:hAnsi="等线" w:eastAsia="等线" w:cs="等线"/>
                <w:b/>
                <w:bCs/>
                <w:i w:val="0"/>
                <w:iCs w:val="0"/>
                <w:color w:val="000000"/>
                <w:kern w:val="0"/>
                <w:sz w:val="18"/>
                <w:szCs w:val="18"/>
                <w:u w:val="none"/>
                <w:lang w:val="en-US" w:eastAsia="zh-CN" w:bidi="ar"/>
              </w:rPr>
              <w:t>金额1（不含底盘、地面站设备、软件、辅材）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nil"/>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支撑腿</w:t>
            </w:r>
          </w:p>
        </w:tc>
        <w:tc>
          <w:tcPr>
            <w:tcW w:w="1133"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大力神</w:t>
            </w:r>
          </w:p>
        </w:tc>
        <w:tc>
          <w:tcPr>
            <w:tcW w:w="2334"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DLS-ZS-4A</w:t>
            </w:r>
          </w:p>
        </w:tc>
        <w:tc>
          <w:tcPr>
            <w:tcW w:w="722"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52,000.00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车载无线宽带集群系统</w:t>
            </w:r>
          </w:p>
        </w:tc>
        <w:tc>
          <w:tcPr>
            <w:tcW w:w="232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系统侧总体要求</w:t>
            </w:r>
          </w:p>
        </w:tc>
        <w:tc>
          <w:tcPr>
            <w:tcW w:w="1133" w:type="dxa"/>
            <w:tcBorders>
              <w:top w:val="single" w:color="000000" w:sz="8" w:space="0"/>
              <w:left w:val="nil"/>
              <w:bottom w:val="nil"/>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34" w:type="dxa"/>
            <w:tcBorders>
              <w:top w:val="single" w:color="000000" w:sz="8" w:space="0"/>
              <w:left w:val="nil"/>
              <w:bottom w:val="nil"/>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722" w:type="dxa"/>
            <w:tcBorders>
              <w:top w:val="single" w:color="000000" w:sz="8" w:space="0"/>
              <w:left w:val="nil"/>
              <w:bottom w:val="nil"/>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457" w:type="dxa"/>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437" w:type="dxa"/>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1148" w:type="dxa"/>
            <w:tcBorders>
              <w:top w:val="single" w:color="000000" w:sz="8" w:space="0"/>
              <w:left w:val="nil"/>
              <w:bottom w:val="nil"/>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1342" w:type="dxa"/>
            <w:tcBorders>
              <w:top w:val="single" w:color="000000" w:sz="8" w:space="0"/>
              <w:left w:val="nil"/>
              <w:bottom w:val="nil"/>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射频单元</w:t>
            </w:r>
          </w:p>
        </w:tc>
        <w:tc>
          <w:tcPr>
            <w:tcW w:w="1133"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RRU3232</w:t>
            </w:r>
          </w:p>
        </w:tc>
        <w:tc>
          <w:tcPr>
            <w:tcW w:w="72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c>
          <w:tcPr>
            <w:tcW w:w="1148"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265,328.00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530,656.00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核心网与基带单元</w:t>
            </w:r>
          </w:p>
        </w:tc>
        <w:tc>
          <w:tcPr>
            <w:tcW w:w="11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eSCN231</w:t>
            </w:r>
          </w:p>
        </w:tc>
        <w:tc>
          <w:tcPr>
            <w:tcW w:w="72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321,678.00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321,678.00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多媒体调度机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eMDC610</w:t>
            </w:r>
          </w:p>
        </w:tc>
        <w:tc>
          <w:tcPr>
            <w:tcW w:w="72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260,820.00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260,820.00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调度台</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eDC610</w:t>
            </w:r>
          </w:p>
        </w:tc>
        <w:tc>
          <w:tcPr>
            <w:tcW w:w="72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144,900.00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144,900.00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网管</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eOMC910</w:t>
            </w:r>
          </w:p>
        </w:tc>
        <w:tc>
          <w:tcPr>
            <w:tcW w:w="72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54,740.00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54,740.00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天馈系统</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鞭状全向天线-1.8G-1p</w:t>
            </w:r>
          </w:p>
        </w:tc>
        <w:tc>
          <w:tcPr>
            <w:tcW w:w="72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14,490.00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14,490.00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PLMN/PSTN网关</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鼎信通达</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DWG2000F-8G</w:t>
            </w:r>
          </w:p>
        </w:tc>
        <w:tc>
          <w:tcPr>
            <w:tcW w:w="72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43,470.00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43,470.00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4G无线语音路由器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AR169FGW-L</w:t>
            </w:r>
          </w:p>
        </w:tc>
        <w:tc>
          <w:tcPr>
            <w:tcW w:w="72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5,635.00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终端</w:t>
            </w: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终端侧总体技术要求</w:t>
            </w:r>
          </w:p>
        </w:tc>
        <w:tc>
          <w:tcPr>
            <w:tcW w:w="1133" w:type="dxa"/>
            <w:tcBorders>
              <w:top w:val="nil"/>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34" w:type="dxa"/>
            <w:tcBorders>
              <w:top w:val="nil"/>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722" w:type="dxa"/>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457" w:type="dxa"/>
            <w:tcBorders>
              <w:top w:val="nil"/>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437" w:type="dxa"/>
            <w:tcBorders>
              <w:top w:val="nil"/>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1148" w:type="dxa"/>
            <w:tcBorders>
              <w:top w:val="nil"/>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手持终端</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EP820</w:t>
            </w:r>
          </w:p>
        </w:tc>
        <w:tc>
          <w:tcPr>
            <w:tcW w:w="722"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30,590.00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152,950.00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车载终端</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EV750</w:t>
            </w:r>
          </w:p>
        </w:tc>
        <w:tc>
          <w:tcPr>
            <w:tcW w:w="72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53,130.00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53,130.00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trPr>
        <w:tc>
          <w:tcPr>
            <w:tcW w:w="4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信息采集系统</w:t>
            </w: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车内高清视频会议摄像机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海康威视</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DS-2DF5220S-LG/D4</w:t>
            </w:r>
          </w:p>
        </w:tc>
        <w:tc>
          <w:tcPr>
            <w:tcW w:w="72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5,635.00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车外高清摄像机（含护罩）</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索尼</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FCB-EV7300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只</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5,964.00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5,964.00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车侧云台摄像机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海康威视</w:t>
            </w:r>
          </w:p>
        </w:tc>
        <w:tc>
          <w:tcPr>
            <w:tcW w:w="2334"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DS-2DY5223IW-DM</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只</w:t>
            </w:r>
          </w:p>
        </w:tc>
        <w:tc>
          <w:tcPr>
            <w:tcW w:w="1148"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9,393.30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28,179.90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图像采集终端</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佳能</w:t>
            </w:r>
          </w:p>
        </w:tc>
        <w:tc>
          <w:tcPr>
            <w:tcW w:w="233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EOS 70D</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11,033.40</w:t>
            </w:r>
          </w:p>
        </w:tc>
        <w:tc>
          <w:tcPr>
            <w:tcW w:w="134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11,033.40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电动式升降杆（含照明）</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铁岭</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DSG-Y6A</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55,912.50</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55,912.50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信息处理系统</w:t>
            </w: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加固计算机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恒研</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JPC-8205H</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57,552.60</w:t>
            </w:r>
          </w:p>
        </w:tc>
        <w:tc>
          <w:tcPr>
            <w:tcW w:w="1342"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115,105.20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KVM一体机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海康威视</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SL1708U</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6,560.40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6,560.40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以太网交换机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S5700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11,928.00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11,928.00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路由器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AR207</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4,981.80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4,981.80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串口服务器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康海时代</w:t>
            </w:r>
          </w:p>
        </w:tc>
        <w:tc>
          <w:tcPr>
            <w:tcW w:w="233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NC608B+-R</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1,938.30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1,938.30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车载高清硬盘录像机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海康威视</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DS-7208HFH-ST（2TB）</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6,485.85</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6,485.85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便携式处理系统</w:t>
            </w:r>
          </w:p>
        </w:tc>
        <w:tc>
          <w:tcPr>
            <w:tcW w:w="1133"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MATE BOOK M5+4+128G</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8,365.88</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8,365.88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便携移动工作站</w:t>
            </w:r>
          </w:p>
        </w:tc>
        <w:tc>
          <w:tcPr>
            <w:tcW w:w="11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联想</w:t>
            </w:r>
          </w:p>
        </w:tc>
        <w:tc>
          <w:tcPr>
            <w:tcW w:w="233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ThinkPad、T450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10,586.60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10,586.60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办公一体机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惠普</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M1213nf</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2,462.00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2,462.00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指挥控制系统</w:t>
            </w: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主显示器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三星</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UA50JS7200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8,617.00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8,617.00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辅显示器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三星</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S20C300BL</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1,846.50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7,386.00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侧液晶电视</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海信</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LED42K220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6,000.00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机架式3联LCD监视器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瑞鸽</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TLS570HD-3</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18,372.00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18,372.00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LED显示屏</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8,001.50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8,001.50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高清混合矩阵</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HD3232</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75,019.00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75,019.00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视频会议终端</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华为</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TE50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50,050.00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50,050.00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会议话筒</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舒尔</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MX412D</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上海</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只</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2,835.00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11,340.00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车内音箱</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建伍</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KFC-E1365</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上海</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520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数字调音台</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NEXIA</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 CS</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上海</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22,199.50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22,199.50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车内功率放大器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湖山</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PE2100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成都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3,062.00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3,062.00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车外功率放大器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湖山</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PE2200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成都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3,521.30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3,521.30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车外扩音喇叭</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星际</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YD100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温州</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只</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306.2</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1,224.80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无线话筒</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AKG </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WMS470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北京</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4,593.00</w:t>
            </w:r>
          </w:p>
        </w:tc>
        <w:tc>
          <w:tcPr>
            <w:tcW w:w="134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9,186.00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多功能集中控制主机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35,213.00</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35,213.00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集控用无线AP</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NETGEAR</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 R7000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176.1</w:t>
            </w:r>
          </w:p>
        </w:tc>
        <w:tc>
          <w:tcPr>
            <w:tcW w:w="1342"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集控用触摸屏</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苹果</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ipad air</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6,163.50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12,327.00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4G路由器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华三</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msr930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9,157.20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9,157.20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通信导航系统</w:t>
            </w: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动中通卫星天线</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爱科迪</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AKD-M06U</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北京</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792,450.00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792,450.00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功放</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Advantech</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SSPBG-K50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加拿大</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149,685.00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149,685.00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LNB</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Norsat</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1508</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加拿大</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4,402.50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4,402.50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调制解调器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comtech</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570L</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美国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85,408.50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85,408.50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语音网关</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世纪网通</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CNG3000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深圳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7,924.50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7,924.50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电话机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飞利浦</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CORD222</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北京</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493.08</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493.08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GPS车载导航仪</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卡仕达</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CA111-HQ全新通用机</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北京</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5,283.00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5,283.00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车内对讲</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军信</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KDD-4C</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安阳</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2,113.20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2,113.20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3" w:hRule="atLeast"/>
        </w:trPr>
        <w:tc>
          <w:tcPr>
            <w:tcW w:w="4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供配电系统</w:t>
            </w: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UPS</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艾默生</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UHA1R-0060+U16-07C1电池包</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北京</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19,018.80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19,018.80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车载超静音发电机（含远程监控油表）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熊猫</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PVMV-18KVA</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德国</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355,680.00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355,680.00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车载配电控制器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17,610.00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17,610.00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车内照明</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3,522.00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顶置空调</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天鹅</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ZWD-40V</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14,616.30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14,616.30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风道空调</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天鹅</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ZWD-48A</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28,176.00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56,352.00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电源接口窗</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3,522.00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信号接口窗</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3,522.00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3,522.00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桌面信息接口盒</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1,761.00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1,761.00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接地、避雷装置</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2,641.50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2,641.50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医保与防化</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880.5</w:t>
            </w:r>
          </w:p>
        </w:tc>
        <w:tc>
          <w:tcPr>
            <w:tcW w:w="134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警灯警报器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星际</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TBD154141G/JDS300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温州</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台</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9,496.50</w:t>
            </w:r>
          </w:p>
        </w:tc>
        <w:tc>
          <w:tcPr>
            <w:tcW w:w="134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9,496.50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光纤收发器</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邮通</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ONV0110</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上海</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876.6</w:t>
            </w:r>
          </w:p>
        </w:tc>
        <w:tc>
          <w:tcPr>
            <w:tcW w:w="1342"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876.6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工具</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438.3</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7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其他</w:t>
            </w: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会议桌</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7,305.00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7,305.00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线缆盘</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4,383.00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4,383.00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扩展方舱</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584,400.00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584,400.00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天线支架</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3,930.00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车顶平台</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39,300.00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39,300.00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车体加固</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6,550.00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电视墙</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7,860.00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7,860.00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基础内饰</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32,750.00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32,750.00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沙发座椅</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5,895.00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5,895.00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操作椅</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1,048.00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工作台</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2,620.00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2,620.00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车内外布线</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31,440.00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31,440.00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车辆外饰</w:t>
            </w:r>
          </w:p>
        </w:tc>
        <w:tc>
          <w:tcPr>
            <w:tcW w:w="11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w:t>
            </w:r>
          </w:p>
        </w:tc>
        <w:tc>
          <w:tcPr>
            <w:tcW w:w="23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四创定制</w:t>
            </w:r>
          </w:p>
        </w:tc>
        <w:tc>
          <w:tcPr>
            <w:tcW w:w="722"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中国/合肥</w:t>
            </w:r>
          </w:p>
        </w:tc>
        <w:tc>
          <w:tcPr>
            <w:tcW w:w="4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43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20,960.00</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20,960.00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41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9" w:type="dxa"/>
            <w:tcBorders>
              <w:top w:val="nil"/>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应急移动照明</w:t>
            </w:r>
          </w:p>
        </w:tc>
        <w:tc>
          <w:tcPr>
            <w:tcW w:w="1133"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旭之光</w:t>
            </w:r>
          </w:p>
        </w:tc>
        <w:tc>
          <w:tcPr>
            <w:tcW w:w="2334"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XLM-0062B</w:t>
            </w:r>
          </w:p>
        </w:tc>
        <w:tc>
          <w:tcPr>
            <w:tcW w:w="722"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深圳</w:t>
            </w:r>
          </w:p>
        </w:tc>
        <w:tc>
          <w:tcPr>
            <w:tcW w:w="457"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437"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套</w:t>
            </w:r>
          </w:p>
        </w:tc>
        <w:tc>
          <w:tcPr>
            <w:tcW w:w="1148" w:type="dxa"/>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1,014.66</w:t>
            </w:r>
          </w:p>
        </w:tc>
        <w:tc>
          <w:tcPr>
            <w:tcW w:w="1342" w:type="dxa"/>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10,146.60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nil"/>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23" w:type="dxa"/>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1133" w:type="dxa"/>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2334" w:type="dxa"/>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722" w:type="dxa"/>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457" w:type="dxa"/>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437" w:type="dxa"/>
            <w:tcBorders>
              <w:top w:val="single" w:color="000000" w:sz="8" w:space="0"/>
              <w:left w:val="nil"/>
              <w:bottom w:val="single" w:color="000000" w:sz="8" w:space="0"/>
              <w:right w:val="single" w:color="000000" w:sz="8" w:space="0"/>
            </w:tcBorders>
            <w:shd w:val="clear" w:color="auto" w:fill="FFFFFF"/>
            <w:vAlign w:val="center"/>
          </w:tcPr>
          <w:p>
            <w:pPr>
              <w:jc w:val="center"/>
              <w:rPr>
                <w:rFonts w:hint="default" w:ascii="等线" w:hAnsi="等线" w:eastAsia="等线" w:cs="等线"/>
                <w:i w:val="0"/>
                <w:iCs w:val="0"/>
                <w:color w:val="000000"/>
                <w:sz w:val="18"/>
                <w:szCs w:val="18"/>
                <w:u w:val="none"/>
              </w:rPr>
            </w:pPr>
          </w:p>
        </w:tc>
        <w:tc>
          <w:tcPr>
            <w:tcW w:w="114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货物报价合计</w:t>
            </w:r>
          </w:p>
        </w:tc>
        <w:tc>
          <w:tcPr>
            <w:tcW w:w="134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4,506,095.11</w:t>
            </w:r>
          </w:p>
        </w:tc>
      </w:tr>
    </w:tbl>
    <w:p>
      <w:pPr>
        <w:pStyle w:val="2"/>
        <w:rPr>
          <w:rFonts w:hint="eastAsia" w:ascii="仿宋" w:hAnsi="仿宋" w:eastAsia="仿宋" w:cs="仿宋"/>
          <w:color w:val="000000"/>
          <w:sz w:val="28"/>
          <w:szCs w:val="28"/>
          <w:lang w:eastAsia="zh-CN"/>
        </w:rPr>
      </w:pPr>
    </w:p>
    <w:p>
      <w:pPr>
        <w:pStyle w:val="2"/>
        <w:rPr>
          <w:rFonts w:hint="eastAsia" w:ascii="仿宋" w:hAnsi="仿宋" w:eastAsia="仿宋" w:cs="仿宋"/>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7E893"/>
    <w:multiLevelType w:val="singleLevel"/>
    <w:tmpl w:val="2337E893"/>
    <w:lvl w:ilvl="0" w:tentative="0">
      <w:start w:val="1"/>
      <w:numFmt w:val="decimal"/>
      <w:suff w:val="nothing"/>
      <w:lvlText w:val="%1、"/>
      <w:lvlJc w:val="left"/>
      <w:rPr>
        <w:rFonts w:hint="default"/>
        <w:sz w:val="24"/>
        <w:szCs w:val="24"/>
      </w:rPr>
    </w:lvl>
  </w:abstractNum>
  <w:abstractNum w:abstractNumId="1">
    <w:nsid w:val="71984848"/>
    <w:multiLevelType w:val="singleLevel"/>
    <w:tmpl w:val="71984848"/>
    <w:lvl w:ilvl="0" w:tentative="0">
      <w:start w:val="1"/>
      <w:numFmt w:val="decimal"/>
      <w:suff w:val="nothing"/>
      <w:lvlText w:val="%1、"/>
      <w:lvlJc w:val="left"/>
      <w:rPr>
        <w:rFonts w:hint="default"/>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42D03"/>
    <w:rsid w:val="02DD7DDE"/>
    <w:rsid w:val="04F6008A"/>
    <w:rsid w:val="04FD5C8B"/>
    <w:rsid w:val="093D0FA5"/>
    <w:rsid w:val="0E414D03"/>
    <w:rsid w:val="129D37B3"/>
    <w:rsid w:val="189967BA"/>
    <w:rsid w:val="24651796"/>
    <w:rsid w:val="290F2C77"/>
    <w:rsid w:val="35761B83"/>
    <w:rsid w:val="4D825125"/>
    <w:rsid w:val="539B2593"/>
    <w:rsid w:val="57EB7541"/>
    <w:rsid w:val="59C15470"/>
    <w:rsid w:val="5B200876"/>
    <w:rsid w:val="5C6A3C8B"/>
    <w:rsid w:val="655A789D"/>
    <w:rsid w:val="782B3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Indent"/>
    <w:basedOn w:val="1"/>
    <w:qFormat/>
    <w:uiPriority w:val="0"/>
    <w:pPr>
      <w:ind w:firstLine="420"/>
    </w:pPr>
  </w:style>
  <w:style w:type="character" w:styleId="6">
    <w:name w:val="Hyperlink"/>
    <w:basedOn w:val="5"/>
    <w:semiHidden/>
    <w:unhideWhenUsed/>
    <w:qFormat/>
    <w:uiPriority w:val="99"/>
    <w:rPr>
      <w:color w:val="0000FF"/>
      <w:u w:val="single"/>
    </w:rPr>
  </w:style>
  <w:style w:type="paragraph" w:customStyle="1" w:styleId="7">
    <w:name w:val="普通(网站)1"/>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1960</Words>
  <Characters>3618</Characters>
  <Lines>0</Lines>
  <Paragraphs>0</Paragraphs>
  <TotalTime>6</TotalTime>
  <ScaleCrop>false</ScaleCrop>
  <LinksUpToDate>false</LinksUpToDate>
  <CharactersWithSpaces>3648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2021-11-02T02:09:00Z</dcterms:created>
  <dc:creator>WPS_1491803019</dc:creator>
  <cp:lastModifiedBy>WPS_1491803019</cp:lastModifiedBy>
  <cp:lastPrinted>2022-02-25T07:09:00Z</cp:lastPrinted>
  <dcterms:modified xsi:type="dcterms:W3CDTF">2022-04-01T03:40:48Z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B0F05CF2A2814573BA4C1D151CBED6DB</vt:lpwstr>
  </property>
</Properties>
</file>