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附件一：响应文件一览表</w:t>
      </w:r>
    </w:p>
    <w:bookmarkEnd w:id="0"/>
    <w:p>
      <w:pPr>
        <w:pStyle w:val="6"/>
        <w:widowControl/>
        <w:spacing w:line="560" w:lineRule="exact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p>
      <w:pPr>
        <w:pStyle w:val="6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</w:rPr>
              <w:t>营业执照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、法定代表人证明书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、法定代表人授权委托书及身份证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业绩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年至今有至少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Cs w:val="21"/>
              </w:rPr>
              <w:t>项建设工程（建筑安装费400万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）招标代理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业绩，提供合同协议书复印件。</w:t>
            </w:r>
          </w:p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以合同签订时间为准，未体现合同签订时间的为无效业绩。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履约情况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2020年至今有至少三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项招标代理相关履约证明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履约证明复印件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以履约证明上载明的时间为准，未体现履约评价时间的，则不予统计。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服务方案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内容包括不限于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对本项目的理解、拟派遣团队及业绩、响应速度、招标工作安排及相关服务承诺等，</w:t>
            </w:r>
            <w:r>
              <w:rPr>
                <w:rFonts w:hint="eastAsia" w:ascii="宋体" w:hAnsi="宋体"/>
                <w:color w:val="000000"/>
                <w:szCs w:val="21"/>
              </w:rPr>
              <w:t>不超过10页。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</w:rPr>
              <w:t>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如有。</w:t>
            </w:r>
          </w:p>
        </w:tc>
      </w:tr>
    </w:tbl>
    <w:p>
      <w:pPr>
        <w:jc w:val="both"/>
        <w:rPr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备注：以上提供资料均须加盖公章，未加盖公章资料视为无效资料。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55095"/>
    <w:rsid w:val="3D95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2021-04-06T08:44:00Z</dcterms:created>
  <dc:creator>廖蜀黍</dc:creator>
  <cp:lastModifiedBy>廖蜀黍</cp:lastModifiedBy>
  <dcterms:modified xsi:type="dcterms:W3CDTF">2021-04-06T08:44:43Z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C55ADF57C497438B91FB4A56C012619B</vt:lpwstr>
  </property>
</Properties>
</file>