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hAnsi="宋体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附件二：承诺函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吉祥里、御府名筑二期、黄阁翠苑、儒骏城立方、荔景御园、碧桂园阳光苑、天安云谷社区健康服务中心修缮改造工程项目（含7个项目）招标代理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</w:rPr>
        <w:t>根据企业自身情况，理性报价，不会以低于成本的报价竞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bCs/>
          <w:sz w:val="24"/>
          <w:szCs w:val="24"/>
        </w:rPr>
        <w:t>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报价情况（报价需保留</w:t>
      </w:r>
      <w:r>
        <w:rPr>
          <w:rFonts w:hint="eastAsia" w:hAnsi="宋体"/>
          <w:b/>
          <w:bCs/>
          <w:sz w:val="24"/>
          <w:szCs w:val="24"/>
          <w:highlight w:val="none"/>
          <w:lang w:val="en-US" w:eastAsia="zh-CN"/>
        </w:rPr>
        <w:t>小数点后2位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）如下：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459"/>
        <w:gridCol w:w="2246"/>
        <w:gridCol w:w="2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报价（万元）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吉祥里</w:t>
            </w:r>
          </w:p>
        </w:tc>
        <w:tc>
          <w:tcPr>
            <w:tcW w:w="1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响应供应商</w:t>
            </w:r>
            <w:r>
              <w:rPr>
                <w:rFonts w:hint="eastAsia" w:hAnsi="宋体"/>
                <w:b/>
                <w:bCs/>
                <w:sz w:val="24"/>
                <w:szCs w:val="24"/>
                <w:highlight w:val="none"/>
              </w:rPr>
              <w:t>填写）</w:t>
            </w:r>
          </w:p>
        </w:tc>
        <w:tc>
          <w:tcPr>
            <w:tcW w:w="15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  <w:lang w:val="en-US" w:eastAsia="zh-CN"/>
              </w:rPr>
              <w:t>响应供应商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</w:rPr>
              <w:t>填写）</w:t>
            </w: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（下浮率统一填写）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黄阁翠苑</w:t>
            </w:r>
          </w:p>
        </w:tc>
        <w:tc>
          <w:tcPr>
            <w:tcW w:w="1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儒骏城立方</w:t>
            </w:r>
          </w:p>
        </w:tc>
        <w:tc>
          <w:tcPr>
            <w:tcW w:w="1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响应供应商</w:t>
            </w:r>
            <w:r>
              <w:rPr>
                <w:rFonts w:hint="eastAsia" w:hAnsi="宋体"/>
                <w:b/>
                <w:bCs/>
                <w:sz w:val="24"/>
                <w:szCs w:val="24"/>
                <w:highlight w:val="none"/>
              </w:rPr>
              <w:t>填写）</w:t>
            </w:r>
          </w:p>
        </w:tc>
        <w:tc>
          <w:tcPr>
            <w:tcW w:w="1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碧桂园阳光苑</w:t>
            </w:r>
          </w:p>
        </w:tc>
        <w:tc>
          <w:tcPr>
            <w:tcW w:w="1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御府名筑二期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  <w:lang w:val="en-US" w:eastAsia="zh-CN"/>
              </w:rPr>
              <w:t>响应供应商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</w:rPr>
              <w:t>填写）</w:t>
            </w:r>
          </w:p>
        </w:tc>
        <w:tc>
          <w:tcPr>
            <w:tcW w:w="1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荔景御园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  <w:lang w:val="en-US" w:eastAsia="zh-CN"/>
              </w:rPr>
              <w:t>响应供应商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</w:rPr>
              <w:t>填写）</w:t>
            </w:r>
          </w:p>
        </w:tc>
        <w:tc>
          <w:tcPr>
            <w:tcW w:w="1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天安云谷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  <w:lang w:val="en-US" w:eastAsia="zh-CN"/>
              </w:rPr>
              <w:t>响应供应商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  <w:highlight w:val="none"/>
              </w:rPr>
              <w:t>填写）</w:t>
            </w:r>
          </w:p>
        </w:tc>
        <w:tc>
          <w:tcPr>
            <w:tcW w:w="15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60" w:lineRule="auto"/>
        <w:ind w:firstLine="0" w:firstLineChars="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</w:rPr>
        <w:t>否则，我方愿意承担任何风险</w:t>
      </w:r>
      <w:r>
        <w:rPr>
          <w:rFonts w:hint="eastAsia" w:hAnsi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当所报下浮率与响应报价折算出的下浮率不一致时，以所报下浮率为准，同意采购人以所报下浮率为准修正响应报价。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8C7"/>
    <w:rsid w:val="30C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2021-04-06T08:44:00Z</dcterms:created>
  <dc:creator>廖蜀黍</dc:creator>
  <cp:lastModifiedBy>廖蜀黍</cp:lastModifiedBy>
  <dcterms:modified xsi:type="dcterms:W3CDTF">2021-04-06T08:45:08Z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D8F418C5AA424DCAA05DFBA332B5D6CD</vt:lpwstr>
  </property>
</Properties>
</file>