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u w:color="00000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附件3：</w:t>
      </w:r>
    </w:p>
    <w:bookmarkEnd w:id="0"/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-17"/>
          <w:sz w:val="44"/>
          <w:szCs w:val="44"/>
          <w:u w:color="000000"/>
          <w:lang w:val="en-US" w:eastAsia="zh-CN"/>
        </w:rPr>
      </w:pP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-17"/>
          <w:sz w:val="44"/>
          <w:szCs w:val="44"/>
          <w:u w:color="000000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7"/>
          <w:sz w:val="44"/>
          <w:szCs w:val="44"/>
          <w:u w:color="000000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spacing w:val="-17"/>
          <w:sz w:val="44"/>
          <w:szCs w:val="44"/>
          <w:u w:color="000000"/>
          <w:lang w:val="zh-CN" w:eastAsia="zh-CN"/>
        </w:rPr>
        <w:t>保障房业务辅助工作服务外包批量采购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u w:color="000000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u w:color="000000"/>
        </w:rPr>
        <w:t>综合评分表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10"/>
        <w:tblW w:w="995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795"/>
        <w:gridCol w:w="3751"/>
        <w:gridCol w:w="1420"/>
        <w:gridCol w:w="810"/>
        <w:gridCol w:w="840"/>
        <w:gridCol w:w="956"/>
        <w:gridCol w:w="82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55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序号</w:t>
            </w:r>
          </w:p>
        </w:tc>
        <w:tc>
          <w:tcPr>
            <w:tcW w:w="7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评审</w:t>
            </w:r>
          </w:p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项目</w:t>
            </w:r>
          </w:p>
        </w:tc>
        <w:tc>
          <w:tcPr>
            <w:tcW w:w="37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评审标准</w:t>
            </w:r>
          </w:p>
        </w:tc>
        <w:tc>
          <w:tcPr>
            <w:tcW w:w="14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证明材料</w:t>
            </w:r>
          </w:p>
        </w:tc>
        <w:tc>
          <w:tcPr>
            <w:tcW w:w="8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分值</w:t>
            </w:r>
          </w:p>
        </w:tc>
        <w:tc>
          <w:tcPr>
            <w:tcW w:w="8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en-US"/>
              </w:rPr>
              <w:t>A</w:t>
            </w:r>
          </w:p>
        </w:tc>
        <w:tc>
          <w:tcPr>
            <w:tcW w:w="9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en-US"/>
              </w:rPr>
              <w:t>B</w:t>
            </w:r>
          </w:p>
        </w:tc>
        <w:tc>
          <w:tcPr>
            <w:tcW w:w="8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en-US"/>
              </w:rPr>
              <w:t>C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团队</w:t>
            </w:r>
          </w:p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成员</w:t>
            </w:r>
          </w:p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配置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项目负责人学历为本科及以上的；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团队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成员人数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25人及以上的；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团队成员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学历为高中及以上学历的人数达到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25人及以上的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（1）满足3项，得15分；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（2）满足2项，得10分；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（3）满足1项，得5分；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（4）均不满足，得0分。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项目负责人及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团队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成员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的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毕业证书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复印件加盖公章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服务方案评审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</w:pP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对本项目工作内容的理解是否全面、准确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最高分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分，最低分0分。（以企业提交的服务方案进行考评）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打分参考：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是否符合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集中选房和合同续约工作要求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服务方案应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详尽、完善、合理，具有可操作性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eastAsia="zh-CN"/>
              </w:rPr>
              <w:t>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default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提供服务方案，并加盖公章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</w:rPr>
              <w:t>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报价</w:t>
            </w:r>
          </w:p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得分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1.价格分统一采用低价优先法计算,即投标价格最低的投标报价为评标基准价,其价格分为满分。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2.其他投标人的价格分统一按照下列公式计算：投标报价得分=(评标基准价/投标报价)×30。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响应单价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报价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380元/人/天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以内，超过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380元/人/天的报价视为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无效。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</w:rPr>
              <w:t>提供响应报价，并加盖公章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  <w:lang w:val="en-US"/>
              </w:rPr>
              <w:t>0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u w:color="000000"/>
              </w:rPr>
              <w:t>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/>
              </w:rPr>
            </w:pPr>
          </w:p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服务案例得分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（1）5年内曾为5家及以上单位（单位是指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深圳市、区住房建设部门，下同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提供集中选房或合同续签业务服务的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，得25分。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（2）5年内曾与3-4家及以上单位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提供集中选房或合同续签业务服务的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，得15分。</w:t>
            </w:r>
          </w:p>
          <w:p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（3）5年内曾与1-2家及以上同类单位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提供集中选房或合同续签业务服务的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，得5分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无相关经验，得0分。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before="0"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重复项目仅作一次统计。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before="0" w:line="2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提供合同复印件加盖公章）（如相关合同涉及商业秘密，响应单位可自行隐去关键内容，体现合同签订时间、合同双方签字盖章即可）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</w:tabs>
              <w:spacing w:before="0" w:line="20" w:lineRule="atLeas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 w:eastAsia="zh-CN"/>
              </w:rPr>
              <w:t>25分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  <w:shd w:val="clear" w:color="auto" w:fill="auto"/>
                <w:lang w:val="en-US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  <w:shd w:val="clear" w:color="auto" w:fill="auto"/>
                <w:lang w:val="en-US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EEBF6" w:themeFill="accent1" w:themeFillTint="3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52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spacing w:before="0" w:line="20" w:lineRule="atLeast"/>
              <w:jc w:val="center"/>
              <w:rPr>
                <w:rFonts w:hint="default"/>
                <w:color w:val="auto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  <w:lang w:val="en-US"/>
              </w:rPr>
              <w:t>100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color="000000"/>
                <w:shd w:val="clear" w:color="auto" w:fill="auto"/>
              </w:rPr>
              <w:t>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52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before="0" w:line="20" w:lineRule="atLeas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</w:rPr>
              <w:t>拟推荐成交候选供应商（原则推荐评审综合得分最高的单位）</w:t>
            </w:r>
          </w:p>
        </w:tc>
        <w:tc>
          <w:tcPr>
            <w:tcW w:w="34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FD37C"/>
    <w:multiLevelType w:val="singleLevel"/>
    <w:tmpl w:val="519FD3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95B1BB"/>
    <w:multiLevelType w:val="singleLevel"/>
    <w:tmpl w:val="7D95B1BB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C5CDE"/>
    <w:rsid w:val="2B6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2021-04-02T03:29:00Z</dcterms:created>
  <dc:creator>廖蜀黍</dc:creator>
  <cp:lastModifiedBy>廖蜀黍</cp:lastModifiedBy>
  <dcterms:modified xsi:type="dcterms:W3CDTF">2021-04-02T03:29:15Z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5D6411B14EC84532B7CF17B22F5E2D77</vt:lpwstr>
  </property>
</Properties>
</file>