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附件2：</w:t>
      </w:r>
    </w:p>
    <w:p>
      <w:pPr>
        <w:pStyle w:val="2"/>
        <w:spacing w:line="360" w:lineRule="auto"/>
        <w:jc w:val="center"/>
        <w:rPr>
          <w:rFonts w:hint="eastAsia" w:hAnsi="宋体"/>
          <w:sz w:val="36"/>
          <w:szCs w:val="36"/>
        </w:rPr>
      </w:pPr>
      <w:bookmarkStart w:id="0" w:name="_GoBack"/>
      <w:bookmarkEnd w:id="0"/>
    </w:p>
    <w:p>
      <w:pPr>
        <w:pStyle w:val="2"/>
        <w:spacing w:line="360" w:lineRule="auto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>
      <w:pPr>
        <w:pStyle w:val="2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>深圳市龙岗区</w:t>
      </w:r>
      <w:r>
        <w:rPr>
          <w:rFonts w:hint="eastAsia" w:hAnsi="宋体"/>
          <w:sz w:val="24"/>
          <w:szCs w:val="24"/>
          <w:u w:val="single"/>
          <w:lang w:eastAsia="zh-CN"/>
        </w:rPr>
        <w:t>保障性住房投资有限公司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</w:t>
      </w:r>
      <w:r>
        <w:rPr>
          <w:rFonts w:hint="eastAsia" w:hAnsi="宋体"/>
          <w:bCs/>
          <w:sz w:val="24"/>
          <w:szCs w:val="24"/>
          <w:u w:val="none"/>
        </w:rPr>
        <w:t>保2021年度</w:t>
      </w:r>
      <w:r>
        <w:rPr>
          <w:rFonts w:hint="eastAsia" w:hAnsi="宋体"/>
          <w:bCs/>
          <w:sz w:val="24"/>
          <w:szCs w:val="24"/>
          <w:u w:val="none"/>
          <w:lang w:eastAsia="zh-CN"/>
        </w:rPr>
        <w:t>集中选房及合同续签</w:t>
      </w:r>
      <w:r>
        <w:rPr>
          <w:rFonts w:hint="eastAsia" w:hAnsi="宋体"/>
          <w:bCs/>
          <w:sz w:val="24"/>
          <w:szCs w:val="24"/>
          <w:u w:val="none"/>
        </w:rPr>
        <w:t>工作顺利</w:t>
      </w:r>
      <w:r>
        <w:rPr>
          <w:rFonts w:hint="eastAsia" w:hAnsi="宋体"/>
          <w:bCs/>
          <w:sz w:val="24"/>
          <w:szCs w:val="24"/>
        </w:rPr>
        <w:t>进行，我方将严格执行</w:t>
      </w:r>
      <w:r>
        <w:rPr>
          <w:rFonts w:hint="eastAsia" w:hAnsi="宋体"/>
          <w:bCs/>
          <w:sz w:val="24"/>
          <w:szCs w:val="24"/>
          <w:lang w:eastAsia="zh-CN"/>
        </w:rPr>
        <w:t>相关的</w:t>
      </w:r>
      <w:r>
        <w:rPr>
          <w:rFonts w:hint="eastAsia" w:hAnsi="宋体"/>
          <w:bCs/>
          <w:sz w:val="24"/>
          <w:szCs w:val="24"/>
        </w:rPr>
        <w:t>法律法规，并完全接受2021年度保障房业务辅助工作服务外包批量采购</w:t>
      </w:r>
      <w:r>
        <w:rPr>
          <w:rFonts w:hint="eastAsia" w:hAnsi="宋体"/>
          <w:bCs/>
          <w:sz w:val="24"/>
          <w:szCs w:val="24"/>
          <w:lang w:eastAsia="zh-CN"/>
        </w:rPr>
        <w:t>遴选</w:t>
      </w:r>
      <w:r>
        <w:rPr>
          <w:rFonts w:hint="eastAsia" w:hAnsi="宋体"/>
          <w:bCs/>
          <w:sz w:val="24"/>
          <w:szCs w:val="24"/>
        </w:rPr>
        <w:t>公告</w:t>
      </w:r>
      <w:r>
        <w:rPr>
          <w:rFonts w:hint="eastAsia" w:hAnsi="宋体"/>
          <w:bCs/>
          <w:sz w:val="24"/>
          <w:szCs w:val="24"/>
          <w:lang w:val="en-US" w:eastAsia="zh-CN"/>
        </w:rPr>
        <w:t>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>
      <w:pPr>
        <w:pStyle w:val="2"/>
        <w:numPr>
          <w:ilvl w:val="0"/>
          <w:numId w:val="0"/>
        </w:numPr>
        <w:spacing w:line="360" w:lineRule="auto"/>
        <w:ind w:firstLine="482" w:firstLineChars="20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  <w:lang w:eastAsia="zh-CN"/>
        </w:rPr>
        <w:t>一、</w:t>
      </w: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</w:t>
      </w:r>
      <w:r>
        <w:rPr>
          <w:rFonts w:hint="eastAsia" w:hAnsi="宋体"/>
          <w:b/>
          <w:sz w:val="24"/>
          <w:szCs w:val="24"/>
          <w:lang w:val="en-US" w:eastAsia="zh-CN"/>
        </w:rPr>
        <w:t>以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 xml:space="preserve"> 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hAnsi="宋体"/>
          <w:b/>
          <w:sz w:val="24"/>
          <w:szCs w:val="24"/>
          <w:u w:val="none"/>
          <w:lang w:val="en-US" w:eastAsia="zh-CN"/>
        </w:rPr>
        <w:t>元/人/天（单价）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  <w:lang w:val="en-US" w:eastAsia="zh-CN"/>
        </w:rPr>
        <w:t>按照采购人</w:t>
      </w:r>
      <w:r>
        <w:rPr>
          <w:rFonts w:hint="eastAsia" w:hAnsi="宋体"/>
          <w:b/>
          <w:sz w:val="24"/>
          <w:szCs w:val="24"/>
        </w:rPr>
        <w:t>要求承包</w:t>
      </w:r>
      <w:r>
        <w:rPr>
          <w:rFonts w:hint="eastAsia" w:hAnsi="宋体"/>
          <w:b/>
          <w:sz w:val="24"/>
          <w:szCs w:val="24"/>
          <w:lang w:val="en-US" w:eastAsia="zh-CN"/>
        </w:rPr>
        <w:t>本项目</w:t>
      </w:r>
      <w:r>
        <w:rPr>
          <w:rFonts w:hint="eastAsia" w:hAnsi="宋体"/>
          <w:b/>
          <w:sz w:val="24"/>
          <w:szCs w:val="24"/>
        </w:rPr>
        <w:t>工作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  <w:lang w:val="en-US" w:eastAsia="zh-CN"/>
        </w:rPr>
        <w:t>并签署采购合同</w:t>
      </w:r>
      <w:r>
        <w:rPr>
          <w:rFonts w:hint="eastAsia" w:hAnsi="宋体"/>
          <w:b/>
          <w:sz w:val="24"/>
          <w:szCs w:val="24"/>
        </w:rPr>
        <w:t>。否则，我方愿意承担任何风险</w:t>
      </w:r>
      <w:r>
        <w:rPr>
          <w:rFonts w:hint="eastAsia" w:hAnsi="宋体"/>
          <w:b/>
          <w:color w:val="auto"/>
          <w:sz w:val="24"/>
          <w:szCs w:val="24"/>
        </w:rPr>
        <w:t>。</w:t>
      </w:r>
      <w:r>
        <w:rPr>
          <w:rFonts w:hint="eastAsia" w:hAnsi="宋体"/>
          <w:b/>
          <w:color w:val="auto"/>
          <w:sz w:val="24"/>
          <w:szCs w:val="24"/>
          <w:highlight w:val="none"/>
        </w:rPr>
        <w:t>（</w:t>
      </w:r>
      <w:r>
        <w:rPr>
          <w:rFonts w:hint="eastAsia" w:hAnsi="宋体"/>
          <w:b/>
          <w:sz w:val="24"/>
          <w:szCs w:val="24"/>
          <w:highlight w:val="none"/>
          <w:lang w:val="en-US" w:eastAsia="zh-CN"/>
        </w:rPr>
        <w:t>响应承包商</w:t>
      </w:r>
      <w:r>
        <w:rPr>
          <w:rFonts w:hint="eastAsia" w:hAnsi="宋体"/>
          <w:b/>
          <w:sz w:val="24"/>
          <w:szCs w:val="24"/>
          <w:highlight w:val="none"/>
        </w:rPr>
        <w:t>填写）</w:t>
      </w:r>
    </w:p>
    <w:p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二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hAnsi="宋体"/>
          <w:bCs/>
          <w:sz w:val="24"/>
          <w:szCs w:val="24"/>
          <w:lang w:val="en-US" w:eastAsia="zh-CN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pStyle w:val="2"/>
        <w:numPr>
          <w:ilvl w:val="0"/>
          <w:numId w:val="0"/>
        </w:numPr>
        <w:spacing w:line="360" w:lineRule="auto"/>
        <w:ind w:firstLine="482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  <w:lang w:eastAsia="zh-CN"/>
        </w:rPr>
        <w:t>三、</w:t>
      </w: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1、</w:t>
      </w:r>
      <w:r>
        <w:rPr>
          <w:rFonts w:hint="eastAsia" w:hAnsi="宋体"/>
          <w:bCs/>
          <w:sz w:val="24"/>
          <w:szCs w:val="24"/>
        </w:rPr>
        <w:t>视作我方单方面违约，并按照合同规定向贵方支付违约金或解除合同；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2、</w:t>
      </w:r>
      <w:r>
        <w:rPr>
          <w:rFonts w:hint="eastAsia" w:hAnsi="宋体"/>
          <w:bCs/>
          <w:sz w:val="24"/>
          <w:szCs w:val="24"/>
        </w:rPr>
        <w:t>履约评价评定为合格及以下；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3、贵方</w:t>
      </w:r>
      <w:r>
        <w:rPr>
          <w:rFonts w:hint="eastAsia" w:hAnsi="宋体"/>
          <w:bCs/>
          <w:sz w:val="24"/>
          <w:szCs w:val="24"/>
        </w:rPr>
        <w:t>今后可拒绝我方参与投标；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4、</w:t>
      </w:r>
      <w:r>
        <w:rPr>
          <w:rFonts w:hint="eastAsia" w:hAnsi="宋体"/>
          <w:bCs/>
          <w:sz w:val="24"/>
          <w:szCs w:val="24"/>
        </w:rPr>
        <w:t>建设行政主管部门或相关主管部门的不良行为记录、行政处罚。</w:t>
      </w: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p>
      <w:pPr>
        <w:pStyle w:val="4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E1DFA"/>
    <w:rsid w:val="63E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2021-04-02T03:28:00Z</dcterms:created>
  <dc:creator>廖蜀黍</dc:creator>
  <cp:lastModifiedBy>廖蜀黍</cp:lastModifiedBy>
  <dcterms:modified xsi:type="dcterms:W3CDTF">2021-04-02T03:28:58Z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7B9E431BE2EA461EA5B8DE667EA170E3</vt:lpwstr>
  </property>
</Properties>
</file>