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丹郡花园小区</w:t>
      </w:r>
      <w:r>
        <w:rPr>
          <w:rFonts w:hint="eastAsia" w:ascii="宋体" w:hAnsi="宋体" w:cs="宋体"/>
          <w:b/>
          <w:bCs/>
          <w:color w:val="auto"/>
          <w:sz w:val="44"/>
          <w:szCs w:val="44"/>
          <w:highlight w:val="none"/>
        </w:rPr>
        <w:t>公共租赁住房有关温馨提示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color w:val="auto"/>
          <w:sz w:val="32"/>
          <w:szCs w:val="32"/>
          <w:highlight w:val="none"/>
          <w:lang w:eastAsia="zh-CN"/>
        </w:rPr>
        <w:t>丹郡花园</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eastAsia="zh-CN"/>
        </w:rPr>
        <w:t>南湾街道沙平南路</w:t>
      </w:r>
      <w:r>
        <w:rPr>
          <w:rFonts w:hint="eastAsia" w:ascii="仿宋_GB2312" w:hAnsi="仿宋_GB2312" w:eastAsia="仿宋_GB2312" w:cs="仿宋_GB2312"/>
          <w:color w:val="auto"/>
          <w:sz w:val="32"/>
          <w:szCs w:val="32"/>
          <w:highlight w:val="none"/>
          <w:lang w:val="en-US" w:eastAsia="zh-CN"/>
        </w:rPr>
        <w:t>123号。</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东临沙平南路，西临丹沙路，北临龙岗大道。</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w:t>
      </w:r>
      <w:r>
        <w:rPr>
          <w:rFonts w:hint="eastAsia" w:ascii="仿宋_GB2312" w:hAnsi="仿宋_GB2312" w:eastAsia="仿宋_GB2312" w:cs="仿宋_GB2312"/>
          <w:color w:val="auto"/>
          <w:sz w:val="32"/>
          <w:szCs w:val="32"/>
          <w:highlight w:val="none"/>
        </w:rPr>
        <w:t>地铁3号线</w:t>
      </w:r>
      <w:r>
        <w:rPr>
          <w:rFonts w:hint="eastAsia" w:ascii="仿宋_GB2312" w:hAnsi="仿宋_GB2312" w:eastAsia="仿宋_GB2312" w:cs="仿宋_GB2312"/>
          <w:color w:val="auto"/>
          <w:sz w:val="32"/>
          <w:szCs w:val="32"/>
          <w:highlight w:val="none"/>
          <w:lang w:eastAsia="zh-CN"/>
        </w:rPr>
        <w:t>丹竹头地铁站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公里，</w:t>
      </w:r>
      <w:r>
        <w:rPr>
          <w:rFonts w:hint="eastAsia" w:ascii="仿宋_GB2312" w:hAnsi="仿宋_GB2312" w:eastAsia="仿宋_GB2312" w:cs="仿宋_GB2312"/>
          <w:color w:val="auto"/>
          <w:sz w:val="32"/>
          <w:szCs w:val="32"/>
          <w:highlight w:val="none"/>
          <w:lang w:eastAsia="zh-CN"/>
        </w:rPr>
        <w:t>丹竹头</w:t>
      </w:r>
      <w:r>
        <w:rPr>
          <w:rFonts w:hint="eastAsia" w:ascii="仿宋_GB2312" w:hAnsi="仿宋_GB2312" w:eastAsia="仿宋_GB2312" w:cs="仿宋_GB2312"/>
          <w:color w:val="auto"/>
          <w:sz w:val="32"/>
          <w:szCs w:val="32"/>
          <w:highlight w:val="none"/>
        </w:rPr>
        <w:t>公交站</w:t>
      </w:r>
      <w:r>
        <w:rPr>
          <w:rFonts w:hint="eastAsia" w:ascii="仿宋_GB2312" w:hAnsi="仿宋_GB2312" w:eastAsia="仿宋_GB2312" w:cs="仿宋_GB2312"/>
          <w:color w:val="auto"/>
          <w:sz w:val="32"/>
          <w:szCs w:val="32"/>
          <w:highlight w:val="none"/>
        </w:rPr>
        <w:t>。途径各站点的公交线路信息可登录深圳市交通运输委员会官方网站查询。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周边学校（含幼儿园）学位均处于紧张状态，无法完全满足承租住户适龄儿童入读需求</w:t>
      </w:r>
      <w:r>
        <w:rPr>
          <w:rFonts w:hint="eastAsia" w:ascii="仿宋_GB2312" w:hAnsi="仿宋_GB2312" w:eastAsia="仿宋_GB2312" w:cs="仿宋_GB2312"/>
          <w:b w:val="0"/>
          <w:bCs w:val="0"/>
          <w:color w:val="auto"/>
          <w:sz w:val="32"/>
          <w:szCs w:val="32"/>
          <w:highlight w:val="none"/>
          <w:lang w:val="en-US" w:eastAsia="zh-CN"/>
        </w:rPr>
        <w:t>，具体情况以龙岗区教育局或承租小区周边学校发布的信息为准。</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w:t>
      </w:r>
      <w:r>
        <w:rPr>
          <w:rFonts w:hint="eastAsia" w:ascii="仿宋_GB2312" w:hAnsi="仿宋_GB2312" w:eastAsia="仿宋_GB2312" w:cs="仿宋_GB2312"/>
          <w:color w:val="auto"/>
          <w:sz w:val="32"/>
          <w:szCs w:val="32"/>
          <w:highlight w:val="none"/>
          <w:lang w:val="en-US" w:eastAsia="zh-CN"/>
        </w:rPr>
        <w:t>拥有</w:t>
      </w:r>
      <w:r>
        <w:rPr>
          <w:rFonts w:hint="eastAsia" w:ascii="仿宋_GB2312" w:hAnsi="仿宋_GB2312" w:eastAsia="仿宋_GB2312" w:cs="仿宋_GB2312"/>
          <w:color w:val="auto"/>
          <w:sz w:val="32"/>
          <w:szCs w:val="32"/>
          <w:highlight w:val="none"/>
          <w:lang w:eastAsia="zh-CN"/>
        </w:rPr>
        <w:t>钱大妈、美宜佳、佰乐生活超市等日常生活配套</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合正丹郡一层、负一层分别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合正丹郡一层为出租商铺。</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合正丹郡二</w:t>
      </w:r>
      <w:r>
        <w:rPr>
          <w:rFonts w:hint="eastAsia" w:ascii="仿宋_GB2312" w:hAnsi="仿宋_GB2312" w:eastAsia="仿宋_GB2312" w:cs="仿宋_GB2312"/>
          <w:color w:val="auto"/>
          <w:sz w:val="32"/>
          <w:szCs w:val="32"/>
          <w:highlight w:val="none"/>
        </w:rPr>
        <w:t>层配置物业管理用房</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1265</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250元/月（无分地面地下停车位），临时停车费用封顶为10元/天。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highlight w:val="none"/>
        </w:rPr>
        <w:t>出入口位于</w:t>
      </w:r>
      <w:r>
        <w:rPr>
          <w:rFonts w:hint="eastAsia" w:ascii="仿宋_GB2312" w:hAnsi="仿宋_GB2312" w:eastAsia="仿宋_GB2312" w:cs="仿宋_GB2312"/>
          <w:color w:val="auto"/>
          <w:sz w:val="32"/>
          <w:szCs w:val="32"/>
          <w:highlight w:val="none"/>
          <w:lang w:eastAsia="zh-CN"/>
        </w:rPr>
        <w:t>小区大门</w:t>
      </w:r>
      <w:r>
        <w:rPr>
          <w:rFonts w:hint="eastAsia" w:ascii="仿宋_GB2312" w:hAnsi="仿宋_GB2312" w:eastAsia="仿宋_GB2312" w:cs="仿宋_GB2312"/>
          <w:color w:val="auto"/>
          <w:sz w:val="32"/>
          <w:szCs w:val="32"/>
          <w:highlight w:val="none"/>
        </w:rPr>
        <w:t>，可能产生包括但不限于噪音、烟尘、废气等影响。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w:t>
      </w:r>
      <w:r>
        <w:rPr>
          <w:rFonts w:hint="eastAsia" w:ascii="仿宋_GB2312" w:hAnsi="仿宋_GB2312" w:eastAsia="仿宋_GB2312" w:cs="仿宋_GB2312"/>
          <w:color w:val="auto"/>
          <w:sz w:val="32"/>
          <w:szCs w:val="32"/>
          <w:highlight w:val="none"/>
        </w:rPr>
        <w:t>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947CF"/>
    <w:rsid w:val="0EA13467"/>
    <w:rsid w:val="10082304"/>
    <w:rsid w:val="20C308A3"/>
    <w:rsid w:val="278C6C9A"/>
    <w:rsid w:val="2EB15D80"/>
    <w:rsid w:val="42FF4DB5"/>
    <w:rsid w:val="651E5D8E"/>
    <w:rsid w:val="69392FAF"/>
    <w:rsid w:val="79C67395"/>
    <w:rsid w:val="7A452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2020-10-23T06:33:12Z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