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2023年度深圳高新区发展专项计划</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default" w:ascii="方正小标宋简体" w:hAnsi="方正小标宋简体" w:eastAsia="方正小标宋简体" w:cs="方正小标宋简体"/>
          <w:color w:val="auto"/>
          <w:sz w:val="44"/>
          <w:szCs w:val="44"/>
          <w:highlight w:val="none"/>
          <w:u w:val="none"/>
          <w:lang w:eastAsia="zh-CN"/>
        </w:rPr>
        <w:t>创新平台</w:t>
      </w:r>
      <w:r>
        <w:rPr>
          <w:rFonts w:hint="eastAsia" w:ascii="方正小标宋简体" w:hAnsi="方正小标宋简体" w:eastAsia="方正小标宋简体" w:cs="方正小标宋简体"/>
          <w:color w:val="auto"/>
          <w:sz w:val="44"/>
          <w:szCs w:val="44"/>
          <w:highlight w:val="none"/>
          <w:u w:val="none"/>
          <w:lang w:eastAsia="zh-CN"/>
        </w:rPr>
        <w:t>建设</w:t>
      </w:r>
      <w:r>
        <w:rPr>
          <w:rFonts w:hint="default" w:ascii="方正小标宋简体" w:hAnsi="方正小标宋简体" w:eastAsia="方正小标宋简体" w:cs="方正小标宋简体"/>
          <w:color w:val="auto"/>
          <w:sz w:val="44"/>
          <w:szCs w:val="44"/>
          <w:highlight w:val="none"/>
          <w:u w:val="none"/>
          <w:lang w:eastAsia="zh-CN"/>
        </w:rPr>
        <w:t>项目</w:t>
      </w:r>
      <w:r>
        <w:rPr>
          <w:rFonts w:hint="eastAsia" w:ascii="方正小标宋简体" w:hAnsi="方正小标宋简体" w:eastAsia="方正小标宋简体" w:cs="方正小标宋简体"/>
          <w:color w:val="auto"/>
          <w:sz w:val="44"/>
          <w:szCs w:val="44"/>
          <w:highlight w:val="none"/>
          <w:u w:val="none"/>
          <w:lang w:val="en-US" w:eastAsia="zh-CN"/>
        </w:rPr>
        <w:t>申请指南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u w:val="none"/>
          <w:lang w:val="en-US" w:eastAsia="zh-CN" w:bidi="ar"/>
        </w:rPr>
        <w:t>对在</w:t>
      </w:r>
      <w:r>
        <w:rPr>
          <w:rFonts w:hint="default" w:ascii="仿宋_GB2312" w:hAnsi="仿宋_GB2312" w:eastAsia="仿宋_GB2312" w:cs="仿宋_GB2312"/>
          <w:b w:val="0"/>
          <w:bCs w:val="0"/>
          <w:color w:val="auto"/>
          <w:kern w:val="2"/>
          <w:sz w:val="32"/>
          <w:szCs w:val="32"/>
          <w:highlight w:val="none"/>
          <w:u w:val="none"/>
          <w:lang w:val="en" w:eastAsia="zh-CN" w:bidi="ar"/>
        </w:rPr>
        <w:t>深圳</w:t>
      </w:r>
      <w:r>
        <w:rPr>
          <w:rFonts w:hint="eastAsia" w:ascii="仿宋_GB2312" w:hAnsi="仿宋_GB2312" w:eastAsia="仿宋_GB2312" w:cs="仿宋_GB2312"/>
          <w:b w:val="0"/>
          <w:bCs w:val="0"/>
          <w:color w:val="auto"/>
          <w:kern w:val="2"/>
          <w:sz w:val="32"/>
          <w:szCs w:val="32"/>
          <w:highlight w:val="none"/>
          <w:u w:val="none"/>
          <w:lang w:val="en-US" w:eastAsia="zh-CN" w:bidi="ar"/>
        </w:rPr>
        <w:t>高新区</w:t>
      </w:r>
      <w:r>
        <w:rPr>
          <w:rFonts w:hint="default" w:ascii="仿宋_GB2312" w:hAnsi="仿宋_GB2312" w:eastAsia="仿宋_GB2312" w:cs="仿宋_GB2312"/>
          <w:b w:val="0"/>
          <w:bCs w:val="0"/>
          <w:color w:val="auto"/>
          <w:kern w:val="2"/>
          <w:sz w:val="32"/>
          <w:szCs w:val="32"/>
          <w:highlight w:val="none"/>
          <w:u w:val="none"/>
          <w:lang w:val="en" w:eastAsia="zh-CN" w:bidi="ar"/>
        </w:rPr>
        <w:t>设立</w:t>
      </w:r>
      <w:r>
        <w:rPr>
          <w:rFonts w:hint="eastAsia" w:ascii="仿宋_GB2312" w:hAnsi="仿宋_GB2312" w:eastAsia="仿宋_GB2312" w:cs="仿宋_GB2312"/>
          <w:b w:val="0"/>
          <w:bCs w:val="0"/>
          <w:color w:val="auto"/>
          <w:kern w:val="2"/>
          <w:sz w:val="32"/>
          <w:szCs w:val="32"/>
          <w:highlight w:val="none"/>
          <w:u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u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（一）《国务院关于促进国家高新技术产业开发区高质量发展的若干意见》（国发</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2020</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（二）《广东省人民政府关于促进高新技术产业开发区高质量发展的意见》（粤府</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（三）《深圳市科技计划项目管理办法》（深科技创新规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（四）《深圳市科技研发资金管理办法》（深科技创新规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2号）；</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（六）《深圳市高新技术产业园区发展专项计划管理办法》（深科技创新规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2022</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3号）</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三、支持强度与方式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auto"/>
          <w:highlight w:val="none"/>
          <w:u w:val="none"/>
          <w:lang w:val="en-US" w:eastAsia="zh-CN"/>
        </w:rPr>
      </w:pPr>
      <w:r>
        <w:rPr>
          <w:rFonts w:hint="eastAsia" w:ascii="楷体_GB2312" w:hAnsi="楷体_GB2312" w:eastAsia="楷体_GB2312" w:cs="楷体_GB2312"/>
          <w:b w:val="0"/>
          <w:bCs w:val="0"/>
          <w:color w:val="auto"/>
          <w:kern w:val="21"/>
          <w:sz w:val="32"/>
          <w:szCs w:val="32"/>
          <w:highlight w:val="none"/>
          <w:u w:val="none"/>
          <w:shd w:val="clear" w:color="auto" w:fill="auto"/>
          <w:lang w:eastAsia="zh-CN" w:bidi="ar-SA"/>
        </w:rPr>
        <w:t>（一）支持强度：有数量限制，</w:t>
      </w:r>
      <w:r>
        <w:rPr>
          <w:rFonts w:hint="default" w:ascii="仿宋_GB2312" w:hAnsi="仿宋_GB2312" w:eastAsia="仿宋_GB2312" w:cs="仿宋_GB2312"/>
          <w:color w:val="auto"/>
          <w:kern w:val="21"/>
          <w:sz w:val="32"/>
          <w:szCs w:val="32"/>
          <w:highlight w:val="none"/>
          <w:u w:val="none"/>
          <w:shd w:val="clear" w:color="auto" w:fill="auto"/>
          <w:lang w:eastAsia="zh-CN" w:bidi="ar-SA"/>
        </w:rPr>
        <w:t>受市科技研发资金和深圳高新区各园区</w:t>
      </w:r>
      <w:r>
        <w:rPr>
          <w:rFonts w:hint="eastAsia" w:ascii="仿宋_GB2312" w:hAnsi="仿宋_GB2312" w:eastAsia="仿宋_GB2312" w:cs="仿宋_GB2312"/>
          <w:color w:val="auto"/>
          <w:kern w:val="21"/>
          <w:sz w:val="32"/>
          <w:szCs w:val="32"/>
          <w:highlight w:val="none"/>
          <w:u w:val="none"/>
          <w:shd w:val="clear" w:color="auto" w:fill="auto"/>
          <w:lang w:eastAsia="zh-CN" w:bidi="ar-SA"/>
        </w:rPr>
        <w:t>管理机构（详见</w:t>
      </w:r>
      <w:r>
        <w:rPr>
          <w:rFonts w:hint="eastAsia" w:ascii="仿宋_GB2312" w:hAnsi="仿宋_GB2312" w:eastAsia="仿宋_GB2312" w:cs="仿宋_GB2312"/>
          <w:color w:val="auto"/>
          <w:kern w:val="21"/>
          <w:sz w:val="32"/>
          <w:szCs w:val="32"/>
          <w:highlight w:val="none"/>
          <w:u w:val="none"/>
          <w:lang w:eastAsia="zh-CN" w:bidi="ar-SA"/>
        </w:rPr>
        <w:t>“七（</w:t>
      </w:r>
      <w:r>
        <w:rPr>
          <w:rFonts w:hint="default" w:ascii="仿宋_GB2312" w:hAnsi="仿宋_GB2312" w:eastAsia="仿宋_GB2312" w:cs="仿宋_GB2312"/>
          <w:color w:val="auto"/>
          <w:kern w:val="21"/>
          <w:sz w:val="32"/>
          <w:szCs w:val="32"/>
          <w:highlight w:val="none"/>
          <w:u w:val="none"/>
          <w:lang w:eastAsia="zh-CN" w:bidi="ar-SA"/>
        </w:rPr>
        <w:t>一</w:t>
      </w:r>
      <w:r>
        <w:rPr>
          <w:rFonts w:hint="eastAsia" w:ascii="仿宋_GB2312" w:hAnsi="仿宋_GB2312" w:eastAsia="仿宋_GB2312" w:cs="仿宋_GB2312"/>
          <w:color w:val="auto"/>
          <w:kern w:val="21"/>
          <w:sz w:val="32"/>
          <w:szCs w:val="32"/>
          <w:highlight w:val="none"/>
          <w:u w:val="none"/>
          <w:lang w:eastAsia="zh-CN" w:bidi="ar-SA"/>
        </w:rPr>
        <w:t>）受理机关”</w:t>
      </w:r>
      <w:r>
        <w:rPr>
          <w:rFonts w:hint="eastAsia" w:ascii="仿宋_GB2312" w:hAnsi="仿宋_GB2312" w:eastAsia="仿宋_GB2312" w:cs="仿宋_GB2312"/>
          <w:color w:val="auto"/>
          <w:kern w:val="21"/>
          <w:sz w:val="32"/>
          <w:szCs w:val="32"/>
          <w:highlight w:val="none"/>
          <w:u w:val="none"/>
          <w:shd w:val="clear" w:color="auto" w:fill="auto"/>
          <w:lang w:eastAsia="zh-CN" w:bidi="ar-SA"/>
        </w:rPr>
        <w:t>）</w:t>
      </w:r>
      <w:r>
        <w:rPr>
          <w:rFonts w:hint="default" w:ascii="仿宋_GB2312" w:hAnsi="仿宋_GB2312" w:eastAsia="仿宋_GB2312" w:cs="仿宋_GB2312"/>
          <w:color w:val="auto"/>
          <w:kern w:val="21"/>
          <w:sz w:val="32"/>
          <w:szCs w:val="32"/>
          <w:highlight w:val="none"/>
          <w:u w:val="none"/>
          <w:shd w:val="clear" w:color="auto" w:fill="auto"/>
          <w:lang w:eastAsia="zh-CN" w:bidi="ar-SA"/>
        </w:rPr>
        <w:t>相关资金年度总额控制，</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概念验证中心</w:t>
      </w:r>
      <w:r>
        <w:rPr>
          <w:rFonts w:hint="eastAsia" w:ascii="仿宋_GB2312" w:hAnsi="仿宋_GB2312" w:eastAsia="仿宋_GB2312" w:cs="仿宋_GB2312"/>
          <w:color w:val="auto"/>
          <w:kern w:val="21"/>
          <w:sz w:val="32"/>
          <w:szCs w:val="32"/>
          <w:highlight w:val="none"/>
          <w:u w:val="none"/>
          <w:shd w:val="clear" w:color="auto" w:fill="auto"/>
          <w:lang w:eastAsia="zh-CN" w:bidi="ar-SA"/>
        </w:rPr>
        <w:t>单个项目市级财政资助金额最高不超过</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5</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00万元</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、中试基地/</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成果产业化基地</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单个项目</w:t>
      </w:r>
      <w:r>
        <w:rPr>
          <w:rFonts w:hint="eastAsia" w:ascii="仿宋_GB2312" w:hAnsi="仿宋_GB2312" w:eastAsia="仿宋_GB2312" w:cs="仿宋_GB2312"/>
          <w:color w:val="auto"/>
          <w:kern w:val="21"/>
          <w:sz w:val="32"/>
          <w:szCs w:val="32"/>
          <w:highlight w:val="none"/>
          <w:u w:val="none"/>
          <w:shd w:val="clear" w:color="auto" w:fill="auto"/>
          <w:lang w:val="en" w:eastAsia="zh-CN" w:bidi="ar-SA"/>
        </w:rPr>
        <w:t>市级财政</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资助金额最高不超过800万元</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（区级财政应给予不低于市级财政资金</w:t>
      </w:r>
      <w:r>
        <w:rPr>
          <w:rFonts w:hint="default" w:ascii="仿宋_GB2312" w:hAnsi="仿宋_GB2312" w:eastAsia="仿宋_GB2312" w:cs="仿宋_GB2312"/>
          <w:color w:val="auto"/>
          <w:kern w:val="21"/>
          <w:sz w:val="32"/>
          <w:szCs w:val="32"/>
          <w:highlight w:val="none"/>
          <w:u w:val="none"/>
          <w:shd w:val="clear" w:color="auto" w:fill="auto"/>
          <w:lang w:val="en-US" w:eastAsia="zh-CN" w:bidi="ar-SA"/>
        </w:rPr>
        <w:t>0.5:</w:t>
      </w:r>
      <w:r>
        <w:rPr>
          <w:rFonts w:hint="default" w:ascii="仿宋_GB2312" w:hAnsi="仿宋_GB2312" w:eastAsia="仿宋_GB2312" w:cs="仿宋_GB2312"/>
          <w:color w:val="auto"/>
          <w:kern w:val="21"/>
          <w:sz w:val="32"/>
          <w:szCs w:val="32"/>
          <w:highlight w:val="none"/>
          <w:u w:val="none"/>
          <w:lang w:val="en-US"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的配套支持</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）。其中，由企业投资建设的创新平台按不超过项目总投资的50%给予资助。</w:t>
      </w:r>
      <w:r>
        <w:rPr>
          <w:rFonts w:hint="default" w:ascii="仿宋_GB2312" w:hAnsi="仿宋_GB2312" w:eastAsia="仿宋_GB2312" w:cs="仿宋_GB2312"/>
          <w:b/>
          <w:bCs/>
          <w:color w:val="auto"/>
          <w:kern w:val="21"/>
          <w:sz w:val="32"/>
          <w:szCs w:val="32"/>
          <w:highlight w:val="none"/>
          <w:u w:val="none"/>
          <w:lang w:val="en-US" w:eastAsia="zh-CN" w:bidi="ar-SA"/>
        </w:rPr>
        <w:t>项目一经立项，投入资金总额不予调整，</w:t>
      </w:r>
      <w:r>
        <w:rPr>
          <w:rFonts w:hint="eastAsia" w:ascii="仿宋_GB2312" w:hAnsi="仿宋_GB2312" w:eastAsia="仿宋_GB2312" w:cs="仿宋_GB2312"/>
          <w:b/>
          <w:bCs/>
          <w:color w:val="auto"/>
          <w:kern w:val="21"/>
          <w:sz w:val="32"/>
          <w:szCs w:val="32"/>
          <w:highlight w:val="none"/>
          <w:u w:val="none"/>
          <w:lang w:val="en-US" w:eastAsia="zh-CN" w:bidi="ar-SA"/>
        </w:rPr>
        <w:t>项目实际建设费用</w:t>
      </w:r>
      <w:r>
        <w:rPr>
          <w:rFonts w:hint="default" w:ascii="仿宋_GB2312" w:hAnsi="仿宋_GB2312" w:eastAsia="仿宋_GB2312" w:cs="仿宋_GB2312"/>
          <w:b/>
          <w:bCs/>
          <w:color w:val="auto"/>
          <w:kern w:val="21"/>
          <w:sz w:val="32"/>
          <w:szCs w:val="32"/>
          <w:highlight w:val="none"/>
          <w:u w:val="none"/>
          <w:lang w:val="en-US" w:eastAsia="zh-CN" w:bidi="ar-SA"/>
        </w:rPr>
        <w:t>与实际下达资助额之间的差额部分，由项目申请单位自筹资金补足。</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楷体_GB2312" w:hAnsi="楷体_GB2312" w:eastAsia="楷体_GB2312" w:cs="楷体_GB2312"/>
          <w:color w:val="auto"/>
          <w:kern w:val="21"/>
          <w:sz w:val="32"/>
          <w:szCs w:val="32"/>
          <w:highlight w:val="none"/>
          <w:u w:val="none"/>
          <w:shd w:val="clear" w:color="auto" w:fill="auto"/>
          <w:lang w:eastAsia="zh-CN" w:bidi="ar-SA"/>
        </w:rPr>
        <w:t>（二）支持方式：</w:t>
      </w:r>
      <w:r>
        <w:rPr>
          <w:rFonts w:hint="default" w:ascii="仿宋_GB2312" w:hAnsi="仿宋_GB2312" w:eastAsia="仿宋_GB2312" w:cs="仿宋_GB2312"/>
          <w:color w:val="auto"/>
          <w:kern w:val="21"/>
          <w:sz w:val="32"/>
          <w:szCs w:val="32"/>
          <w:highlight w:val="none"/>
          <w:u w:val="none"/>
          <w:shd w:val="clear" w:color="auto" w:fill="auto"/>
          <w:lang w:eastAsia="zh-CN" w:bidi="ar-SA"/>
        </w:rPr>
        <w:t>事前资助</w:t>
      </w:r>
      <w:r>
        <w:rPr>
          <w:rFonts w:hint="eastAsia" w:ascii="仿宋_GB2312" w:hAnsi="仿宋_GB2312" w:eastAsia="仿宋_GB2312" w:cs="仿宋_GB2312"/>
          <w:color w:val="auto"/>
          <w:kern w:val="21"/>
          <w:sz w:val="32"/>
          <w:szCs w:val="32"/>
          <w:highlight w:val="none"/>
          <w:u w:val="none"/>
          <w:shd w:val="clear" w:color="auto" w:fill="auto"/>
          <w:lang w:eastAsia="zh-CN" w:bidi="ar-SA"/>
        </w:rPr>
        <w:t>，分期拨付</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1"/>
          <w:sz w:val="32"/>
          <w:szCs w:val="32"/>
          <w:highlight w:val="none"/>
          <w:u w:val="none"/>
          <w:shd w:val="clear" w:color="auto" w:fill="auto"/>
          <w:lang w:eastAsia="zh-CN" w:bidi="ar-SA"/>
        </w:rPr>
      </w:pPr>
      <w:r>
        <w:rPr>
          <w:rFonts w:hint="eastAsia" w:ascii="楷体_GB2312" w:hAnsi="楷体_GB2312" w:eastAsia="楷体_GB2312" w:cs="楷体_GB2312"/>
          <w:color w:val="auto"/>
          <w:kern w:val="21"/>
          <w:sz w:val="32"/>
          <w:szCs w:val="32"/>
          <w:highlight w:val="none"/>
          <w:u w:val="none"/>
          <w:shd w:val="clear" w:color="auto" w:fill="auto"/>
          <w:lang w:eastAsia="zh-CN" w:bidi="ar-SA"/>
        </w:rPr>
        <w:t>（三）本项目申请实行限项，需同时满足以下限制要求：</w:t>
      </w:r>
    </w:p>
    <w:p>
      <w:pPr>
        <w:widowControl/>
        <w:shd w:val="clear"/>
        <w:spacing w:line="560" w:lineRule="exact"/>
        <w:ind w:firstLine="640" w:firstLineChars="200"/>
        <w:jc w:val="both"/>
        <w:rPr>
          <w:rFonts w:hint="eastAsia" w:ascii="仿宋_GB2312" w:hAnsi="仿宋_GB2312" w:eastAsia="仿宋_GB2312" w:cs="仿宋_GB2312"/>
          <w:color w:val="auto"/>
          <w:kern w:val="21"/>
          <w:sz w:val="32"/>
          <w:szCs w:val="32"/>
          <w:highlight w:val="none"/>
        </w:rPr>
      </w:pPr>
      <w:r>
        <w:rPr>
          <w:rFonts w:hint="eastAsia" w:ascii="仿宋_GB2312" w:hAnsi="仿宋_GB2312" w:eastAsia="仿宋_GB2312" w:cs="仿宋_GB2312"/>
          <w:color w:val="auto"/>
          <w:kern w:val="21"/>
          <w:sz w:val="32"/>
          <w:szCs w:val="32"/>
          <w:highlight w:val="none"/>
          <w:lang w:val="en-US" w:eastAsia="zh-CN"/>
        </w:rPr>
        <w:t>1.</w:t>
      </w:r>
      <w:r>
        <w:rPr>
          <w:rFonts w:hint="eastAsia" w:ascii="仿宋_GB2312" w:hAnsi="仿宋_GB2312" w:eastAsia="仿宋_GB2312" w:cs="仿宋_GB2312"/>
          <w:color w:val="auto"/>
          <w:kern w:val="21"/>
          <w:sz w:val="32"/>
          <w:szCs w:val="32"/>
          <w:highlight w:val="none"/>
        </w:rPr>
        <w:t>同一单位限申请1个</w:t>
      </w:r>
      <w:r>
        <w:rPr>
          <w:rFonts w:hint="eastAsia" w:ascii="仿宋_GB2312" w:hAnsi="仿宋_GB2312" w:eastAsia="仿宋_GB2312" w:cs="仿宋_GB2312"/>
          <w:color w:val="auto"/>
          <w:kern w:val="21"/>
          <w:sz w:val="32"/>
          <w:szCs w:val="32"/>
          <w:highlight w:val="none"/>
          <w:lang w:eastAsia="zh-CN"/>
        </w:rPr>
        <w:t>创新平台</w:t>
      </w:r>
      <w:r>
        <w:rPr>
          <w:rFonts w:hint="eastAsia" w:ascii="仿宋_GB2312" w:hAnsi="仿宋_GB2312" w:eastAsia="仿宋_GB2312" w:cs="仿宋_GB2312"/>
          <w:color w:val="auto"/>
          <w:kern w:val="21"/>
          <w:sz w:val="32"/>
          <w:szCs w:val="32"/>
          <w:highlight w:val="none"/>
        </w:rPr>
        <w:t>项目；</w:t>
      </w:r>
    </w:p>
    <w:p>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2.</w:t>
      </w:r>
      <w:r>
        <w:rPr>
          <w:rFonts w:hint="eastAsia" w:ascii="仿宋_GB2312" w:hAnsi="仿宋_GB2312" w:eastAsia="仿宋_GB2312" w:cs="仿宋_GB2312"/>
          <w:color w:val="auto"/>
          <w:kern w:val="21"/>
          <w:sz w:val="32"/>
          <w:szCs w:val="32"/>
          <w:highlight w:val="none"/>
          <w:u w:val="none"/>
          <w:shd w:val="clear" w:color="auto" w:fill="auto"/>
          <w:lang w:eastAsia="zh-CN" w:bidi="ar-SA"/>
        </w:rPr>
        <w:t>已获得2022年</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深圳高新区发展专项计划</w:t>
      </w:r>
      <w:r>
        <w:rPr>
          <w:rFonts w:hint="eastAsia" w:ascii="仿宋_GB2312" w:hAnsi="仿宋_GB2312" w:eastAsia="仿宋_GB2312" w:cs="仿宋_GB2312"/>
          <w:color w:val="auto"/>
          <w:kern w:val="21"/>
          <w:sz w:val="32"/>
          <w:szCs w:val="32"/>
          <w:highlight w:val="none"/>
          <w:u w:val="none"/>
          <w:shd w:val="clear" w:color="auto" w:fill="auto"/>
          <w:lang w:eastAsia="zh-CN" w:bidi="ar-SA"/>
        </w:rPr>
        <w:t>创新平台建设项目资助的，不得再申请。</w:t>
      </w:r>
    </w:p>
    <w:p>
      <w:pPr>
        <w:widowControl/>
        <w:numPr>
          <w:ilvl w:val="0"/>
          <w:numId w:val="0"/>
        </w:numPr>
        <w:shd w:val="clear" w:color="auto" w:fill="auto"/>
        <w:spacing w:line="560" w:lineRule="exact"/>
        <w:ind w:firstLine="640" w:firstLineChars="200"/>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四、申请条件</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u w:val="none"/>
        </w:rPr>
      </w:pPr>
      <w:r>
        <w:rPr>
          <w:rFonts w:hint="eastAsia" w:ascii="仿宋_GB2312" w:hAnsi="仿宋_GB2312" w:eastAsia="仿宋_GB2312" w:cs="仿宋_GB2312"/>
          <w:color w:val="auto"/>
          <w:kern w:val="21"/>
          <w:sz w:val="32"/>
          <w:szCs w:val="32"/>
          <w:highlight w:val="none"/>
          <w:u w:val="none"/>
          <w:lang w:val="en-US" w:eastAsia="zh-CN" w:bidi="ar-SA"/>
        </w:rPr>
        <w:t>申请单位应当是在深圳高新区内依法注册、具备法人资格的企业、</w:t>
      </w:r>
      <w:r>
        <w:rPr>
          <w:rFonts w:hint="default" w:ascii="仿宋_GB2312" w:hAnsi="仿宋_GB2312" w:eastAsia="仿宋_GB2312" w:cs="仿宋_GB2312"/>
          <w:color w:val="auto"/>
          <w:kern w:val="21"/>
          <w:sz w:val="32"/>
          <w:szCs w:val="32"/>
          <w:highlight w:val="none"/>
          <w:u w:val="none"/>
          <w:lang w:val="en" w:eastAsia="zh-CN" w:bidi="ar-SA"/>
        </w:rPr>
        <w:t>高等院校</w:t>
      </w:r>
      <w:r>
        <w:rPr>
          <w:rFonts w:hint="eastAsia" w:ascii="仿宋_GB2312" w:hAnsi="仿宋_GB2312" w:eastAsia="仿宋_GB2312" w:cs="仿宋_GB2312"/>
          <w:color w:val="auto"/>
          <w:kern w:val="21"/>
          <w:sz w:val="32"/>
          <w:szCs w:val="32"/>
          <w:highlight w:val="none"/>
          <w:u w:val="none"/>
          <w:lang w:val="en-US" w:eastAsia="zh-CN" w:bidi="ar-SA"/>
        </w:rPr>
        <w:t>、科研机构和社会组织</w:t>
      </w:r>
      <w:r>
        <w:rPr>
          <w:rFonts w:hint="default" w:ascii="仿宋_GB2312" w:hAnsi="仿宋_GB2312" w:eastAsia="仿宋_GB2312" w:cs="仿宋_GB2312"/>
          <w:color w:val="auto"/>
          <w:kern w:val="21"/>
          <w:sz w:val="32"/>
          <w:szCs w:val="32"/>
          <w:highlight w:val="none"/>
          <w:u w:val="none"/>
          <w:lang w:val="en" w:eastAsia="zh-CN" w:bidi="ar-SA"/>
        </w:rPr>
        <w:t>等单位或是经市政府批准的其他机构。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项目申请单位、平台负责人、平台学术</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 w:eastAsia="zh-CN" w:bidi="ar-SA"/>
        </w:rPr>
        <w:t>技术带头人主要成员均未被列入深圳市科研诚信异常名录和超期未申请验收名单；平台负责人、平台学术</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 w:eastAsia="zh-CN" w:bidi="ar-SA"/>
        </w:rPr>
        <w:t>技术带头人在申请时未被列入深圳市科技创新委员会验收不通过名单；项目申请单位在申请时不存在未在规定期限内退回财政资金的情形。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方正仿宋_GBK" w:hAnsi="方正仿宋_GBK" w:eastAsia="方正仿宋_GBK" w:cs="方正仿宋_GBK"/>
          <w:sz w:val="32"/>
          <w:szCs w:val="32"/>
          <w:highlight w:val="none"/>
          <w:lang w:eastAsia="zh-CN"/>
        </w:rPr>
        <w:t>参照广东省激励督导机制，各创新主体开发科研助理岗位吸纳高校毕业生情况，将作为本项目立项支持的重要考量因素。</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eastAsia="zh-CN" w:bidi="ar-SA"/>
        </w:rPr>
        <w:t>（一）概念验证中心</w:t>
      </w:r>
    </w:p>
    <w:p>
      <w:pPr>
        <w:widowControl/>
        <w:spacing w:line="560" w:lineRule="exact"/>
        <w:ind w:firstLine="640" w:firstLineChars="200"/>
        <w:jc w:val="both"/>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应当是</w:t>
      </w:r>
      <w:r>
        <w:rPr>
          <w:rFonts w:hint="eastAsia" w:ascii="仿宋_GB2312" w:hAnsi="Arial" w:eastAsia="仿宋_GB2312" w:cs="Arial"/>
          <w:color w:val="auto"/>
          <w:kern w:val="0"/>
          <w:sz w:val="32"/>
          <w:szCs w:val="32"/>
          <w:u w:val="none"/>
        </w:rPr>
        <w:t>依托具备基础研究能力的高等院校、科研机构、医疗卫生机构、企业和社会组织</w:t>
      </w:r>
      <w:r>
        <w:rPr>
          <w:rFonts w:hint="eastAsia" w:ascii="仿宋_GB2312" w:hAnsi="华文仿宋" w:eastAsia="仿宋_GB2312" w:cs="宋体"/>
          <w:color w:val="auto"/>
          <w:kern w:val="0"/>
          <w:sz w:val="32"/>
          <w:szCs w:val="32"/>
          <w:u w:val="none"/>
        </w:rPr>
        <w:t>，</w:t>
      </w:r>
      <w:r>
        <w:rPr>
          <w:rFonts w:hint="eastAsia" w:ascii="仿宋_GB2312" w:hAnsi="仿宋_GB2312" w:eastAsia="仿宋_GB2312" w:cs="仿宋_GB2312"/>
          <w:color w:val="auto"/>
          <w:kern w:val="21"/>
          <w:sz w:val="32"/>
          <w:szCs w:val="32"/>
          <w:highlight w:val="none"/>
          <w:u w:val="none"/>
          <w:lang w:val="en-US" w:eastAsia="zh-CN" w:bidi="ar-SA"/>
        </w:rPr>
        <w:t>围绕我市“20+8”战略性新兴产业和未来产业发展方向</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华文仿宋" w:eastAsia="仿宋_GB2312" w:cs="宋体"/>
          <w:color w:val="auto"/>
          <w:kern w:val="0"/>
          <w:sz w:val="32"/>
          <w:szCs w:val="32"/>
          <w:u w:val="none"/>
        </w:rPr>
        <w:t>聚集成果、人才、资本和市场等转化要素，营造概念验证生态系统，加速挖掘和释放基础研究成果价值的新型载体。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eastAsia="zh-CN" w:bidi="ar-SA"/>
        </w:rPr>
        <w:t>中心</w:t>
      </w:r>
      <w:r>
        <w:rPr>
          <w:rFonts w:hint="default" w:ascii="仿宋_GB2312" w:hAnsi="仿宋_GB2312" w:eastAsia="仿宋_GB2312" w:cs="仿宋_GB2312"/>
          <w:color w:val="auto"/>
          <w:kern w:val="21"/>
          <w:sz w:val="32"/>
          <w:szCs w:val="32"/>
          <w:highlight w:val="none"/>
          <w:u w:val="none"/>
          <w:lang w:eastAsia="zh-CN" w:bidi="ar-SA"/>
        </w:rPr>
        <w:t>有清晰的定位和目标，</w:t>
      </w:r>
      <w:r>
        <w:rPr>
          <w:rFonts w:hint="eastAsia" w:ascii="仿宋_GB2312" w:hAnsi="仿宋_GB2312" w:eastAsia="仿宋_GB2312" w:cs="仿宋_GB2312"/>
          <w:color w:val="auto"/>
          <w:kern w:val="21"/>
          <w:sz w:val="32"/>
          <w:szCs w:val="32"/>
          <w:highlight w:val="none"/>
          <w:u w:val="none"/>
          <w:lang w:eastAsia="zh-CN" w:bidi="ar-SA"/>
        </w:rPr>
        <w:t>且</w:t>
      </w:r>
      <w:r>
        <w:rPr>
          <w:rFonts w:hint="default" w:ascii="仿宋_GB2312" w:hAnsi="仿宋_GB2312" w:eastAsia="仿宋_GB2312" w:cs="仿宋_GB2312"/>
          <w:color w:val="auto"/>
          <w:kern w:val="21"/>
          <w:sz w:val="32"/>
          <w:szCs w:val="32"/>
          <w:highlight w:val="none"/>
          <w:u w:val="none"/>
          <w:lang w:eastAsia="zh-CN" w:bidi="ar-SA"/>
        </w:rPr>
        <w:t>具有系统性项目遴选、验证、服务、孵化、投资和成果价值分配</w:t>
      </w:r>
      <w:r>
        <w:rPr>
          <w:rFonts w:hint="eastAsia" w:ascii="仿宋_GB2312" w:hAnsi="仿宋_GB2312" w:eastAsia="仿宋_GB2312" w:cs="仿宋_GB2312"/>
          <w:color w:val="auto"/>
          <w:kern w:val="21"/>
          <w:sz w:val="32"/>
          <w:szCs w:val="32"/>
          <w:highlight w:val="none"/>
          <w:u w:val="none"/>
          <w:lang w:eastAsia="zh-CN" w:bidi="ar-SA"/>
        </w:rPr>
        <w:t>的</w:t>
      </w:r>
      <w:r>
        <w:rPr>
          <w:rFonts w:hint="eastAsia" w:ascii="仿宋_GB2312" w:hAnsi="仿宋_GB2312" w:eastAsia="仿宋_GB2312" w:cs="仿宋_GB2312"/>
          <w:color w:val="auto"/>
          <w:kern w:val="21"/>
          <w:sz w:val="32"/>
          <w:szCs w:val="32"/>
          <w:highlight w:val="none"/>
          <w:u w:val="none"/>
          <w:lang w:val="en-US" w:eastAsia="zh-CN" w:bidi="ar-SA"/>
        </w:rPr>
        <w:t>管理制度</w:t>
      </w:r>
      <w:r>
        <w:rPr>
          <w:rFonts w:hint="default" w:ascii="仿宋_GB2312" w:hAnsi="仿宋_GB2312" w:eastAsia="仿宋_GB2312" w:cs="仿宋_GB2312"/>
          <w:color w:val="auto"/>
          <w:kern w:val="21"/>
          <w:sz w:val="32"/>
          <w:szCs w:val="32"/>
          <w:highlight w:val="none"/>
          <w:u w:val="none"/>
          <w:lang w:eastAsia="zh-CN" w:bidi="ar-SA"/>
        </w:rPr>
        <w:t>。</w:t>
      </w:r>
    </w:p>
    <w:p>
      <w:pPr>
        <w:spacing w:line="560" w:lineRule="exact"/>
        <w:ind w:firstLine="640"/>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eastAsia="zh-CN" w:bidi="ar-SA"/>
        </w:rPr>
        <w:t>申请时，</w:t>
      </w:r>
      <w:r>
        <w:rPr>
          <w:rFonts w:hint="default" w:ascii="仿宋_GB2312" w:hAnsi="仿宋_GB2312" w:eastAsia="仿宋_GB2312" w:cs="仿宋_GB2312"/>
          <w:color w:val="auto"/>
          <w:kern w:val="21"/>
          <w:sz w:val="32"/>
          <w:szCs w:val="32"/>
          <w:highlight w:val="none"/>
          <w:u w:val="none"/>
          <w:lang w:eastAsia="zh-CN" w:bidi="ar-SA"/>
        </w:rPr>
        <w:t>专职工作人员不少于</w:t>
      </w:r>
      <w:r>
        <w:rPr>
          <w:rFonts w:hint="default" w:ascii="仿宋_GB2312" w:hAnsi="仿宋_GB2312" w:eastAsia="仿宋_GB2312" w:cs="仿宋_GB2312"/>
          <w:color w:val="auto"/>
          <w:kern w:val="21"/>
          <w:sz w:val="32"/>
          <w:szCs w:val="32"/>
          <w:highlight w:val="none"/>
          <w:u w:val="none"/>
          <w:lang w:val="en" w:eastAsia="zh-CN" w:bidi="ar-SA"/>
        </w:rPr>
        <w:t>5</w:t>
      </w:r>
      <w:r>
        <w:rPr>
          <w:rFonts w:hint="default" w:ascii="仿宋_GB2312" w:hAnsi="仿宋_GB2312" w:eastAsia="仿宋_GB2312" w:cs="仿宋_GB2312"/>
          <w:color w:val="auto"/>
          <w:kern w:val="21"/>
          <w:sz w:val="32"/>
          <w:szCs w:val="32"/>
          <w:highlight w:val="none"/>
          <w:u w:val="none"/>
          <w:lang w:eastAsia="zh-CN" w:bidi="ar-SA"/>
        </w:rPr>
        <w:t>人，熟悉科技成果验证、价值评估和收益分配的职业经理带头人</w:t>
      </w:r>
      <w:r>
        <w:rPr>
          <w:rFonts w:hint="eastAsia" w:ascii="仿宋_GB2312" w:hAnsi="仿宋_GB2312" w:eastAsia="仿宋_GB2312" w:cs="仿宋_GB2312"/>
          <w:color w:val="auto"/>
          <w:kern w:val="21"/>
          <w:sz w:val="32"/>
          <w:szCs w:val="32"/>
          <w:highlight w:val="none"/>
          <w:u w:val="none"/>
          <w:lang w:val="en-US" w:eastAsia="zh-CN" w:bidi="ar-SA"/>
        </w:rPr>
        <w:t>1人</w:t>
      </w:r>
      <w:r>
        <w:rPr>
          <w:rFonts w:hint="default" w:ascii="仿宋_GB2312" w:hAnsi="仿宋_GB2312" w:eastAsia="仿宋_GB2312" w:cs="仿宋_GB2312"/>
          <w:color w:val="auto"/>
          <w:kern w:val="21"/>
          <w:sz w:val="32"/>
          <w:szCs w:val="32"/>
          <w:highlight w:val="none"/>
          <w:u w:val="none"/>
          <w:lang w:eastAsia="zh-CN" w:bidi="ar-SA"/>
        </w:rPr>
        <w:t>，其中具有本科（含）以上学历或中级（含）以上职称的科技人员不低于团队人员总人数的50%</w:t>
      </w:r>
      <w:r>
        <w:rPr>
          <w:rFonts w:hint="eastAsia" w:ascii="仿宋_GB2312" w:hAnsi="仿宋_GB2312" w:eastAsia="仿宋_GB2312" w:cs="仿宋_GB2312"/>
          <w:color w:val="auto"/>
          <w:kern w:val="21"/>
          <w:sz w:val="32"/>
          <w:szCs w:val="32"/>
          <w:highlight w:val="none"/>
          <w:u w:val="none"/>
          <w:lang w:eastAsia="zh-CN" w:bidi="ar-SA"/>
        </w:rPr>
        <w:t>。主任、</w:t>
      </w:r>
      <w:r>
        <w:rPr>
          <w:rFonts w:hint="default" w:ascii="仿宋_GB2312" w:hAnsi="仿宋_GB2312" w:eastAsia="仿宋_GB2312" w:cs="仿宋_GB2312"/>
          <w:color w:val="auto"/>
          <w:kern w:val="21"/>
          <w:sz w:val="32"/>
          <w:szCs w:val="32"/>
          <w:highlight w:val="none"/>
          <w:u w:val="none"/>
          <w:lang w:val="en-US" w:eastAsia="zh-CN" w:bidi="ar-SA"/>
        </w:rPr>
        <w:t>学术</w:t>
      </w:r>
      <w:r>
        <w:rPr>
          <w:rFonts w:hint="default" w:ascii="仿宋_GB2312" w:hAnsi="仿宋_GB2312" w:eastAsia="仿宋_GB2312" w:cs="仿宋_GB2312"/>
          <w:color w:val="auto"/>
          <w:kern w:val="21"/>
          <w:sz w:val="32"/>
          <w:szCs w:val="32"/>
          <w:highlight w:val="none"/>
          <w:u w:val="none"/>
          <w:lang w:val="en" w:eastAsia="zh-CN" w:bidi="ar-SA"/>
        </w:rPr>
        <w:t>/技术带头人</w:t>
      </w:r>
      <w:r>
        <w:rPr>
          <w:rFonts w:hint="default" w:ascii="仿宋_GB2312" w:hAnsi="仿宋_GB2312" w:eastAsia="仿宋_GB2312" w:cs="仿宋_GB2312"/>
          <w:color w:val="auto"/>
          <w:kern w:val="21"/>
          <w:sz w:val="32"/>
          <w:szCs w:val="32"/>
          <w:highlight w:val="none"/>
          <w:u w:val="none"/>
          <w:lang w:eastAsia="zh-CN" w:bidi="ar-SA"/>
        </w:rPr>
        <w:t>不能兼任现</w:t>
      </w:r>
      <w:r>
        <w:rPr>
          <w:rFonts w:hint="default" w:ascii="仿宋_GB2312" w:hAnsi="仿宋_GB2312" w:eastAsia="仿宋_GB2312" w:cs="仿宋_GB2312"/>
          <w:color w:val="auto"/>
          <w:kern w:val="21"/>
          <w:sz w:val="32"/>
          <w:szCs w:val="32"/>
          <w:highlight w:val="none"/>
          <w:u w:val="none"/>
          <w:lang w:val="en-US" w:eastAsia="zh-CN" w:bidi="ar-SA"/>
        </w:rPr>
        <w:t>市级及以上重点实验室、工程中心</w:t>
      </w:r>
      <w:r>
        <w:rPr>
          <w:rFonts w:hint="default"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val="en-US"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的</w:t>
      </w:r>
      <w:r>
        <w:rPr>
          <w:rFonts w:hint="default" w:ascii="仿宋_GB2312" w:hAnsi="仿宋_GB2312" w:eastAsia="仿宋_GB2312" w:cs="仿宋_GB2312"/>
          <w:color w:val="auto"/>
          <w:kern w:val="21"/>
          <w:sz w:val="32"/>
          <w:szCs w:val="32"/>
          <w:highlight w:val="none"/>
          <w:u w:val="none"/>
          <w:lang w:eastAsia="zh-CN" w:bidi="ar-SA"/>
        </w:rPr>
        <w:t>主要</w:t>
      </w:r>
      <w:r>
        <w:rPr>
          <w:rFonts w:hint="default" w:ascii="仿宋_GB2312" w:hAnsi="仿宋_GB2312" w:eastAsia="仿宋_GB2312" w:cs="仿宋_GB2312"/>
          <w:color w:val="auto"/>
          <w:kern w:val="21"/>
          <w:sz w:val="32"/>
          <w:szCs w:val="32"/>
          <w:highlight w:val="none"/>
          <w:u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eastAsia="仿宋_GB2312"/>
          <w:color w:val="auto"/>
          <w:sz w:val="32"/>
          <w:szCs w:val="32"/>
          <w:u w:val="none"/>
          <w:lang w:val="en-US" w:eastAsia="zh-CN"/>
        </w:rPr>
        <w:t>申请单位为</w:t>
      </w:r>
      <w:r>
        <w:rPr>
          <w:rFonts w:hint="default" w:ascii="仿宋_GB2312" w:hAnsi="仿宋_GB2312" w:eastAsia="仿宋_GB2312" w:cs="仿宋_GB2312"/>
          <w:color w:val="auto"/>
          <w:kern w:val="21"/>
          <w:sz w:val="32"/>
          <w:szCs w:val="32"/>
          <w:highlight w:val="none"/>
          <w:u w:val="none"/>
          <w:lang w:val="en" w:eastAsia="zh-CN" w:bidi="ar-SA"/>
        </w:rPr>
        <w:t>高等院校</w:t>
      </w:r>
      <w:r>
        <w:rPr>
          <w:rFonts w:hint="eastAsia" w:ascii="仿宋_GB2312" w:hAnsi="仿宋_GB2312" w:eastAsia="仿宋_GB2312" w:cs="仿宋_GB2312"/>
          <w:color w:val="auto"/>
          <w:kern w:val="21"/>
          <w:sz w:val="32"/>
          <w:szCs w:val="32"/>
          <w:highlight w:val="none"/>
          <w:u w:val="none"/>
          <w:lang w:val="en-US" w:eastAsia="zh-CN" w:bidi="ar-SA"/>
        </w:rPr>
        <w:t>、科研机构和社会组织</w:t>
      </w:r>
      <w:r>
        <w:rPr>
          <w:rFonts w:hint="default" w:ascii="仿宋_GB2312" w:hAnsi="仿宋_GB2312" w:eastAsia="仿宋_GB2312" w:cs="仿宋_GB2312"/>
          <w:color w:val="auto"/>
          <w:kern w:val="21"/>
          <w:sz w:val="32"/>
          <w:szCs w:val="32"/>
          <w:highlight w:val="none"/>
          <w:u w:val="none"/>
          <w:lang w:val="en" w:eastAsia="zh-CN" w:bidi="ar-SA"/>
        </w:rPr>
        <w:t>或是经市政府批准的其他机构</w:t>
      </w:r>
      <w:r>
        <w:rPr>
          <w:rFonts w:hint="eastAsia" w:ascii="仿宋_GB2312" w:eastAsia="仿宋_GB2312"/>
          <w:color w:val="auto"/>
          <w:sz w:val="32"/>
          <w:szCs w:val="32"/>
          <w:u w:val="none"/>
          <w:lang w:val="en-US" w:eastAsia="zh-CN"/>
        </w:rPr>
        <w:t>的，有相对固定的办公场所，用房面积不少于200平方米。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eastAsia="仿宋_GB2312"/>
          <w:color w:val="auto"/>
          <w:sz w:val="32"/>
          <w:szCs w:val="32"/>
          <w:u w:val="none"/>
          <w:lang w:val="en-US" w:eastAsia="zh-CN"/>
        </w:rPr>
        <w:t>5.申请单位为企业的，具备相对固定的概念验证专门用房，用房面积不少于500平方米，验证分析用科研仪器设备和软件原值不低于500万元</w:t>
      </w:r>
      <w:r>
        <w:rPr>
          <w:rFonts w:hint="eastAsia" w:ascii="仿宋_GB2312" w:hAnsi="仿宋_GB2312" w:eastAsia="仿宋_GB2312" w:cs="仿宋_GB2312"/>
          <w:color w:val="auto"/>
          <w:kern w:val="21"/>
          <w:sz w:val="32"/>
          <w:szCs w:val="32"/>
          <w:highlight w:val="none"/>
          <w:u w:val="none"/>
          <w:lang w:val="en-US" w:eastAsia="zh-CN" w:bidi="ar-SA"/>
        </w:rPr>
        <w:t>。</w:t>
      </w:r>
    </w:p>
    <w:p>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color w:val="auto"/>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应当是</w:t>
      </w:r>
      <w:r>
        <w:rPr>
          <w:rFonts w:hint="eastAsia" w:ascii="仿宋_GB2312" w:hAnsi="Arial" w:eastAsia="仿宋_GB2312" w:cs="Arial"/>
          <w:color w:val="auto"/>
          <w:kern w:val="0"/>
          <w:sz w:val="32"/>
          <w:szCs w:val="32"/>
          <w:u w:val="none"/>
        </w:rPr>
        <w:t>依托</w:t>
      </w:r>
      <w:r>
        <w:rPr>
          <w:rFonts w:hint="eastAsia" w:ascii="仿宋_GB2312" w:eastAsia="仿宋_GB2312"/>
          <w:color w:val="auto"/>
          <w:sz w:val="32"/>
          <w:szCs w:val="32"/>
          <w:u w:val="none"/>
        </w:rPr>
        <w:t>具有行业优势和公共服务功能的高等院校、科研机构、</w:t>
      </w:r>
      <w:r>
        <w:rPr>
          <w:rFonts w:hint="eastAsia" w:ascii="仿宋_GB2312" w:hAnsi="Arial" w:eastAsia="仿宋_GB2312" w:cs="Arial"/>
          <w:color w:val="auto"/>
          <w:kern w:val="0"/>
          <w:sz w:val="32"/>
          <w:szCs w:val="32"/>
          <w:u w:val="none"/>
        </w:rPr>
        <w:t>企业和社会组织</w:t>
      </w:r>
      <w:r>
        <w:rPr>
          <w:rFonts w:hint="eastAsia" w:ascii="仿宋_GB2312" w:eastAsia="仿宋_GB2312"/>
          <w:color w:val="auto"/>
          <w:sz w:val="32"/>
          <w:szCs w:val="32"/>
          <w:u w:val="none"/>
        </w:rPr>
        <w:t>，</w:t>
      </w:r>
      <w:r>
        <w:rPr>
          <w:rFonts w:hint="default" w:ascii="仿宋_GB2312" w:eastAsia="仿宋_GB2312"/>
          <w:color w:val="auto"/>
          <w:sz w:val="32"/>
          <w:szCs w:val="32"/>
          <w:u w:val="none"/>
        </w:rPr>
        <w:t>为满足</w:t>
      </w:r>
      <w:r>
        <w:rPr>
          <w:rFonts w:hint="eastAsia" w:ascii="仿宋_GB2312" w:eastAsia="仿宋_GB2312"/>
          <w:color w:val="auto"/>
          <w:sz w:val="32"/>
          <w:szCs w:val="32"/>
          <w:u w:val="none"/>
        </w:rPr>
        <w:t>行业内企业产品开发工艺可行性、稳定性和安全性验证需求，提供科研成果的二次开发、工艺验证和试生产等中试服务的开放型载体。</w:t>
      </w:r>
    </w:p>
    <w:p>
      <w:pPr>
        <w:widowControl/>
        <w:numPr>
          <w:ilvl w:val="-1"/>
          <w:numId w:val="0"/>
        </w:numPr>
        <w:spacing w:line="560" w:lineRule="exact"/>
        <w:ind w:firstLine="640" w:firstLineChars="200"/>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eastAsia" w:ascii="仿宋_GB2312" w:hAnsi="仿宋_GB2312" w:eastAsia="仿宋_GB2312" w:cs="仿宋_GB2312"/>
          <w:color w:val="auto"/>
          <w:kern w:val="21"/>
          <w:sz w:val="32"/>
          <w:szCs w:val="32"/>
          <w:highlight w:val="none"/>
          <w:u w:val="none"/>
          <w:lang w:eastAsia="zh-CN" w:bidi="ar-SA"/>
        </w:rPr>
        <w:t>具有从事</w:t>
      </w:r>
      <w:r>
        <w:rPr>
          <w:rFonts w:hint="default" w:ascii="仿宋_GB2312" w:hAnsi="仿宋_GB2312" w:eastAsia="仿宋_GB2312" w:cs="仿宋_GB2312"/>
          <w:color w:val="auto"/>
          <w:kern w:val="21"/>
          <w:sz w:val="32"/>
          <w:szCs w:val="32"/>
          <w:highlight w:val="none"/>
          <w:u w:val="none"/>
          <w:lang w:eastAsia="zh-CN" w:bidi="ar-SA"/>
        </w:rPr>
        <w:t>中试</w:t>
      </w:r>
      <w:r>
        <w:rPr>
          <w:rFonts w:hint="eastAsia" w:ascii="仿宋_GB2312" w:hAnsi="仿宋_GB2312" w:eastAsia="仿宋_GB2312" w:cs="仿宋_GB2312"/>
          <w:color w:val="auto"/>
          <w:kern w:val="21"/>
          <w:sz w:val="32"/>
          <w:szCs w:val="32"/>
          <w:highlight w:val="none"/>
          <w:u w:val="none"/>
          <w:lang w:eastAsia="zh-CN" w:bidi="ar-SA"/>
        </w:rPr>
        <w:t>服务</w:t>
      </w:r>
      <w:r>
        <w:rPr>
          <w:rFonts w:hint="default" w:ascii="仿宋_GB2312" w:hAnsi="仿宋_GB2312" w:eastAsia="仿宋_GB2312" w:cs="仿宋_GB2312"/>
          <w:color w:val="auto"/>
          <w:kern w:val="21"/>
          <w:sz w:val="32"/>
          <w:szCs w:val="32"/>
          <w:highlight w:val="none"/>
          <w:u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color w:val="auto"/>
          <w:kern w:val="21"/>
          <w:sz w:val="32"/>
          <w:szCs w:val="32"/>
          <w:highlight w:val="none"/>
          <w:u w:val="none"/>
          <w:lang w:val="en-US" w:eastAsia="zh-CN" w:bidi="ar-SA"/>
        </w:rPr>
        <w:t>1人</w:t>
      </w:r>
      <w:r>
        <w:rPr>
          <w:rFonts w:hint="default" w:ascii="仿宋_GB2312" w:hAnsi="仿宋_GB2312" w:eastAsia="仿宋_GB2312" w:cs="仿宋_GB2312"/>
          <w:color w:val="auto"/>
          <w:kern w:val="21"/>
          <w:sz w:val="32"/>
          <w:szCs w:val="32"/>
          <w:highlight w:val="none"/>
          <w:u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3.有开展</w:t>
      </w:r>
      <w:r>
        <w:rPr>
          <w:rFonts w:hint="default" w:ascii="仿宋_GB2312" w:hAnsi="仿宋_GB2312" w:eastAsia="仿宋_GB2312" w:cs="仿宋_GB2312"/>
          <w:color w:val="auto"/>
          <w:kern w:val="21"/>
          <w:sz w:val="32"/>
          <w:szCs w:val="32"/>
          <w:highlight w:val="none"/>
          <w:u w:val="none"/>
          <w:lang w:val="en-US" w:eastAsia="zh-CN" w:bidi="ar-SA"/>
        </w:rPr>
        <w:t>中间试验</w:t>
      </w:r>
      <w:r>
        <w:rPr>
          <w:rFonts w:hint="eastAsia" w:ascii="仿宋_GB2312" w:hAnsi="仿宋_GB2312" w:eastAsia="仿宋_GB2312" w:cs="仿宋_GB2312"/>
          <w:color w:val="auto"/>
          <w:kern w:val="21"/>
          <w:sz w:val="32"/>
          <w:szCs w:val="32"/>
          <w:highlight w:val="none"/>
          <w:u w:val="none"/>
          <w:lang w:val="en-US" w:eastAsia="zh-CN" w:bidi="ar-SA"/>
        </w:rPr>
        <w:t>的相应</w:t>
      </w:r>
      <w:r>
        <w:rPr>
          <w:rFonts w:hint="default" w:ascii="仿宋_GB2312" w:hAnsi="仿宋_GB2312" w:eastAsia="仿宋_GB2312" w:cs="仿宋_GB2312"/>
          <w:color w:val="auto"/>
          <w:kern w:val="21"/>
          <w:sz w:val="32"/>
          <w:szCs w:val="32"/>
          <w:highlight w:val="none"/>
          <w:u w:val="none"/>
          <w:lang w:val="en-US" w:eastAsia="zh-CN" w:bidi="ar-SA"/>
        </w:rPr>
        <w:t>场地</w:t>
      </w:r>
      <w:r>
        <w:rPr>
          <w:rFonts w:hint="eastAsia" w:ascii="仿宋_GB2312" w:hAnsi="仿宋_GB2312" w:eastAsia="仿宋_GB2312" w:cs="仿宋_GB2312"/>
          <w:color w:val="auto"/>
          <w:kern w:val="21"/>
          <w:sz w:val="32"/>
          <w:szCs w:val="32"/>
          <w:highlight w:val="none"/>
          <w:u w:val="none"/>
          <w:lang w:val="en-US" w:eastAsia="zh-CN" w:bidi="ar-SA"/>
        </w:rPr>
        <w:t>，其</w:t>
      </w:r>
      <w:r>
        <w:rPr>
          <w:rFonts w:hint="default" w:ascii="仿宋_GB2312" w:hAnsi="仿宋_GB2312" w:eastAsia="仿宋_GB2312" w:cs="仿宋_GB2312"/>
          <w:color w:val="auto"/>
          <w:kern w:val="21"/>
          <w:sz w:val="32"/>
          <w:szCs w:val="32"/>
          <w:highlight w:val="none"/>
          <w:u w:val="none"/>
          <w:lang w:val="en-US" w:eastAsia="zh-CN" w:bidi="ar-SA"/>
        </w:rPr>
        <w:t>面积不少于2000平方米</w:t>
      </w:r>
      <w:r>
        <w:rPr>
          <w:rFonts w:hint="eastAsia" w:ascii="仿宋_GB2312" w:hAnsi="仿宋_GB2312" w:eastAsia="仿宋_GB2312" w:cs="仿宋_GB2312"/>
          <w:color w:val="auto"/>
          <w:kern w:val="21"/>
          <w:sz w:val="32"/>
          <w:szCs w:val="32"/>
          <w:highlight w:val="none"/>
          <w:u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color w:val="auto"/>
          <w:kern w:val="21"/>
          <w:sz w:val="32"/>
          <w:szCs w:val="32"/>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default" w:ascii="仿宋_GB2312" w:hAnsi="仿宋_GB2312" w:eastAsia="仿宋_GB2312" w:cs="仿宋_GB2312"/>
          <w:color w:val="auto"/>
          <w:kern w:val="21"/>
          <w:sz w:val="32"/>
          <w:szCs w:val="32"/>
          <w:highlight w:val="none"/>
          <w:u w:val="none"/>
          <w:lang w:val="en-US" w:eastAsia="zh-CN" w:bidi="ar-SA"/>
        </w:rPr>
        <w:t>有中试工艺验证、放大生产和产品检测必备的专用设备、通用计量、测试仪器及专用软件的原值不低于1000万</w:t>
      </w:r>
      <w:r>
        <w:rPr>
          <w:rFonts w:hint="default" w:ascii="仿宋_GB2312" w:hAnsi="仿宋_GB2312" w:eastAsia="仿宋_GB2312" w:cs="仿宋_GB2312"/>
          <w:color w:val="auto"/>
          <w:kern w:val="21"/>
          <w:sz w:val="32"/>
          <w:szCs w:val="32"/>
          <w:highlight w:val="none"/>
          <w:u w:val="none"/>
          <w:lang w:eastAsia="zh-CN" w:bidi="ar-SA"/>
        </w:rPr>
        <w:t>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5.</w:t>
      </w:r>
      <w:r>
        <w:rPr>
          <w:rFonts w:hint="default" w:ascii="仿宋_GB2312" w:hAnsi="仿宋_GB2312" w:eastAsia="仿宋_GB2312" w:cs="仿宋_GB2312"/>
          <w:color w:val="auto"/>
          <w:kern w:val="21"/>
          <w:sz w:val="32"/>
          <w:szCs w:val="32"/>
          <w:highlight w:val="none"/>
          <w:u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6.具有</w:t>
      </w:r>
      <w:r>
        <w:rPr>
          <w:rFonts w:hint="default" w:ascii="仿宋_GB2312" w:hAnsi="仿宋_GB2312" w:eastAsia="仿宋_GB2312" w:cs="仿宋_GB2312"/>
          <w:color w:val="auto"/>
          <w:kern w:val="21"/>
          <w:sz w:val="32"/>
          <w:szCs w:val="32"/>
          <w:highlight w:val="none"/>
          <w:u w:val="none"/>
          <w:lang w:eastAsia="zh-CN" w:bidi="ar-SA"/>
        </w:rPr>
        <w:t>对外服务的意愿，愿意发挥中试设施的作用，严格规范服务行为。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7.财务核算合规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vertAlign w:val="baseline"/>
          <w:lang w:val="en-US" w:eastAsia="zh-CN"/>
        </w:rPr>
        <w:t>1</w:t>
      </w:r>
      <w:r>
        <w:rPr>
          <w:rFonts w:hint="default" w:ascii="仿宋_GB2312" w:hAnsi="仿宋_GB2312" w:eastAsia="仿宋_GB2312" w:cs="仿宋_GB2312"/>
          <w:color w:val="auto"/>
          <w:kern w:val="21"/>
          <w:sz w:val="32"/>
          <w:szCs w:val="32"/>
          <w:highlight w:val="none"/>
          <w:u w:val="none"/>
          <w:vertAlign w:val="baseline"/>
          <w:lang w:eastAsia="zh-CN"/>
        </w:rPr>
        <w:t>.应当是</w:t>
      </w:r>
      <w:r>
        <w:rPr>
          <w:rFonts w:hint="eastAsia" w:ascii="仿宋_GB2312" w:hAnsi="仿宋_GB2312" w:eastAsia="仿宋_GB2312" w:cs="仿宋_GB2312"/>
          <w:color w:val="auto"/>
          <w:kern w:val="21"/>
          <w:sz w:val="32"/>
          <w:szCs w:val="32"/>
          <w:highlight w:val="none"/>
          <w:u w:val="none"/>
          <w:vertAlign w:val="baseline"/>
          <w:lang w:eastAsia="zh-CN"/>
        </w:rPr>
        <w:t>依</w:t>
      </w:r>
      <w:r>
        <w:rPr>
          <w:rFonts w:hint="eastAsia" w:ascii="仿宋_GB2312" w:hAnsi="Arial" w:eastAsia="仿宋_GB2312" w:cs="Arial"/>
          <w:color w:val="auto"/>
          <w:kern w:val="0"/>
          <w:sz w:val="32"/>
          <w:szCs w:val="32"/>
          <w:u w:val="none"/>
        </w:rPr>
        <w:t>托</w:t>
      </w:r>
      <w:r>
        <w:rPr>
          <w:rFonts w:hint="eastAsia" w:ascii="仿宋_GB2312" w:eastAsia="仿宋_GB2312"/>
          <w:color w:val="auto"/>
          <w:sz w:val="32"/>
          <w:szCs w:val="32"/>
          <w:u w:val="none"/>
        </w:rPr>
        <w:t>具有行业优势和公共服务功能的高等院校、科研机构、</w:t>
      </w:r>
      <w:r>
        <w:rPr>
          <w:rFonts w:hint="eastAsia" w:ascii="仿宋_GB2312" w:hAnsi="Arial" w:eastAsia="仿宋_GB2312" w:cs="Arial"/>
          <w:color w:val="auto"/>
          <w:kern w:val="0"/>
          <w:sz w:val="32"/>
          <w:szCs w:val="32"/>
          <w:u w:val="none"/>
        </w:rPr>
        <w:t>企业和社会组织</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围绕我市</w:t>
      </w:r>
      <w:r>
        <w:rPr>
          <w:rFonts w:hint="eastAsia" w:ascii="仿宋_GB2312" w:hAnsi="仿宋_GB2312" w:eastAsia="仿宋_GB2312" w:cs="仿宋_GB2312"/>
          <w:color w:val="auto"/>
          <w:kern w:val="21"/>
          <w:sz w:val="32"/>
          <w:szCs w:val="32"/>
          <w:highlight w:val="none"/>
          <w:u w:val="none"/>
          <w:lang w:val="en-US" w:eastAsia="zh-CN" w:bidi="ar-SA"/>
        </w:rPr>
        <w:t>“20+8”战略性新兴产业和未来产业</w:t>
      </w:r>
      <w:r>
        <w:rPr>
          <w:rFonts w:hint="eastAsia" w:ascii="仿宋_GB2312" w:eastAsia="仿宋_GB2312"/>
          <w:color w:val="auto"/>
          <w:sz w:val="32"/>
          <w:szCs w:val="32"/>
          <w:u w:val="none"/>
        </w:rPr>
        <w:t>行业</w:t>
      </w:r>
      <w:r>
        <w:rPr>
          <w:rFonts w:hint="eastAsia" w:ascii="仿宋_GB2312" w:eastAsia="仿宋_GB2312"/>
          <w:color w:val="auto"/>
          <w:sz w:val="32"/>
          <w:szCs w:val="32"/>
          <w:u w:val="none"/>
          <w:lang w:eastAsia="zh-CN"/>
        </w:rPr>
        <w:t>，开展成果产业化工作，</w:t>
      </w:r>
      <w:r>
        <w:rPr>
          <w:rFonts w:hint="eastAsia" w:ascii="仿宋_GB2312" w:hAnsi="仿宋_GB2312" w:eastAsia="仿宋_GB2312" w:cs="仿宋_GB2312"/>
          <w:color w:val="auto"/>
          <w:kern w:val="21"/>
          <w:sz w:val="32"/>
          <w:szCs w:val="32"/>
          <w:highlight w:val="none"/>
          <w:u w:val="none"/>
          <w:lang w:val="en-US" w:eastAsia="zh-CN" w:bidi="ar-SA"/>
        </w:rPr>
        <w:t>预期可形成新的经济增长点</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能够提升产业核心竞争力</w:t>
      </w:r>
      <w:r>
        <w:rPr>
          <w:rFonts w:hint="eastAsia" w:ascii="仿宋_GB2312" w:hAnsi="仿宋_GB2312" w:eastAsia="仿宋_GB2312" w:cs="仿宋_GB2312"/>
          <w:color w:val="auto"/>
          <w:kern w:val="21"/>
          <w:sz w:val="32"/>
          <w:szCs w:val="32"/>
          <w:highlight w:val="none"/>
          <w:u w:val="none"/>
          <w:lang w:eastAsia="zh-CN" w:bidi="ar-SA"/>
        </w:rPr>
        <w:t>的创新</w:t>
      </w:r>
      <w:r>
        <w:rPr>
          <w:rFonts w:hint="eastAsia" w:ascii="仿宋_GB2312" w:hAnsi="仿宋_GB2312" w:eastAsia="仿宋_GB2312" w:cs="仿宋_GB2312"/>
          <w:strike/>
          <w:dstrike w:val="0"/>
          <w:color w:val="auto"/>
          <w:kern w:val="21"/>
          <w:sz w:val="32"/>
          <w:szCs w:val="32"/>
          <w:highlight w:val="none"/>
          <w:u w:val="none"/>
          <w:lang w:eastAsia="zh-CN" w:bidi="ar-SA"/>
        </w:rPr>
        <w:t>性</w:t>
      </w:r>
      <w:r>
        <w:rPr>
          <w:rFonts w:hint="eastAsia" w:ascii="仿宋_GB2312" w:hAnsi="仿宋_GB2312" w:eastAsia="仿宋_GB2312" w:cs="仿宋_GB2312"/>
          <w:color w:val="auto"/>
          <w:kern w:val="21"/>
          <w:sz w:val="32"/>
          <w:szCs w:val="32"/>
          <w:highlight w:val="none"/>
          <w:u w:val="none"/>
          <w:lang w:eastAsia="zh-CN" w:bidi="ar-SA"/>
        </w:rPr>
        <w:t>载体</w:t>
      </w:r>
      <w:r>
        <w:rPr>
          <w:rFonts w:hint="eastAsia" w:ascii="仿宋_GB2312" w:hAnsi="仿宋_GB2312" w:eastAsia="仿宋_GB2312" w:cs="仿宋_GB2312"/>
          <w:color w:val="auto"/>
          <w:kern w:val="21"/>
          <w:sz w:val="32"/>
          <w:szCs w:val="32"/>
          <w:highlight w:val="none"/>
          <w:u w:val="none"/>
          <w:lang w:val="en-US" w:eastAsia="zh-CN" w:bidi="ar-SA"/>
        </w:rPr>
        <w:t>。</w:t>
      </w:r>
    </w:p>
    <w:p>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eastAsia" w:ascii="仿宋_GB2312" w:hAnsi="仿宋_GB2312" w:eastAsia="仿宋_GB2312" w:cs="仿宋_GB2312"/>
          <w:color w:val="auto"/>
          <w:kern w:val="21"/>
          <w:sz w:val="32"/>
          <w:szCs w:val="32"/>
          <w:highlight w:val="none"/>
          <w:u w:val="none"/>
          <w:vertAlign w:val="baseline"/>
          <w:lang w:eastAsia="zh-CN"/>
        </w:rPr>
        <w:t>有开展成果产业化服务的</w:t>
      </w:r>
      <w:r>
        <w:rPr>
          <w:rFonts w:hint="eastAsia" w:ascii="仿宋_GB2312" w:hAnsi="仿宋_GB2312" w:eastAsia="仿宋_GB2312" w:cs="仿宋_GB2312"/>
          <w:color w:val="auto"/>
          <w:kern w:val="21"/>
          <w:sz w:val="32"/>
          <w:szCs w:val="32"/>
          <w:highlight w:val="none"/>
          <w:u w:val="none"/>
          <w:vertAlign w:val="baseline"/>
          <w:lang w:val="en-US" w:eastAsia="zh-CN"/>
        </w:rPr>
        <w:t>固定资产投资不少于2000万元</w:t>
      </w:r>
      <w:r>
        <w:rPr>
          <w:rFonts w:hint="default" w:ascii="仿宋_GB2312" w:hAnsi="仿宋_GB2312" w:eastAsia="仿宋_GB2312" w:cs="仿宋_GB2312"/>
          <w:color w:val="auto"/>
          <w:kern w:val="21"/>
          <w:sz w:val="32"/>
          <w:szCs w:val="32"/>
          <w:highlight w:val="none"/>
          <w:u w:val="none"/>
          <w:vertAlign w:val="baseline"/>
          <w:lang w:val="en" w:eastAsia="zh-CN"/>
        </w:rPr>
        <w:t>，其中：</w:t>
      </w:r>
      <w:r>
        <w:rPr>
          <w:rFonts w:hint="eastAsia" w:ascii="仿宋_GB2312" w:hAnsi="仿宋_GB2312" w:eastAsia="仿宋_GB2312" w:cs="仿宋_GB2312"/>
          <w:color w:val="auto"/>
          <w:kern w:val="21"/>
          <w:sz w:val="32"/>
          <w:szCs w:val="32"/>
          <w:highlight w:val="none"/>
          <w:u w:val="none"/>
          <w:lang w:val="en-US" w:eastAsia="zh-CN" w:bidi="ar-SA"/>
        </w:rPr>
        <w:t>相应科研仪器设备、基础软件、系统软件等</w:t>
      </w:r>
      <w:r>
        <w:rPr>
          <w:rFonts w:hint="default" w:ascii="仿宋_GB2312" w:hAnsi="仿宋_GB2312" w:eastAsia="仿宋_GB2312" w:cs="仿宋_GB2312"/>
          <w:color w:val="auto"/>
          <w:kern w:val="21"/>
          <w:sz w:val="32"/>
          <w:szCs w:val="32"/>
          <w:highlight w:val="none"/>
          <w:u w:val="none"/>
          <w:lang w:val="en-US" w:eastAsia="zh-CN" w:bidi="ar-SA"/>
        </w:rPr>
        <w:t>的原值不低于1000万</w:t>
      </w:r>
      <w:r>
        <w:rPr>
          <w:rFonts w:hint="default" w:ascii="仿宋_GB2312" w:hAnsi="仿宋_GB2312" w:eastAsia="仿宋_GB2312" w:cs="仿宋_GB2312"/>
          <w:color w:val="auto"/>
          <w:kern w:val="21"/>
          <w:sz w:val="32"/>
          <w:szCs w:val="32"/>
          <w:highlight w:val="none"/>
          <w:u w:val="none"/>
          <w:lang w:eastAsia="zh-CN" w:bidi="ar-SA"/>
        </w:rPr>
        <w:t>元。</w:t>
      </w:r>
    </w:p>
    <w:p>
      <w:pPr>
        <w:widowControl/>
        <w:spacing w:line="560" w:lineRule="exact"/>
        <w:ind w:firstLine="640" w:firstLineChars="200"/>
        <w:rPr>
          <w:rFonts w:hint="eastAsia"/>
          <w:color w:val="auto"/>
          <w:highlight w:val="none"/>
          <w:u w:val="none"/>
          <w:lang w:val="en-US" w:eastAsia="zh-CN"/>
        </w:rPr>
      </w:pPr>
      <w:r>
        <w:rPr>
          <w:rFonts w:hint="eastAsia" w:ascii="仿宋_GB2312" w:hAnsi="仿宋_GB2312" w:eastAsia="仿宋_GB2312" w:cs="仿宋_GB2312"/>
          <w:color w:val="auto"/>
          <w:kern w:val="21"/>
          <w:sz w:val="32"/>
          <w:szCs w:val="32"/>
          <w:highlight w:val="none"/>
          <w:u w:val="none"/>
          <w:vertAlign w:val="baseline"/>
          <w:lang w:val="en-US" w:eastAsia="zh-CN"/>
        </w:rPr>
        <w:t>3</w:t>
      </w:r>
      <w:r>
        <w:rPr>
          <w:rFonts w:hint="default" w:ascii="仿宋_GB2312" w:hAnsi="仿宋_GB2312" w:eastAsia="仿宋_GB2312" w:cs="仿宋_GB2312"/>
          <w:color w:val="auto"/>
          <w:kern w:val="21"/>
          <w:sz w:val="32"/>
          <w:szCs w:val="32"/>
          <w:highlight w:val="none"/>
          <w:u w:val="none"/>
          <w:vertAlign w:val="baseline"/>
          <w:lang w:eastAsia="zh-CN"/>
        </w:rPr>
        <w:t>.</w:t>
      </w:r>
      <w:r>
        <w:rPr>
          <w:rFonts w:hint="eastAsia" w:ascii="仿宋_GB2312" w:hAnsi="仿宋_GB2312" w:eastAsia="仿宋_GB2312" w:cs="仿宋_GB2312"/>
          <w:color w:val="auto"/>
          <w:kern w:val="21"/>
          <w:sz w:val="32"/>
          <w:szCs w:val="32"/>
          <w:highlight w:val="none"/>
          <w:u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4.科研管理、财务管理、人员管理</w:t>
      </w:r>
      <w:r>
        <w:rPr>
          <w:rFonts w:hint="default" w:ascii="仿宋_GB2312" w:hAnsi="仿宋_GB2312" w:eastAsia="仿宋_GB2312" w:cs="仿宋_GB2312"/>
          <w:color w:val="auto"/>
          <w:kern w:val="21"/>
          <w:sz w:val="32"/>
          <w:szCs w:val="32"/>
          <w:highlight w:val="none"/>
          <w:u w:val="none"/>
          <w:lang w:eastAsia="zh-CN" w:bidi="ar-SA"/>
        </w:rPr>
        <w:t>、科技成果转化和产业化</w:t>
      </w:r>
      <w:r>
        <w:rPr>
          <w:rFonts w:hint="eastAsia" w:ascii="仿宋_GB2312" w:hAnsi="仿宋_GB2312" w:eastAsia="仿宋_GB2312" w:cs="仿宋_GB2312"/>
          <w:color w:val="auto"/>
          <w:kern w:val="21"/>
          <w:sz w:val="32"/>
          <w:szCs w:val="32"/>
          <w:highlight w:val="none"/>
          <w:u w:val="none"/>
          <w:lang w:eastAsia="zh-CN" w:bidi="ar-SA"/>
        </w:rPr>
        <w:t>内部</w:t>
      </w:r>
      <w:r>
        <w:rPr>
          <w:rFonts w:hint="default" w:ascii="仿宋_GB2312" w:hAnsi="仿宋_GB2312" w:eastAsia="仿宋_GB2312" w:cs="仿宋_GB2312"/>
          <w:color w:val="auto"/>
          <w:kern w:val="21"/>
          <w:sz w:val="32"/>
          <w:szCs w:val="32"/>
          <w:highlight w:val="none"/>
          <w:u w:val="none"/>
          <w:lang w:eastAsia="zh-CN" w:bidi="ar-SA"/>
        </w:rPr>
        <w:t>激励</w:t>
      </w:r>
      <w:r>
        <w:rPr>
          <w:rFonts w:hint="eastAsia" w:ascii="仿宋_GB2312" w:hAnsi="仿宋_GB2312" w:eastAsia="仿宋_GB2312" w:cs="仿宋_GB2312"/>
          <w:color w:val="auto"/>
          <w:kern w:val="21"/>
          <w:sz w:val="32"/>
          <w:szCs w:val="32"/>
          <w:highlight w:val="none"/>
          <w:u w:val="none"/>
          <w:lang w:val="en-US" w:eastAsia="zh-CN" w:bidi="ar-SA"/>
        </w:rPr>
        <w:t>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5.拥有专职工作人员和技术团队。</w:t>
      </w:r>
    </w:p>
    <w:p>
      <w:pPr>
        <w:widowControl/>
        <w:numPr>
          <w:ilvl w:val="0"/>
          <w:numId w:val="0"/>
        </w:numPr>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color w:val="auto"/>
          <w:highlight w:val="none"/>
          <w:u w:val="none"/>
        </w:rPr>
      </w:pPr>
      <w:r>
        <w:rPr>
          <w:rFonts w:hint="default" w:ascii="黑体" w:hAnsi="黑体" w:eastAsia="黑体" w:cs="黑体"/>
          <w:color w:val="auto"/>
          <w:kern w:val="21"/>
          <w:sz w:val="32"/>
          <w:szCs w:val="32"/>
          <w:highlight w:val="none"/>
          <w:u w:val="none"/>
          <w:lang w:eastAsia="zh-CN" w:bidi="ar-SA"/>
        </w:rPr>
        <w:t>五</w:t>
      </w:r>
      <w:r>
        <w:rPr>
          <w:rFonts w:hint="eastAsia" w:ascii="黑体" w:hAnsi="黑体" w:eastAsia="黑体" w:cs="黑体"/>
          <w:color w:val="auto"/>
          <w:kern w:val="21"/>
          <w:sz w:val="32"/>
          <w:szCs w:val="32"/>
          <w:highlight w:val="none"/>
          <w:u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六、申请表格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概念验证中心</w:t>
      </w:r>
      <w:r>
        <w:rPr>
          <w:rFonts w:hint="eastAsia"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，包括建设基础、实施路径、</w:t>
      </w:r>
      <w:r>
        <w:rPr>
          <w:rFonts w:hint="eastAsia" w:ascii="仿宋_GB2312" w:hAnsi="仿宋_GB2312" w:eastAsia="仿宋_GB2312" w:cs="仿宋_GB2312"/>
          <w:color w:val="auto"/>
          <w:kern w:val="21"/>
          <w:sz w:val="32"/>
          <w:szCs w:val="32"/>
          <w:highlight w:val="none"/>
          <w:u w:val="none"/>
          <w:lang w:eastAsia="zh-CN" w:bidi="ar-SA"/>
        </w:rPr>
        <w:t>专职工作人员培</w:t>
      </w:r>
      <w:r>
        <w:rPr>
          <w:rFonts w:hint="default" w:ascii="仿宋_GB2312" w:hAnsi="仿宋_GB2312" w:eastAsia="仿宋_GB2312" w:cs="仿宋_GB2312"/>
          <w:color w:val="auto"/>
          <w:kern w:val="21"/>
          <w:sz w:val="32"/>
          <w:szCs w:val="32"/>
          <w:highlight w:val="none"/>
          <w:u w:val="none"/>
          <w:lang w:eastAsia="zh-CN" w:bidi="ar-SA"/>
        </w:rPr>
        <w:t>育</w:t>
      </w:r>
      <w:r>
        <w:rPr>
          <w:rFonts w:hint="eastAsia" w:ascii="仿宋_GB2312" w:hAnsi="仿宋_GB2312" w:eastAsia="仿宋_GB2312" w:cs="仿宋_GB2312"/>
          <w:color w:val="auto"/>
          <w:kern w:val="21"/>
          <w:sz w:val="32"/>
          <w:szCs w:val="32"/>
          <w:highlight w:val="none"/>
          <w:u w:val="none"/>
          <w:lang w:eastAsia="zh-CN" w:bidi="ar-SA"/>
        </w:rPr>
        <w:t>计划、</w:t>
      </w:r>
      <w:r>
        <w:rPr>
          <w:rFonts w:hint="default" w:ascii="仿宋_GB2312" w:hAnsi="仿宋_GB2312" w:eastAsia="仿宋_GB2312" w:cs="仿宋_GB2312"/>
          <w:color w:val="auto"/>
          <w:kern w:val="21"/>
          <w:sz w:val="32"/>
          <w:szCs w:val="32"/>
          <w:highlight w:val="none"/>
          <w:u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eastAsia="zh-CN" w:bidi="ar-SA"/>
        </w:rPr>
        <w:t>项目遴选评审管理、验证服务和收益分配等</w:t>
      </w:r>
      <w:r>
        <w:rPr>
          <w:rFonts w:hint="eastAsia" w:ascii="仿宋_GB2312" w:hAnsi="仿宋_GB2312" w:eastAsia="仿宋_GB2312" w:cs="仿宋_GB2312"/>
          <w:color w:val="auto"/>
          <w:kern w:val="21"/>
          <w:sz w:val="32"/>
          <w:szCs w:val="32"/>
          <w:highlight w:val="none"/>
          <w:u w:val="none"/>
          <w:lang w:val="en-US" w:eastAsia="zh-CN" w:bidi="ar-SA"/>
        </w:rPr>
        <w:t>内部管理制度文件。</w:t>
      </w:r>
    </w:p>
    <w:p>
      <w:pPr>
        <w:widowControl/>
        <w:numPr>
          <w:ilvl w:val="0"/>
          <w:numId w:val="0"/>
        </w:numPr>
        <w:spacing w:line="560" w:lineRule="exact"/>
        <w:ind w:firstLine="640" w:firstLineChars="200"/>
        <w:rPr>
          <w:rFonts w:hint="default"/>
          <w:color w:val="auto"/>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5.</w:t>
      </w:r>
      <w:r>
        <w:rPr>
          <w:rFonts w:hint="default" w:ascii="仿宋_GB2312" w:hAnsi="仿宋_GB2312" w:eastAsia="仿宋_GB2312" w:cs="仿宋_GB2312"/>
          <w:color w:val="auto"/>
          <w:kern w:val="21"/>
          <w:sz w:val="32"/>
          <w:szCs w:val="32"/>
          <w:highlight w:val="none"/>
          <w:u w:val="none"/>
          <w:shd w:val="clear" w:fill="auto"/>
          <w:lang w:eastAsia="zh-CN" w:bidi="ar-SA"/>
        </w:rPr>
        <w:t>职业经理</w:t>
      </w:r>
      <w:r>
        <w:rPr>
          <w:rFonts w:hint="default" w:ascii="仿宋_GB2312" w:hAnsi="仿宋_GB2312" w:eastAsia="仿宋_GB2312" w:cs="仿宋_GB2312"/>
          <w:color w:val="auto"/>
          <w:kern w:val="21"/>
          <w:sz w:val="32"/>
          <w:szCs w:val="32"/>
          <w:highlight w:val="none"/>
          <w:u w:val="none"/>
          <w:lang w:eastAsia="zh-CN" w:bidi="ar-SA"/>
        </w:rPr>
        <w:t>带头人及</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w:t>
      </w:r>
      <w:r>
        <w:rPr>
          <w:rFonts w:hint="default" w:ascii="仿宋_GB2312" w:hAnsi="仿宋_GB2312" w:eastAsia="仿宋_GB2312" w:cs="仿宋_GB2312"/>
          <w:color w:val="auto"/>
          <w:kern w:val="21"/>
          <w:sz w:val="32"/>
          <w:szCs w:val="32"/>
          <w:highlight w:val="none"/>
          <w:u w:val="none"/>
          <w:lang w:val="en-US" w:eastAsia="zh-CN" w:bidi="ar-SA"/>
        </w:rPr>
        <w:t>，需提供在</w:t>
      </w:r>
      <w:r>
        <w:rPr>
          <w:rFonts w:hint="eastAsia" w:ascii="仿宋_GB2312" w:hAnsi="仿宋_GB2312" w:eastAsia="仿宋_GB2312" w:cs="仿宋_GB2312"/>
          <w:color w:val="auto"/>
          <w:kern w:val="21"/>
          <w:sz w:val="32"/>
          <w:szCs w:val="32"/>
          <w:highlight w:val="none"/>
          <w:u w:val="none"/>
          <w:lang w:val="en-US" w:eastAsia="zh-CN" w:bidi="ar-SA"/>
        </w:rPr>
        <w:t>申请单位</w:t>
      </w:r>
      <w:r>
        <w:rPr>
          <w:rFonts w:hint="default" w:ascii="仿宋_GB2312" w:hAnsi="仿宋_GB2312" w:eastAsia="仿宋_GB2312" w:cs="仿宋_GB2312"/>
          <w:color w:val="auto"/>
          <w:kern w:val="21"/>
          <w:sz w:val="32"/>
          <w:szCs w:val="32"/>
          <w:highlight w:val="none"/>
          <w:u w:val="none"/>
          <w:lang w:val="en-US"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6.办公场所的不动产登记证明或者房屋租赁合同。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7.申请单位为企业的，须提供</w:t>
      </w:r>
      <w:r>
        <w:rPr>
          <w:rFonts w:hint="default" w:ascii="仿宋_GB2312" w:hAnsi="仿宋_GB2312" w:eastAsia="仿宋_GB2312" w:cs="仿宋_GB2312"/>
          <w:color w:val="auto"/>
          <w:kern w:val="21"/>
          <w:sz w:val="32"/>
          <w:szCs w:val="32"/>
          <w:highlight w:val="none"/>
          <w:u w:val="none"/>
          <w:lang w:eastAsia="zh-CN" w:bidi="ar-SA"/>
        </w:rPr>
        <w:t>中心具备验证分析用科研仪器设备和软件原值不低于500万元的佐证材料、购买凭证</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8</w:t>
      </w:r>
      <w:r>
        <w:rPr>
          <w:rFonts w:hint="eastAsia" w:ascii="仿宋_GB2312" w:hAnsi="仿宋_GB2312" w:eastAsia="仿宋_GB2312" w:cs="仿宋_GB2312"/>
          <w:color w:val="auto"/>
          <w:kern w:val="21"/>
          <w:sz w:val="32"/>
          <w:szCs w:val="32"/>
          <w:highlight w:val="none"/>
          <w:u w:val="none"/>
          <w:lang w:val="en-US" w:eastAsia="zh-CN" w:bidi="ar-SA"/>
        </w:rPr>
        <w:t>.申请单位为企业的，须提供企业最近2个会计年度研究开发费用和主营业务收入专项审计报告复印件，验原件（审计报告应经注册会计师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9.知识产权合规性声明。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10</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科研诚信承诺书</w:t>
      </w:r>
      <w:r>
        <w:rPr>
          <w:rFonts w:hint="default"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w:t>
      </w:r>
      <w:r>
        <w:rPr>
          <w:rFonts w:hint="eastAsia" w:ascii="仿宋_GB2312" w:hAnsi="仿宋_GB2312" w:eastAsia="仿宋_GB2312" w:cs="仿宋_GB2312"/>
          <w:color w:val="auto"/>
          <w:kern w:val="21"/>
          <w:sz w:val="32"/>
          <w:szCs w:val="32"/>
          <w:highlight w:val="none"/>
          <w:u w:val="none"/>
          <w:lang w:eastAsia="zh-CN" w:bidi="ar-SA"/>
        </w:rPr>
        <w:t>申</w:t>
      </w:r>
      <w:r>
        <w:rPr>
          <w:rFonts w:hint="default" w:ascii="仿宋_GB2312" w:hAnsi="仿宋_GB2312" w:eastAsia="仿宋_GB2312" w:cs="仿宋_GB2312"/>
          <w:color w:val="auto"/>
          <w:kern w:val="21"/>
          <w:sz w:val="32"/>
          <w:szCs w:val="32"/>
          <w:highlight w:val="none"/>
          <w:u w:val="none"/>
          <w:lang w:eastAsia="zh-CN" w:bidi="ar-SA"/>
        </w:rPr>
        <w:t>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中试基地</w:t>
      </w:r>
      <w:r>
        <w:rPr>
          <w:rFonts w:hint="eastAsia"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，包括建设基础、实施路径、资金规模、资源保障、合作单位、</w:t>
      </w:r>
      <w:r>
        <w:rPr>
          <w:rFonts w:hint="eastAsia" w:ascii="仿宋_GB2312" w:hAnsi="仿宋_GB2312" w:eastAsia="仿宋_GB2312" w:cs="仿宋_GB2312"/>
          <w:color w:val="auto"/>
          <w:kern w:val="21"/>
          <w:sz w:val="32"/>
          <w:szCs w:val="32"/>
          <w:highlight w:val="none"/>
          <w:u w:val="none"/>
          <w:lang w:eastAsia="zh-CN" w:bidi="ar-SA"/>
        </w:rPr>
        <w:t>计划</w:t>
      </w:r>
      <w:r>
        <w:rPr>
          <w:rFonts w:hint="default" w:ascii="仿宋_GB2312" w:hAnsi="仿宋_GB2312" w:eastAsia="仿宋_GB2312" w:cs="仿宋_GB2312"/>
          <w:color w:val="auto"/>
          <w:kern w:val="21"/>
          <w:sz w:val="32"/>
          <w:szCs w:val="32"/>
          <w:highlight w:val="none"/>
          <w:u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eastAsia="zh-CN" w:bidi="ar-SA"/>
        </w:rPr>
        <w:t>中试熟化项目遴选评审管理制度、熟化验证服务流程、收费标准等</w:t>
      </w:r>
      <w:r>
        <w:rPr>
          <w:rFonts w:hint="eastAsia" w:ascii="仿宋_GB2312" w:hAnsi="仿宋_GB2312" w:eastAsia="仿宋_GB2312" w:cs="仿宋_GB2312"/>
          <w:color w:val="auto"/>
          <w:kern w:val="21"/>
          <w:sz w:val="32"/>
          <w:szCs w:val="32"/>
          <w:highlight w:val="none"/>
          <w:u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5</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eastAsia="zh-CN" w:bidi="ar-SA"/>
        </w:rPr>
        <w:t>安全、环保</w:t>
      </w:r>
      <w:r>
        <w:rPr>
          <w:rFonts w:hint="eastAsia" w:ascii="仿宋_GB2312" w:hAnsi="仿宋_GB2312" w:eastAsia="仿宋_GB2312" w:cs="仿宋_GB2312"/>
          <w:color w:val="auto"/>
          <w:kern w:val="21"/>
          <w:sz w:val="32"/>
          <w:szCs w:val="32"/>
          <w:highlight w:val="none"/>
          <w:u w:val="none"/>
          <w:lang w:val="en-US" w:eastAsia="zh-CN" w:bidi="ar-SA"/>
        </w:rPr>
        <w:t>相关</w:t>
      </w:r>
      <w:r>
        <w:rPr>
          <w:rFonts w:hint="default" w:ascii="仿宋_GB2312" w:hAnsi="仿宋_GB2312" w:eastAsia="仿宋_GB2312" w:cs="仿宋_GB2312"/>
          <w:color w:val="auto"/>
          <w:kern w:val="21"/>
          <w:sz w:val="32"/>
          <w:szCs w:val="32"/>
          <w:highlight w:val="none"/>
          <w:u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6</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eastAsia="zh-CN" w:bidi="ar-SA"/>
        </w:rPr>
        <w:t>工程技术带头人及</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境外人员未在深圳缴纳社保的，需提供在</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7</w:t>
      </w:r>
      <w:r>
        <w:rPr>
          <w:rFonts w:hint="eastAsia" w:ascii="仿宋_GB2312" w:hAnsi="仿宋_GB2312" w:eastAsia="仿宋_GB2312" w:cs="仿宋_GB2312"/>
          <w:color w:val="auto"/>
          <w:kern w:val="21"/>
          <w:sz w:val="32"/>
          <w:szCs w:val="32"/>
          <w:highlight w:val="none"/>
          <w:u w:val="none"/>
          <w:lang w:val="en-US" w:eastAsia="zh-CN" w:bidi="ar-SA"/>
        </w:rPr>
        <w:t>.办公场所的不动产登记证明或者房屋租赁合同或</w:t>
      </w:r>
      <w:r>
        <w:rPr>
          <w:rFonts w:hint="eastAsia" w:ascii="仿宋_GB2312" w:eastAsia="仿宋_GB2312"/>
          <w:color w:val="auto"/>
          <w:sz w:val="32"/>
          <w:szCs w:val="32"/>
          <w:highlight w:val="none"/>
          <w:u w:val="none"/>
          <w:lang w:eastAsia="zh-CN"/>
        </w:rPr>
        <w:t>项目选址材料</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8.申请单位为企业的，须提供企业最近2个会计年度研究开发费用和主营业务收入专项审计报告复印件，验原件（审计报告应经注册会计师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9.基地拥有相应的设备、软件等资产，原值1000万元以上的佐证材料，如科研仪器设备、基础软件、系统软件清单（包括设备名称、数量、原值总价、购置年份等信息）、购买凭证。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10.知识产权</w:t>
      </w:r>
      <w:r>
        <w:rPr>
          <w:rFonts w:hint="default" w:ascii="仿宋_GB2312" w:hAnsi="仿宋_GB2312" w:eastAsia="仿宋_GB2312" w:cs="仿宋_GB2312"/>
          <w:color w:val="auto"/>
          <w:kern w:val="21"/>
          <w:sz w:val="32"/>
          <w:szCs w:val="32"/>
          <w:highlight w:val="none"/>
          <w:u w:val="none"/>
          <w:lang w:val="en-US" w:eastAsia="zh-CN" w:bidi="ar-SA"/>
        </w:rPr>
        <w:t>合规性声明</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eastAsia="zh-CN" w:bidi="ar-SA"/>
        </w:rPr>
        <w:t>科研诚信承诺书</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12.项目涉及科研伦理和科技安全的，提供国家有关法律法规和伦理准则要求的批准或备案文件。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三</w:t>
      </w: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成果产业化</w:t>
      </w: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w:t>
      </w:r>
      <w:r>
        <w:rPr>
          <w:rFonts w:hint="eastAsia" w:ascii="仿宋_GB2312" w:hAnsi="仿宋_GB2312" w:eastAsia="仿宋_GB2312" w:cs="仿宋_GB2312"/>
          <w:color w:val="auto"/>
          <w:kern w:val="21"/>
          <w:sz w:val="32"/>
          <w:szCs w:val="32"/>
          <w:highlight w:val="none"/>
          <w:u w:val="none"/>
          <w:lang w:eastAsia="zh-CN" w:bidi="ar-SA"/>
        </w:rPr>
        <w:t>申</w:t>
      </w:r>
      <w:r>
        <w:rPr>
          <w:rFonts w:hint="default" w:ascii="仿宋_GB2312" w:hAnsi="仿宋_GB2312" w:eastAsia="仿宋_GB2312" w:cs="仿宋_GB2312"/>
          <w:color w:val="auto"/>
          <w:kern w:val="21"/>
          <w:sz w:val="32"/>
          <w:szCs w:val="32"/>
          <w:highlight w:val="none"/>
          <w:u w:val="none"/>
          <w:lang w:eastAsia="zh-CN" w:bidi="ar-SA"/>
        </w:rPr>
        <w:t>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成果产业化基地</w:t>
      </w:r>
      <w:r>
        <w:rPr>
          <w:rFonts w:hint="default"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w:t>
      </w:r>
      <w:r>
        <w:rPr>
          <w:rFonts w:hint="default" w:ascii="仿宋_GB2312" w:hAnsi="仿宋_GB2312" w:eastAsia="仿宋_GB2312" w:cs="仿宋_GB2312"/>
          <w:color w:val="auto"/>
          <w:kern w:val="21"/>
          <w:sz w:val="32"/>
          <w:szCs w:val="32"/>
          <w:highlight w:val="none"/>
          <w:u w:val="none"/>
          <w:vertAlign w:val="baseline"/>
          <w:lang w:val="en-US" w:eastAsia="zh-CN"/>
        </w:rPr>
        <w:t>项目基本情况</w:t>
      </w:r>
      <w:r>
        <w:rPr>
          <w:rFonts w:hint="default" w:ascii="仿宋_GB2312" w:hAnsi="仿宋_GB2312" w:eastAsia="仿宋_GB2312" w:cs="仿宋_GB2312"/>
          <w:color w:val="auto"/>
          <w:kern w:val="21"/>
          <w:sz w:val="32"/>
          <w:szCs w:val="32"/>
          <w:highlight w:val="none"/>
          <w:u w:val="none"/>
          <w:vertAlign w:val="baseline"/>
          <w:lang w:eastAsia="zh-CN"/>
        </w:rPr>
        <w:t>、</w:t>
      </w:r>
      <w:r>
        <w:rPr>
          <w:rFonts w:hint="default" w:ascii="仿宋_GB2312" w:hAnsi="仿宋_GB2312" w:eastAsia="仿宋_GB2312" w:cs="仿宋_GB2312"/>
          <w:color w:val="auto"/>
          <w:kern w:val="21"/>
          <w:sz w:val="32"/>
          <w:szCs w:val="32"/>
          <w:highlight w:val="none"/>
          <w:u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eastAsia="zh-CN"/>
        </w:rPr>
        <w:t>4.</w:t>
      </w:r>
      <w:r>
        <w:rPr>
          <w:rFonts w:hint="default" w:ascii="仿宋_GB2312" w:hAnsi="仿宋_GB2312" w:eastAsia="仿宋_GB2312" w:cs="仿宋_GB2312"/>
          <w:color w:val="auto"/>
          <w:kern w:val="21"/>
          <w:sz w:val="32"/>
          <w:szCs w:val="32"/>
          <w:highlight w:val="none"/>
          <w:u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eastAsia="zh-CN"/>
        </w:rPr>
        <w:t>5.</w:t>
      </w:r>
      <w:r>
        <w:rPr>
          <w:rFonts w:hint="default" w:ascii="仿宋_GB2312" w:hAnsi="仿宋_GB2312" w:eastAsia="仿宋_GB2312" w:cs="仿宋_GB2312"/>
          <w:color w:val="auto"/>
          <w:kern w:val="21"/>
          <w:sz w:val="32"/>
          <w:szCs w:val="32"/>
          <w:highlight w:val="none"/>
          <w:u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6</w:t>
      </w:r>
      <w:r>
        <w:rPr>
          <w:rFonts w:hint="eastAsia" w:ascii="仿宋_GB2312" w:hAnsi="仿宋_GB2312" w:eastAsia="仿宋_GB2312" w:cs="仿宋_GB2312"/>
          <w:color w:val="auto"/>
          <w:kern w:val="21"/>
          <w:sz w:val="32"/>
          <w:szCs w:val="32"/>
          <w:highlight w:val="none"/>
          <w:u w:val="none"/>
          <w:lang w:val="en-US" w:eastAsia="zh-CN" w:bidi="ar-SA"/>
        </w:rPr>
        <w:t>.市场前景或社会效益好,对相关产业发展具有较强的带动作用,能够提升产业核心竞争力,预期可形成新的经济增长点等相关佐证材料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7</w:t>
      </w:r>
      <w:r>
        <w:rPr>
          <w:rFonts w:hint="eastAsia" w:ascii="仿宋_GB2312" w:hAnsi="仿宋_GB2312" w:eastAsia="仿宋_GB2312" w:cs="仿宋_GB2312"/>
          <w:color w:val="auto"/>
          <w:kern w:val="21"/>
          <w:sz w:val="32"/>
          <w:szCs w:val="32"/>
          <w:highlight w:val="none"/>
          <w:u w:val="none"/>
          <w:lang w:val="en-US" w:eastAsia="zh-CN" w:bidi="ar-SA"/>
        </w:rPr>
        <w:t>.办公场所的不动产登记证明或者房屋租赁合同。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8.基地拥有开展成果产业化服务的固定资产投资不少于2000万元的佐证材料。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9</w:t>
      </w:r>
      <w:r>
        <w:rPr>
          <w:rFonts w:hint="eastAsia" w:ascii="仿宋_GB2312" w:hAnsi="仿宋_GB2312" w:eastAsia="仿宋_GB2312" w:cs="仿宋_GB2312"/>
          <w:color w:val="auto"/>
          <w:kern w:val="21"/>
          <w:sz w:val="32"/>
          <w:szCs w:val="32"/>
          <w:highlight w:val="none"/>
          <w:u w:val="none"/>
          <w:lang w:val="en-US" w:eastAsia="zh-CN" w:bidi="ar-SA"/>
        </w:rPr>
        <w:t>.申请单位为企业的，须提供企业最近2个会计年度研究开发费用和主营业务收入专项审计报告复印件，验原件（审计报告应经注册会计师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10</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科研管理、财务管理、人员管理</w:t>
      </w:r>
      <w:r>
        <w:rPr>
          <w:rFonts w:hint="default" w:ascii="仿宋_GB2312" w:hAnsi="仿宋_GB2312" w:eastAsia="仿宋_GB2312" w:cs="仿宋_GB2312"/>
          <w:color w:val="auto"/>
          <w:kern w:val="21"/>
          <w:sz w:val="32"/>
          <w:szCs w:val="32"/>
          <w:highlight w:val="none"/>
          <w:u w:val="none"/>
          <w:lang w:eastAsia="zh-CN" w:bidi="ar-SA"/>
        </w:rPr>
        <w:t>、科技成果转化和产业化</w:t>
      </w:r>
      <w:r>
        <w:rPr>
          <w:rFonts w:hint="eastAsia" w:ascii="仿宋_GB2312" w:hAnsi="仿宋_GB2312" w:eastAsia="仿宋_GB2312" w:cs="仿宋_GB2312"/>
          <w:color w:val="auto"/>
          <w:kern w:val="21"/>
          <w:sz w:val="32"/>
          <w:szCs w:val="32"/>
          <w:highlight w:val="none"/>
          <w:u w:val="none"/>
          <w:lang w:eastAsia="zh-CN" w:bidi="ar-SA"/>
        </w:rPr>
        <w:t>内部</w:t>
      </w:r>
      <w:r>
        <w:rPr>
          <w:rFonts w:hint="default" w:ascii="仿宋_GB2312" w:hAnsi="仿宋_GB2312" w:eastAsia="仿宋_GB2312" w:cs="仿宋_GB2312"/>
          <w:color w:val="auto"/>
          <w:kern w:val="21"/>
          <w:sz w:val="32"/>
          <w:szCs w:val="32"/>
          <w:highlight w:val="none"/>
          <w:u w:val="none"/>
          <w:lang w:eastAsia="zh-CN" w:bidi="ar-SA"/>
        </w:rPr>
        <w:t>激励</w:t>
      </w:r>
      <w:r>
        <w:rPr>
          <w:rFonts w:hint="eastAsia" w:ascii="仿宋_GB2312" w:hAnsi="仿宋_GB2312" w:eastAsia="仿宋_GB2312" w:cs="仿宋_GB2312"/>
          <w:color w:val="auto"/>
          <w:kern w:val="21"/>
          <w:sz w:val="32"/>
          <w:szCs w:val="32"/>
          <w:highlight w:val="none"/>
          <w:u w:val="none"/>
          <w:lang w:val="en-US" w:eastAsia="zh-CN" w:bidi="ar-SA"/>
        </w:rPr>
        <w:t>等制度</w:t>
      </w:r>
      <w:r>
        <w:rPr>
          <w:rFonts w:hint="default" w:ascii="仿宋_GB2312" w:hAnsi="仿宋_GB2312" w:eastAsia="仿宋_GB2312" w:cs="仿宋_GB2312"/>
          <w:color w:val="auto"/>
          <w:kern w:val="21"/>
          <w:sz w:val="32"/>
          <w:szCs w:val="32"/>
          <w:highlight w:val="none"/>
          <w:u w:val="none"/>
          <w:lang w:eastAsia="zh-CN" w:bidi="ar-SA"/>
        </w:rPr>
        <w:t>文件材料</w:t>
      </w:r>
      <w:r>
        <w:rPr>
          <w:rFonts w:hint="eastAsia" w:ascii="仿宋_GB2312" w:hAnsi="仿宋_GB2312" w:eastAsia="仿宋_GB2312" w:cs="仿宋_GB2312"/>
          <w:color w:val="auto"/>
          <w:kern w:val="21"/>
          <w:sz w:val="32"/>
          <w:szCs w:val="32"/>
          <w:highlight w:val="none"/>
          <w:u w:val="none"/>
          <w:lang w:val="en-US" w:eastAsia="zh-CN" w:bidi="ar-SA"/>
        </w:rPr>
        <w:t>。</w:t>
      </w:r>
    </w:p>
    <w:p>
      <w:pPr>
        <w:widowControl/>
        <w:numPr>
          <w:ilvl w:val="0"/>
          <w:numId w:val="0"/>
        </w:numPr>
        <w:spacing w:line="560" w:lineRule="exact"/>
        <w:ind w:firstLine="640" w:firstLineChars="200"/>
        <w:rPr>
          <w:rFonts w:hint="default"/>
          <w:color w:val="auto"/>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境外人员未在深圳缴纳社保的，需提供在</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2</w:t>
      </w:r>
      <w:r>
        <w:rPr>
          <w:rFonts w:hint="eastAsia" w:ascii="仿宋_GB2312" w:hAnsi="仿宋_GB2312" w:eastAsia="仿宋_GB2312" w:cs="仿宋_GB2312"/>
          <w:color w:val="auto"/>
          <w:kern w:val="21"/>
          <w:sz w:val="32"/>
          <w:szCs w:val="32"/>
          <w:highlight w:val="none"/>
          <w:u w:val="none"/>
          <w:lang w:val="en-US" w:eastAsia="zh-CN" w:bidi="ar-SA"/>
        </w:rPr>
        <w:t>.基地拥有相应的设备、软件等资产，原值1000万元以上的佐证材料，如科研仪器设备、基础软件、系统软件清单（包括设备名称、数量、原值总价、购置年份等信息）、购买凭证。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13</w:t>
      </w:r>
      <w:r>
        <w:rPr>
          <w:rFonts w:hint="eastAsia" w:ascii="仿宋_GB2312" w:hAnsi="仿宋_GB2312" w:eastAsia="仿宋_GB2312" w:cs="仿宋_GB2312"/>
          <w:color w:val="auto"/>
          <w:kern w:val="21"/>
          <w:sz w:val="32"/>
          <w:szCs w:val="32"/>
          <w:highlight w:val="none"/>
          <w:u w:val="none"/>
          <w:lang w:val="en-US" w:eastAsia="zh-CN" w:bidi="ar-SA"/>
        </w:rPr>
        <w:t>.知识产权</w:t>
      </w:r>
      <w:r>
        <w:rPr>
          <w:rFonts w:hint="default" w:ascii="仿宋_GB2312" w:hAnsi="仿宋_GB2312" w:eastAsia="仿宋_GB2312" w:cs="仿宋_GB2312"/>
          <w:color w:val="auto"/>
          <w:kern w:val="21"/>
          <w:sz w:val="32"/>
          <w:szCs w:val="32"/>
          <w:highlight w:val="none"/>
          <w:u w:val="none"/>
          <w:lang w:eastAsia="zh-CN" w:bidi="ar-SA"/>
        </w:rPr>
        <w:t>合规性声明</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14.</w:t>
      </w:r>
      <w:r>
        <w:rPr>
          <w:rFonts w:hint="eastAsia" w:ascii="仿宋_GB2312" w:hAnsi="仿宋_GB2312" w:eastAsia="仿宋_GB2312" w:cs="仿宋_GB2312"/>
          <w:color w:val="auto"/>
          <w:kern w:val="21"/>
          <w:sz w:val="32"/>
          <w:szCs w:val="32"/>
          <w:highlight w:val="none"/>
          <w:u w:val="none"/>
          <w:lang w:eastAsia="zh-CN" w:bidi="ar-SA"/>
        </w:rPr>
        <w:t>科研诚信承诺书</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5</w:t>
      </w:r>
      <w:r>
        <w:rPr>
          <w:rFonts w:hint="eastAsia" w:ascii="仿宋_GB2312" w:hAnsi="仿宋_GB2312" w:eastAsia="仿宋_GB2312" w:cs="仿宋_GB2312"/>
          <w:color w:val="auto"/>
          <w:kern w:val="21"/>
          <w:sz w:val="32"/>
          <w:szCs w:val="32"/>
          <w:highlight w:val="none"/>
          <w:u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申请</w:t>
      </w:r>
      <w:r>
        <w:rPr>
          <w:rFonts w:hint="eastAsia" w:ascii="仿宋_GB2312" w:hAnsi="仿宋_GB2312" w:eastAsia="仿宋_GB2312" w:cs="仿宋_GB2312"/>
          <w:color w:val="auto"/>
          <w:kern w:val="21"/>
          <w:sz w:val="32"/>
          <w:szCs w:val="32"/>
          <w:highlight w:val="none"/>
          <w:u w:val="none"/>
          <w:lang w:val="en-US" w:eastAsia="zh-CN" w:bidi="ar-SA"/>
        </w:rPr>
        <w:t>单位</w:t>
      </w:r>
      <w:r>
        <w:rPr>
          <w:rFonts w:hint="default" w:ascii="仿宋_GB2312" w:hAnsi="仿宋_GB2312" w:eastAsia="仿宋_GB2312" w:cs="仿宋_GB2312"/>
          <w:color w:val="auto"/>
          <w:kern w:val="21"/>
          <w:sz w:val="32"/>
          <w:szCs w:val="32"/>
          <w:highlight w:val="none"/>
          <w:u w:val="none"/>
          <w:lang w:val="en-US" w:eastAsia="zh-CN" w:bidi="ar-SA"/>
        </w:rPr>
        <w:t>应</w:t>
      </w:r>
      <w:r>
        <w:rPr>
          <w:rFonts w:hint="eastAsia" w:ascii="仿宋_GB2312" w:hAnsi="仿宋_GB2312" w:eastAsia="仿宋_GB2312" w:cs="仿宋_GB2312"/>
          <w:color w:val="auto"/>
          <w:kern w:val="21"/>
          <w:sz w:val="32"/>
          <w:szCs w:val="32"/>
          <w:highlight w:val="none"/>
          <w:u w:val="none"/>
          <w:lang w:val="en-US" w:eastAsia="zh-CN" w:bidi="ar-SA"/>
        </w:rPr>
        <w:t>审慎</w:t>
      </w:r>
      <w:r>
        <w:rPr>
          <w:rFonts w:hint="default" w:ascii="仿宋_GB2312" w:hAnsi="仿宋_GB2312" w:eastAsia="仿宋_GB2312" w:cs="仿宋_GB2312"/>
          <w:color w:val="auto"/>
          <w:kern w:val="21"/>
          <w:sz w:val="32"/>
          <w:szCs w:val="32"/>
          <w:highlight w:val="none"/>
          <w:u w:val="none"/>
          <w:lang w:val="en-US" w:eastAsia="zh-CN" w:bidi="ar-SA"/>
        </w:rPr>
        <w:t>填写项目申报书的人员信息、研发内容、技术经济指标、经费安排等内容，申请书中内容将作为合同内容生成依据。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六</w:t>
      </w:r>
      <w:r>
        <w:rPr>
          <w:rFonts w:hint="eastAsia" w:ascii="黑体" w:hAnsi="黑体" w:eastAsia="黑体" w:cs="黑体"/>
          <w:color w:val="auto"/>
          <w:kern w:val="21"/>
          <w:sz w:val="32"/>
          <w:szCs w:val="32"/>
          <w:highlight w:val="none"/>
          <w:u w:val="none"/>
          <w:lang w:val="en-US" w:eastAsia="zh-CN" w:bidi="ar-SA"/>
        </w:rPr>
        <w:t>、申请表格</w:t>
      </w:r>
    </w:p>
    <w:p>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本指南规定提交的表格，申请单位登录深圳高新区各园区管理机构申</w:t>
      </w:r>
      <w:r>
        <w:rPr>
          <w:rFonts w:hint="default" w:ascii="仿宋_GB2312" w:hAnsi="仿宋_GB2312" w:eastAsia="仿宋_GB2312" w:cs="仿宋_GB2312"/>
          <w:color w:val="auto"/>
          <w:kern w:val="21"/>
          <w:sz w:val="32"/>
          <w:szCs w:val="32"/>
          <w:highlight w:val="none"/>
          <w:u w:val="none"/>
          <w:lang w:eastAsia="zh-CN" w:bidi="ar-SA"/>
        </w:rPr>
        <w:t>报</w:t>
      </w:r>
      <w:r>
        <w:rPr>
          <w:rFonts w:hint="eastAsia" w:ascii="仿宋_GB2312" w:hAnsi="仿宋_GB2312" w:eastAsia="仿宋_GB2312" w:cs="仿宋_GB2312"/>
          <w:color w:val="auto"/>
          <w:kern w:val="21"/>
          <w:sz w:val="32"/>
          <w:szCs w:val="32"/>
          <w:highlight w:val="none"/>
          <w:u w:val="none"/>
          <w:lang w:val="en-US" w:eastAsia="zh-CN" w:bidi="ar-SA"/>
        </w:rPr>
        <w:t>系统在线填报，具体如下：</w:t>
      </w:r>
    </w:p>
    <w:p>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南山园区：i南山企业服务综合平台，网址为：https://www.inanshan.org.cn/；</w:t>
      </w:r>
    </w:p>
    <w:p>
      <w:pPr>
        <w:pStyle w:val="4"/>
        <w:wordWrap w:val="0"/>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坪山园区：</w:t>
      </w:r>
      <w:r>
        <w:rPr>
          <w:rFonts w:hint="eastAsia" w:ascii="仿宋_GB2312" w:hAnsi="仿宋_GB2312" w:eastAsia="仿宋_GB2312" w:cs="仿宋_GB2312"/>
          <w:color w:val="auto"/>
          <w:kern w:val="21"/>
          <w:sz w:val="32"/>
          <w:szCs w:val="32"/>
          <w:highlight w:val="none"/>
          <w:u w:val="none"/>
          <w:lang w:val="en-US" w:eastAsia="zh-CN" w:bidi="ar-SA"/>
        </w:rPr>
        <w:t>深圳市坪山区科技创新和经济发展专项资金申报平台</w:t>
      </w:r>
      <w:r>
        <w:rPr>
          <w:rFonts w:hint="default" w:ascii="仿宋_GB2312" w:hAnsi="仿宋_GB2312" w:eastAsia="仿宋_GB2312" w:cs="仿宋_GB2312"/>
          <w:color w:val="auto"/>
          <w:kern w:val="21"/>
          <w:sz w:val="32"/>
          <w:szCs w:val="32"/>
          <w:highlight w:val="none"/>
          <w:u w:val="none"/>
          <w:lang w:eastAsia="zh-CN" w:bidi="ar-SA"/>
        </w:rPr>
        <w:t>，网址为：</w:t>
      </w:r>
      <w:r>
        <w:rPr>
          <w:rFonts w:hint="default" w:ascii="仿宋_GB2312" w:hAnsi="仿宋_GB2312" w:eastAsia="仿宋_GB2312" w:cs="仿宋_GB2312"/>
          <w:color w:val="auto"/>
          <w:kern w:val="21"/>
          <w:sz w:val="32"/>
          <w:szCs w:val="32"/>
          <w:highlight w:val="none"/>
          <w:u w:val="none"/>
          <w:lang w:eastAsia="zh-CN" w:bidi="ar-SA"/>
        </w:rPr>
        <w:fldChar w:fldCharType="begin"/>
      </w:r>
      <w:r>
        <w:rPr>
          <w:rFonts w:hint="default" w:ascii="仿宋_GB2312" w:hAnsi="仿宋_GB2312" w:eastAsia="仿宋_GB2312" w:cs="仿宋_GB2312"/>
          <w:color w:val="auto"/>
          <w:kern w:val="21"/>
          <w:sz w:val="32"/>
          <w:szCs w:val="32"/>
          <w:highlight w:val="none"/>
          <w:u w:val="none"/>
          <w:lang w:eastAsia="zh-CN" w:bidi="ar-SA"/>
        </w:rPr>
        <w:instrText xml:space="preserve"> HYPERLINK "javascript:;" </w:instrText>
      </w:r>
      <w:r>
        <w:rPr>
          <w:rFonts w:hint="default" w:ascii="仿宋_GB2312" w:hAnsi="仿宋_GB2312" w:eastAsia="仿宋_GB2312" w:cs="仿宋_GB2312"/>
          <w:color w:val="auto"/>
          <w:kern w:val="21"/>
          <w:sz w:val="32"/>
          <w:szCs w:val="32"/>
          <w:highlight w:val="none"/>
          <w:u w:val="none"/>
          <w:lang w:eastAsia="zh-CN" w:bidi="ar-SA"/>
        </w:rPr>
        <w:fldChar w:fldCharType="separate"/>
      </w:r>
      <w:r>
        <w:rPr>
          <w:rFonts w:hint="default" w:ascii="仿宋_GB2312" w:hAnsi="仿宋_GB2312" w:eastAsia="仿宋_GB2312" w:cs="仿宋_GB2312"/>
          <w:color w:val="auto"/>
          <w:kern w:val="21"/>
          <w:sz w:val="32"/>
          <w:szCs w:val="32"/>
          <w:highlight w:val="none"/>
          <w:u w:val="none"/>
          <w:lang w:eastAsia="zh-CN" w:bidi="ar-SA"/>
        </w:rPr>
        <w:t>http://pszjsb.szpsq.org.cn/pskc-web/dist/index.html#/login</w:t>
      </w:r>
      <w:r>
        <w:rPr>
          <w:rFonts w:hint="default" w:ascii="仿宋_GB2312" w:hAnsi="仿宋_GB2312" w:eastAsia="仿宋_GB2312" w:cs="仿宋_GB2312"/>
          <w:color w:val="auto"/>
          <w:kern w:val="21"/>
          <w:sz w:val="32"/>
          <w:szCs w:val="32"/>
          <w:highlight w:val="none"/>
          <w:u w:val="none"/>
          <w:lang w:eastAsia="zh-CN" w:bidi="ar-SA"/>
        </w:rPr>
        <w:fldChar w:fldCharType="end"/>
      </w:r>
      <w:r>
        <w:rPr>
          <w:rFonts w:hint="eastAsia" w:ascii="仿宋_GB2312" w:hAnsi="仿宋_GB2312" w:eastAsia="仿宋_GB2312" w:cs="仿宋_GB2312"/>
          <w:color w:val="auto"/>
          <w:kern w:val="21"/>
          <w:sz w:val="32"/>
          <w:szCs w:val="32"/>
          <w:highlight w:val="none"/>
          <w:u w:val="none"/>
          <w:lang w:eastAsia="zh-CN" w:bidi="ar-SA"/>
        </w:rPr>
        <w:t>；</w:t>
      </w:r>
    </w:p>
    <w:p>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宝安园区：宝安区亲清政企服务直达平台网站，网址为</w:t>
      </w:r>
      <w:r>
        <w:rPr>
          <w:rFonts w:hint="default"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val="en" w:eastAsia="zh-CN" w:bidi="ar-SA"/>
        </w:rPr>
        <w:t>https://qqzq.baoan.gov.cn</w:t>
      </w:r>
      <w:r>
        <w:rPr>
          <w:rFonts w:hint="eastAsia" w:ascii="仿宋_GB2312" w:hAnsi="仿宋_GB2312" w:eastAsia="仿宋_GB2312" w:cs="仿宋_GB2312"/>
          <w:color w:val="auto"/>
          <w:kern w:val="21"/>
          <w:sz w:val="32"/>
          <w:szCs w:val="32"/>
          <w:highlight w:val="none"/>
          <w:u w:val="none"/>
          <w:lang w:eastAsia="zh-CN" w:bidi="ar-SA"/>
        </w:rPr>
        <w:t>；</w:t>
      </w:r>
    </w:p>
    <w:p>
      <w:pPr>
        <w:pStyle w:val="4"/>
        <w:wordWrap w:val="0"/>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龙岗园区：龙岗区产业管理服务平台</w:t>
      </w:r>
      <w:r>
        <w:rPr>
          <w:rFonts w:hint="default" w:ascii="仿宋_GB2312" w:hAnsi="仿宋_GB2312" w:eastAsia="仿宋_GB2312" w:cs="仿宋_GB2312"/>
          <w:color w:val="auto"/>
          <w:kern w:val="21"/>
          <w:sz w:val="32"/>
          <w:szCs w:val="32"/>
          <w:highlight w:val="none"/>
          <w:u w:val="none"/>
          <w:lang w:eastAsia="zh-CN" w:bidi="ar-SA"/>
        </w:rPr>
        <w:t>，网址为：</w:t>
      </w:r>
      <w:r>
        <w:rPr>
          <w:rFonts w:hint="default" w:ascii="仿宋_GB2312" w:hAnsi="仿宋_GB2312" w:eastAsia="仿宋_GB2312" w:cs="仿宋_GB2312"/>
          <w:color w:val="auto"/>
          <w:kern w:val="21"/>
          <w:sz w:val="32"/>
          <w:szCs w:val="32"/>
          <w:highlight w:val="none"/>
          <w:u w:val="none"/>
          <w:lang w:eastAsia="zh-CN" w:bidi="ar-SA"/>
        </w:rPr>
        <w:fldChar w:fldCharType="begin"/>
      </w:r>
      <w:r>
        <w:rPr>
          <w:rFonts w:hint="default" w:ascii="仿宋_GB2312" w:hAnsi="仿宋_GB2312" w:eastAsia="仿宋_GB2312" w:cs="仿宋_GB2312"/>
          <w:color w:val="auto"/>
          <w:kern w:val="21"/>
          <w:sz w:val="32"/>
          <w:szCs w:val="32"/>
          <w:highlight w:val="none"/>
          <w:u w:val="none"/>
          <w:lang w:eastAsia="zh-CN" w:bidi="ar-SA"/>
        </w:rPr>
        <w:instrText xml:space="preserve"> HYPERLINK "javascript:;" </w:instrText>
      </w:r>
      <w:r>
        <w:rPr>
          <w:rFonts w:hint="default" w:ascii="仿宋_GB2312" w:hAnsi="仿宋_GB2312" w:eastAsia="仿宋_GB2312" w:cs="仿宋_GB2312"/>
          <w:color w:val="auto"/>
          <w:kern w:val="21"/>
          <w:sz w:val="32"/>
          <w:szCs w:val="32"/>
          <w:highlight w:val="none"/>
          <w:u w:val="none"/>
          <w:lang w:eastAsia="zh-CN" w:bidi="ar-SA"/>
        </w:rPr>
        <w:fldChar w:fldCharType="separate"/>
      </w:r>
      <w:r>
        <w:rPr>
          <w:rFonts w:hint="default" w:ascii="仿宋_GB2312" w:hAnsi="仿宋_GB2312" w:eastAsia="仿宋_GB2312" w:cs="仿宋_GB2312"/>
          <w:color w:val="auto"/>
          <w:kern w:val="21"/>
          <w:sz w:val="32"/>
          <w:szCs w:val="32"/>
          <w:highlight w:val="none"/>
          <w:u w:val="none"/>
          <w:lang w:eastAsia="zh-CN" w:bidi="ar-SA"/>
        </w:rPr>
        <w:t>https://cyfw.lg.gov.cn</w:t>
      </w:r>
      <w:r>
        <w:rPr>
          <w:rFonts w:hint="default" w:ascii="仿宋_GB2312" w:hAnsi="仿宋_GB2312" w:eastAsia="仿宋_GB2312" w:cs="仿宋_GB2312"/>
          <w:color w:val="auto"/>
          <w:kern w:val="21"/>
          <w:sz w:val="32"/>
          <w:szCs w:val="32"/>
          <w:highlight w:val="none"/>
          <w:u w:val="none"/>
          <w:lang w:eastAsia="zh-CN" w:bidi="ar-SA"/>
        </w:rPr>
        <w:fldChar w:fldCharType="end"/>
      </w:r>
      <w:r>
        <w:rPr>
          <w:rFonts w:hint="eastAsia" w:ascii="仿宋_GB2312" w:hAnsi="仿宋_GB2312" w:eastAsia="仿宋_GB2312" w:cs="仿宋_GB2312"/>
          <w:color w:val="auto"/>
          <w:kern w:val="21"/>
          <w:sz w:val="32"/>
          <w:szCs w:val="32"/>
          <w:highlight w:val="none"/>
          <w:u w:val="none"/>
          <w:lang w:eastAsia="zh-CN" w:bidi="ar-SA"/>
        </w:rPr>
        <w:t>；</w:t>
      </w:r>
    </w:p>
    <w:p>
      <w:pPr>
        <w:pStyle w:val="4"/>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七</w:t>
      </w:r>
      <w:r>
        <w:rPr>
          <w:rFonts w:hint="eastAsia" w:ascii="黑体" w:hAnsi="黑体" w:eastAsia="黑体" w:cs="黑体"/>
          <w:color w:val="auto"/>
          <w:kern w:val="21"/>
          <w:sz w:val="32"/>
          <w:szCs w:val="32"/>
          <w:highlight w:val="none"/>
          <w:u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 w:eastAsia="zh-CN" w:bidi="ar-SA"/>
        </w:rPr>
        <w:t>龙华园区：龙华区科技创新局</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网上填报受理时间为：2023年8月21日-2023年9月15</w:t>
      </w:r>
      <w:bookmarkStart w:id="0" w:name="_GoBack"/>
      <w:bookmarkEnd w:id="0"/>
      <w:r>
        <w:rPr>
          <w:rFonts w:hint="eastAsia" w:ascii="仿宋_GB2312" w:hAnsi="仿宋_GB2312" w:eastAsia="仿宋_GB2312" w:cs="仿宋_GB2312"/>
          <w:color w:val="auto"/>
          <w:kern w:val="21"/>
          <w:sz w:val="32"/>
          <w:szCs w:val="32"/>
          <w:highlight w:val="none"/>
          <w:u w:val="none"/>
          <w:lang w:val="en-US" w:eastAsia="zh-CN" w:bidi="ar-SA"/>
        </w:rPr>
        <w:t>日（截止18:00）。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市科技创新委：88101543</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南山</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：26542</w:t>
      </w:r>
      <w:r>
        <w:rPr>
          <w:rFonts w:hint="default" w:ascii="仿宋_GB2312" w:hAnsi="仿宋_GB2312" w:eastAsia="仿宋_GB2312" w:cs="仿宋_GB2312"/>
          <w:color w:val="auto"/>
          <w:kern w:val="21"/>
          <w:sz w:val="32"/>
          <w:szCs w:val="32"/>
          <w:highlight w:val="none"/>
          <w:u w:val="none"/>
          <w:lang w:val="en" w:eastAsia="zh-CN" w:bidi="ar-SA"/>
        </w:rPr>
        <w:t>821</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坪山</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宝安</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val="en-US" w:eastAsia="zh-CN" w:bidi="ar-SA"/>
        </w:rPr>
        <w:t>2999</w:t>
      </w:r>
      <w:r>
        <w:rPr>
          <w:rFonts w:hint="default" w:ascii="仿宋_GB2312" w:hAnsi="仿宋_GB2312" w:eastAsia="仿宋_GB2312" w:cs="仿宋_GB2312"/>
          <w:color w:val="auto"/>
          <w:kern w:val="21"/>
          <w:sz w:val="32"/>
          <w:szCs w:val="32"/>
          <w:highlight w:val="none"/>
          <w:u w:val="none"/>
          <w:lang w:val="en" w:eastAsia="zh-CN" w:bidi="ar-SA"/>
        </w:rPr>
        <w:t>8349</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龙岗</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：84097653；</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龙华</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：28026154</w:t>
      </w:r>
      <w:r>
        <w:rPr>
          <w:rFonts w:hint="default" w:ascii="仿宋_GB2312" w:hAnsi="仿宋_GB2312" w:eastAsia="仿宋_GB2312" w:cs="仿宋_GB2312"/>
          <w:color w:val="auto"/>
          <w:kern w:val="21"/>
          <w:sz w:val="32"/>
          <w:szCs w:val="32"/>
          <w:highlight w:val="none"/>
          <w:u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color w:val="auto"/>
          <w:kern w:val="21"/>
          <w:sz w:val="32"/>
          <w:szCs w:val="32"/>
          <w:highlight w:val="none"/>
          <w:u w:val="none"/>
          <w:shd w:val="clear" w:color="auto" w:fill="auto"/>
          <w:lang w:eastAsia="zh-CN" w:bidi="ar-SA"/>
        </w:rPr>
        <w:t>四</w:t>
      </w: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南山区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坪山区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color w:val="auto"/>
          <w:kern w:val="21"/>
          <w:sz w:val="32"/>
          <w:szCs w:val="32"/>
          <w:highlight w:val="none"/>
          <w:u w:val="none"/>
          <w:shd w:val="clear" w:color="auto" w:fill="auto"/>
          <w:lang w:eastAsia="zh-CN" w:bidi="ar-SA"/>
        </w:rPr>
        <w:t>；</w:t>
      </w:r>
    </w:p>
    <w:p>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宝安区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龙岗区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default" w:ascii="仿宋_GB2312" w:hAnsi="仿宋_GB2312" w:eastAsia="仿宋_GB2312" w:cs="仿宋_GB2312"/>
          <w:color w:val="auto"/>
          <w:kern w:val="21"/>
          <w:sz w:val="32"/>
          <w:szCs w:val="32"/>
          <w:highlight w:val="none"/>
          <w:u w:val="none"/>
          <w:shd w:val="clear" w:color="auto" w:fill="auto"/>
          <w:lang w:eastAsia="zh-CN" w:bidi="ar-SA"/>
        </w:rPr>
        <w:t>深圳市龙岗区行政服务大厅或</w:t>
      </w:r>
      <w:r>
        <w:rPr>
          <w:rFonts w:hint="eastAsia" w:ascii="仿宋_GB2312" w:hAnsi="仿宋_GB2312" w:eastAsia="仿宋_GB2312" w:cs="仿宋_GB2312"/>
          <w:color w:val="auto"/>
          <w:kern w:val="21"/>
          <w:sz w:val="32"/>
          <w:szCs w:val="32"/>
          <w:highlight w:val="none"/>
          <w:u w:val="none"/>
          <w:shd w:val="clear" w:color="auto" w:fill="auto"/>
          <w:lang w:eastAsia="zh-CN" w:bidi="ar-SA"/>
        </w:rPr>
        <w:t>各</w:t>
      </w:r>
      <w:r>
        <w:rPr>
          <w:rFonts w:hint="default" w:ascii="仿宋_GB2312" w:hAnsi="仿宋_GB2312" w:eastAsia="仿宋_GB2312" w:cs="仿宋_GB2312"/>
          <w:color w:val="auto"/>
          <w:kern w:val="21"/>
          <w:sz w:val="32"/>
          <w:szCs w:val="32"/>
          <w:highlight w:val="none"/>
          <w:u w:val="none"/>
          <w:shd w:val="clear" w:color="auto" w:fill="auto"/>
          <w:lang w:eastAsia="zh-CN" w:bidi="ar-SA"/>
        </w:rPr>
        <w:t>园区分中心；</w:t>
      </w:r>
    </w:p>
    <w:p>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default" w:ascii="仿宋_GB2312" w:hAnsi="仿宋_GB2312" w:eastAsia="仿宋_GB2312" w:cs="仿宋_GB2312"/>
          <w:color w:val="auto"/>
          <w:kern w:val="21"/>
          <w:sz w:val="32"/>
          <w:szCs w:val="32"/>
          <w:highlight w:val="none"/>
          <w:u w:val="none"/>
          <w:shd w:val="clear" w:color="auto" w:fill="auto"/>
          <w:lang w:eastAsia="zh-CN" w:bidi="ar-SA"/>
        </w:rPr>
        <w:t>龙华区科技创新局：深圳市龙华区龙华街道</w:t>
      </w:r>
      <w:r>
        <w:rPr>
          <w:rFonts w:hint="eastAsia" w:ascii="仿宋_GB2312" w:hAnsi="仿宋_GB2312" w:eastAsia="仿宋_GB2312" w:cs="仿宋_GB2312"/>
          <w:color w:val="auto"/>
          <w:kern w:val="21"/>
          <w:sz w:val="32"/>
          <w:szCs w:val="32"/>
          <w:highlight w:val="none"/>
          <w:u w:val="none"/>
          <w:shd w:val="clear" w:color="auto" w:fill="auto"/>
          <w:lang w:eastAsia="zh-CN" w:bidi="ar-SA"/>
        </w:rPr>
        <w:t>龙华大道</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2281号清湖行政服务中心2栋</w:t>
      </w:r>
      <w:r>
        <w:rPr>
          <w:rFonts w:hint="default" w:ascii="仿宋_GB2312" w:hAnsi="仿宋_GB2312" w:eastAsia="仿宋_GB2312" w:cs="仿宋_GB2312"/>
          <w:color w:val="auto"/>
          <w:kern w:val="21"/>
          <w:sz w:val="32"/>
          <w:szCs w:val="32"/>
          <w:highlight w:val="none"/>
          <w:u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八</w:t>
      </w:r>
      <w:r>
        <w:rPr>
          <w:rFonts w:hint="eastAsia" w:ascii="黑体" w:hAnsi="黑体" w:eastAsia="黑体" w:cs="黑体"/>
          <w:color w:val="auto"/>
          <w:kern w:val="21"/>
          <w:sz w:val="32"/>
          <w:szCs w:val="32"/>
          <w:highlight w:val="none"/>
          <w:u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深圳市科技创新委员会、</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高新区各园区管理机构</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九</w:t>
      </w:r>
      <w:r>
        <w:rPr>
          <w:rFonts w:hint="eastAsia" w:ascii="黑体" w:hAnsi="黑体" w:eastAsia="黑体" w:cs="黑体"/>
          <w:color w:val="auto"/>
          <w:kern w:val="21"/>
          <w:sz w:val="32"/>
          <w:szCs w:val="32"/>
          <w:highlight w:val="none"/>
          <w:u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申请单位网上申报——</w:t>
      </w:r>
      <w:r>
        <w:rPr>
          <w:rFonts w:hint="default" w:ascii="仿宋_GB2312" w:hAnsi="仿宋_GB2312" w:eastAsia="仿宋_GB2312" w:cs="仿宋_GB2312"/>
          <w:color w:val="auto"/>
          <w:kern w:val="21"/>
          <w:sz w:val="32"/>
          <w:szCs w:val="32"/>
          <w:highlight w:val="none"/>
          <w:u w:val="none"/>
          <w:lang w:eastAsia="zh-CN" w:bidi="ar-SA"/>
        </w:rPr>
        <w:t>向各园区管理机构提交申请材料——</w:t>
      </w:r>
      <w:r>
        <w:rPr>
          <w:rFonts w:hint="eastAsia" w:ascii="仿宋_GB2312" w:hAnsi="仿宋_GB2312" w:eastAsia="仿宋_GB2312" w:cs="仿宋_GB2312"/>
          <w:color w:val="auto"/>
          <w:kern w:val="21"/>
          <w:sz w:val="32"/>
          <w:szCs w:val="32"/>
          <w:highlight w:val="none"/>
          <w:u w:val="none"/>
          <w:lang w:val="en-US" w:eastAsia="zh-CN" w:bidi="ar-SA"/>
        </w:rPr>
        <w:t>各园区管理机构对申请材料进行</w:t>
      </w:r>
      <w:r>
        <w:rPr>
          <w:rFonts w:hint="default" w:ascii="仿宋_GB2312" w:hAnsi="仿宋_GB2312" w:eastAsia="仿宋_GB2312" w:cs="仿宋_GB2312"/>
          <w:color w:val="auto"/>
          <w:kern w:val="21"/>
          <w:sz w:val="32"/>
          <w:szCs w:val="32"/>
          <w:highlight w:val="none"/>
          <w:u w:val="none"/>
          <w:lang w:eastAsia="zh-CN" w:bidi="ar-SA"/>
        </w:rPr>
        <w:t>初审</w:t>
      </w:r>
      <w:r>
        <w:rPr>
          <w:rFonts w:hint="eastAsia" w:ascii="仿宋_GB2312" w:hAnsi="仿宋_GB2312" w:eastAsia="仿宋_GB2312" w:cs="仿宋_GB2312"/>
          <w:color w:val="auto"/>
          <w:kern w:val="21"/>
          <w:sz w:val="32"/>
          <w:szCs w:val="32"/>
          <w:highlight w:val="none"/>
          <w:u w:val="none"/>
          <w:lang w:val="en-US" w:eastAsia="zh-CN" w:bidi="ar-SA"/>
        </w:rPr>
        <w:t>——各园区管理机构</w:t>
      </w:r>
      <w:r>
        <w:rPr>
          <w:rFonts w:hint="default" w:ascii="仿宋_GB2312" w:hAnsi="仿宋_GB2312" w:eastAsia="仿宋_GB2312" w:cs="仿宋_GB2312"/>
          <w:color w:val="auto"/>
          <w:kern w:val="21"/>
          <w:sz w:val="32"/>
          <w:szCs w:val="32"/>
          <w:highlight w:val="none"/>
          <w:u w:val="none"/>
          <w:lang w:val="en" w:eastAsia="zh-CN" w:bidi="ar-SA"/>
        </w:rPr>
        <w:t>制定评审标准并</w:t>
      </w:r>
      <w:r>
        <w:rPr>
          <w:rFonts w:hint="eastAsia" w:ascii="仿宋_GB2312" w:hAnsi="仿宋_GB2312" w:eastAsia="仿宋_GB2312" w:cs="仿宋_GB2312"/>
          <w:color w:val="auto"/>
          <w:kern w:val="21"/>
          <w:sz w:val="32"/>
          <w:szCs w:val="32"/>
          <w:highlight w:val="none"/>
          <w:u w:val="none"/>
          <w:lang w:val="en-US" w:eastAsia="zh-CN" w:bidi="ar-SA"/>
        </w:rPr>
        <w:t>组织</w:t>
      </w:r>
      <w:r>
        <w:rPr>
          <w:rFonts w:hint="default" w:ascii="仿宋_GB2312" w:hAnsi="仿宋_GB2312" w:eastAsia="仿宋_GB2312" w:cs="仿宋_GB2312"/>
          <w:color w:val="auto"/>
          <w:kern w:val="21"/>
          <w:sz w:val="32"/>
          <w:szCs w:val="32"/>
          <w:highlight w:val="none"/>
          <w:u w:val="none"/>
          <w:lang w:eastAsia="zh-CN" w:bidi="ar-SA"/>
        </w:rPr>
        <w:t>专家评审、现场考察</w:t>
      </w:r>
      <w:r>
        <w:rPr>
          <w:rFonts w:hint="eastAsia" w:ascii="仿宋_GB2312" w:hAnsi="仿宋_GB2312" w:eastAsia="仿宋_GB2312" w:cs="仿宋_GB2312"/>
          <w:color w:val="auto"/>
          <w:kern w:val="21"/>
          <w:sz w:val="32"/>
          <w:szCs w:val="32"/>
          <w:highlight w:val="none"/>
          <w:u w:val="none"/>
          <w:lang w:val="en-US" w:eastAsia="zh-CN" w:bidi="ar-SA"/>
        </w:rPr>
        <w:t>——各园区管理机构组织开展社会公示——</w:t>
      </w:r>
      <w:r>
        <w:rPr>
          <w:rFonts w:hint="default" w:ascii="仿宋_GB2312" w:hAnsi="仿宋_GB2312" w:eastAsia="仿宋_GB2312" w:cs="仿宋_GB2312"/>
          <w:color w:val="auto"/>
          <w:kern w:val="21"/>
          <w:sz w:val="32"/>
          <w:szCs w:val="32"/>
          <w:highlight w:val="none"/>
          <w:u w:val="none"/>
          <w:lang w:val="en" w:eastAsia="zh-CN" w:bidi="ar-SA"/>
        </w:rPr>
        <w:t>各园区管理机构拟定资助方案并报</w:t>
      </w:r>
      <w:r>
        <w:rPr>
          <w:rFonts w:hint="eastAsia" w:ascii="仿宋_GB2312" w:hAnsi="仿宋_GB2312" w:eastAsia="仿宋_GB2312" w:cs="仿宋_GB2312"/>
          <w:color w:val="auto"/>
          <w:kern w:val="21"/>
          <w:sz w:val="32"/>
          <w:szCs w:val="32"/>
          <w:highlight w:val="none"/>
          <w:u w:val="none"/>
          <w:lang w:val="en" w:eastAsia="zh-CN" w:bidi="ar-SA"/>
        </w:rPr>
        <w:t>市科技</w:t>
      </w:r>
      <w:r>
        <w:rPr>
          <w:rFonts w:hint="default" w:ascii="仿宋_GB2312" w:hAnsi="仿宋_GB2312" w:eastAsia="仿宋_GB2312" w:cs="仿宋_GB2312"/>
          <w:color w:val="auto"/>
          <w:kern w:val="21"/>
          <w:sz w:val="32"/>
          <w:szCs w:val="32"/>
          <w:highlight w:val="none"/>
          <w:u w:val="none"/>
          <w:lang w:val="en" w:eastAsia="zh-CN" w:bidi="ar-SA"/>
        </w:rPr>
        <w:t>创新委审定——</w:t>
      </w:r>
      <w:r>
        <w:rPr>
          <w:rFonts w:hint="eastAsia" w:ascii="仿宋_GB2312" w:hAnsi="仿宋_GB2312" w:eastAsia="仿宋_GB2312" w:cs="仿宋_GB2312"/>
          <w:color w:val="auto"/>
          <w:kern w:val="21"/>
          <w:sz w:val="32"/>
          <w:szCs w:val="32"/>
          <w:highlight w:val="none"/>
          <w:u w:val="none"/>
          <w:lang w:val="en-US" w:eastAsia="zh-CN" w:bidi="ar-SA"/>
        </w:rPr>
        <w:t>各园区管理机构</w:t>
      </w:r>
      <w:r>
        <w:rPr>
          <w:rFonts w:hint="default" w:ascii="仿宋_GB2312" w:hAnsi="仿宋_GB2312" w:eastAsia="仿宋_GB2312" w:cs="仿宋_GB2312"/>
          <w:color w:val="auto"/>
          <w:kern w:val="21"/>
          <w:sz w:val="32"/>
          <w:szCs w:val="32"/>
          <w:highlight w:val="none"/>
          <w:u w:val="none"/>
          <w:lang w:eastAsia="zh-CN" w:bidi="ar-SA"/>
        </w:rPr>
        <w:t>按照规定拨付资金</w:t>
      </w:r>
      <w:r>
        <w:rPr>
          <w:rFonts w:hint="eastAsia" w:ascii="仿宋_GB2312" w:hAnsi="仿宋_GB2312" w:eastAsia="仿宋_GB2312" w:cs="仿宋_GB2312"/>
          <w:color w:val="auto"/>
          <w:kern w:val="21"/>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十</w:t>
      </w:r>
      <w:r>
        <w:rPr>
          <w:rFonts w:hint="eastAsia" w:ascii="黑体" w:hAnsi="黑体" w:eastAsia="黑体" w:cs="黑体"/>
          <w:color w:val="auto"/>
          <w:kern w:val="21"/>
          <w:sz w:val="32"/>
          <w:szCs w:val="32"/>
          <w:highlight w:val="none"/>
          <w:u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一</w:t>
      </w:r>
      <w:r>
        <w:rPr>
          <w:rFonts w:hint="eastAsia" w:ascii="黑体" w:hAnsi="黑体" w:eastAsia="黑体" w:cs="黑体"/>
          <w:color w:val="auto"/>
          <w:kern w:val="21"/>
          <w:sz w:val="32"/>
          <w:szCs w:val="32"/>
          <w:highlight w:val="none"/>
          <w:u w:val="none"/>
          <w:lang w:val="en-US" w:eastAsia="zh-CN" w:bidi="ar-SA"/>
        </w:rPr>
        <w:t>、证件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批准文件。</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二</w:t>
      </w:r>
      <w:r>
        <w:rPr>
          <w:rFonts w:hint="eastAsia" w:ascii="黑体" w:hAnsi="黑体" w:eastAsia="黑体" w:cs="黑体"/>
          <w:color w:val="auto"/>
          <w:kern w:val="21"/>
          <w:sz w:val="32"/>
          <w:szCs w:val="32"/>
          <w:highlight w:val="none"/>
          <w:u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三</w:t>
      </w:r>
      <w:r>
        <w:rPr>
          <w:rFonts w:hint="eastAsia" w:ascii="黑体" w:hAnsi="黑体" w:eastAsia="黑体" w:cs="黑体"/>
          <w:color w:val="auto"/>
          <w:kern w:val="21"/>
          <w:sz w:val="32"/>
          <w:szCs w:val="32"/>
          <w:highlight w:val="none"/>
          <w:u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十四、年审或年检</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无年审。</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（一）中期考核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深圳高新区各园区管理机构</w:t>
      </w:r>
      <w:r>
        <w:rPr>
          <w:rFonts w:hint="default" w:ascii="仿宋_GB2312" w:hAnsi="仿宋_GB2312" w:eastAsia="仿宋_GB2312" w:cs="仿宋_GB2312"/>
          <w:color w:val="auto"/>
          <w:kern w:val="21"/>
          <w:sz w:val="32"/>
          <w:szCs w:val="32"/>
          <w:highlight w:val="none"/>
          <w:u w:val="none"/>
          <w:lang w:val="en" w:eastAsia="zh-CN" w:bidi="ar-SA"/>
        </w:rPr>
        <w:t>制定考核</w:t>
      </w:r>
      <w:r>
        <w:rPr>
          <w:rFonts w:hint="eastAsia" w:ascii="仿宋_GB2312" w:hAnsi="仿宋_GB2312" w:eastAsia="仿宋_GB2312" w:cs="仿宋_GB2312"/>
          <w:color w:val="auto"/>
          <w:kern w:val="21"/>
          <w:sz w:val="32"/>
          <w:szCs w:val="32"/>
          <w:highlight w:val="none"/>
          <w:u w:val="none"/>
          <w:lang w:val="en" w:eastAsia="zh-CN" w:bidi="ar-SA"/>
        </w:rPr>
        <w:t>标准</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US" w:eastAsia="zh-CN" w:bidi="ar-SA"/>
        </w:rPr>
        <w:t>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single"/>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（二）验收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深圳高新区各园区管理机构</w:t>
      </w:r>
      <w:r>
        <w:rPr>
          <w:rFonts w:hint="eastAsia" w:ascii="仿宋_GB2312" w:hAnsi="仿宋_GB2312" w:eastAsia="仿宋_GB2312" w:cs="仿宋_GB2312"/>
          <w:color w:val="auto"/>
          <w:kern w:val="21"/>
          <w:sz w:val="32"/>
          <w:szCs w:val="32"/>
          <w:highlight w:val="none"/>
          <w:u w:val="none"/>
          <w:lang w:val="en" w:eastAsia="zh-CN" w:bidi="ar-SA"/>
        </w:rPr>
        <w:t>参照深圳市科技计划项目验收管理规定制定验收标准并根据资助合同书</w:t>
      </w:r>
      <w:r>
        <w:rPr>
          <w:rFonts w:hint="eastAsia" w:ascii="仿宋_GB2312" w:hAnsi="仿宋_GB2312" w:eastAsia="仿宋_GB2312" w:cs="仿宋_GB2312"/>
          <w:color w:val="auto"/>
          <w:kern w:val="21"/>
          <w:sz w:val="32"/>
          <w:szCs w:val="32"/>
          <w:highlight w:val="none"/>
          <w:u w:val="none"/>
          <w:lang w:val="en-US" w:eastAsia="zh-CN" w:bidi="ar-SA"/>
        </w:rPr>
        <w:t>组织验收。</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从未委托任何单位或个人为申请单位代理</w:t>
      </w:r>
      <w:r>
        <w:rPr>
          <w:rFonts w:hint="default" w:ascii="仿宋_GB2312" w:hAnsi="仿宋_GB2312" w:eastAsia="仿宋_GB2312" w:cs="仿宋_GB2312"/>
          <w:color w:val="auto"/>
          <w:kern w:val="21"/>
          <w:sz w:val="32"/>
          <w:szCs w:val="32"/>
          <w:highlight w:val="none"/>
          <w:u w:val="none"/>
          <w:lang w:val="en-US" w:eastAsia="zh-CN" w:bidi="ar-SA"/>
        </w:rPr>
        <w:t>资金申报</w:t>
      </w:r>
      <w:r>
        <w:rPr>
          <w:rFonts w:hint="eastAsia" w:ascii="仿宋_GB2312" w:hAnsi="仿宋_GB2312" w:eastAsia="仿宋_GB2312" w:cs="仿宋_GB2312"/>
          <w:color w:val="auto"/>
          <w:kern w:val="21"/>
          <w:sz w:val="32"/>
          <w:szCs w:val="32"/>
          <w:highlight w:val="none"/>
          <w:u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将严格按照有关标准和程序受理，不收取任何费用。如有任何中介机构和个人假借深圳高新区园区管理机构领导和工作人员名义向申请单位收取费用的，请知情者即向</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项目</w:t>
      </w:r>
      <w:r>
        <w:rPr>
          <w:rFonts w:hint="default" w:ascii="仿宋_GB2312" w:hAnsi="仿宋_GB2312" w:eastAsia="仿宋_GB2312" w:cs="仿宋_GB2312"/>
          <w:color w:val="auto"/>
          <w:kern w:val="21"/>
          <w:sz w:val="32"/>
          <w:szCs w:val="32"/>
          <w:highlight w:val="none"/>
          <w:u w:val="none"/>
          <w:lang w:val="en-US" w:eastAsia="zh-CN" w:bidi="ar-SA"/>
        </w:rPr>
        <w:t>申请单位需提交审计报告的，应当按照《深圳市科技计划项目管理办法》等规定，提供经注册会计师</w:t>
      </w:r>
      <w:r>
        <w:rPr>
          <w:rFonts w:hint="default" w:ascii="仿宋_GB2312" w:hAnsi="仿宋_GB2312" w:eastAsia="仿宋_GB2312" w:cs="仿宋_GB2312"/>
          <w:color w:val="auto"/>
          <w:kern w:val="21"/>
          <w:sz w:val="32"/>
          <w:szCs w:val="32"/>
          <w:highlight w:val="none"/>
          <w:u w:val="none"/>
          <w:lang w:eastAsia="zh-CN" w:bidi="ar-SA"/>
        </w:rPr>
        <w:t>行业统一监管平台</w:t>
      </w:r>
      <w:r>
        <w:rPr>
          <w:rFonts w:hint="default" w:ascii="仿宋_GB2312" w:hAnsi="仿宋_GB2312" w:eastAsia="仿宋_GB2312" w:cs="仿宋_GB2312"/>
          <w:color w:val="auto"/>
          <w:kern w:val="21"/>
          <w:sz w:val="32"/>
          <w:szCs w:val="32"/>
          <w:highlight w:val="none"/>
          <w:u w:val="none"/>
          <w:lang w:val="en-US" w:eastAsia="zh-CN" w:bidi="ar-SA"/>
        </w:rPr>
        <w:t>备案的含有</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的审计报告。</w:t>
      </w:r>
      <w:r>
        <w:rPr>
          <w:rFonts w:hint="default" w:ascii="仿宋_GB2312" w:hAnsi="仿宋_GB2312" w:eastAsia="仿宋_GB2312" w:cs="仿宋_GB2312"/>
          <w:color w:val="auto"/>
          <w:kern w:val="21"/>
          <w:sz w:val="32"/>
          <w:szCs w:val="32"/>
          <w:highlight w:val="none"/>
          <w:u w:val="none"/>
          <w:lang w:eastAsia="zh-CN" w:bidi="ar-SA"/>
        </w:rPr>
        <w:t>项目</w:t>
      </w:r>
      <w:r>
        <w:rPr>
          <w:rFonts w:hint="default" w:ascii="仿宋_GB2312" w:hAnsi="仿宋_GB2312" w:eastAsia="仿宋_GB2312" w:cs="仿宋_GB2312"/>
          <w:color w:val="auto"/>
          <w:kern w:val="21"/>
          <w:sz w:val="32"/>
          <w:szCs w:val="32"/>
          <w:highlight w:val="none"/>
          <w:u w:val="none"/>
          <w:lang w:val="en-US" w:eastAsia="zh-CN" w:bidi="ar-SA"/>
        </w:rPr>
        <w:t>申请单位提供无</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（未备案）或属于虚假</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color w:val="auto"/>
          <w:highlight w:val="none"/>
          <w:u w:val="none"/>
        </w:rPr>
      </w:pPr>
      <w:r>
        <w:rPr>
          <w:rFonts w:hint="eastAsia" w:ascii="仿宋_GB2312" w:hAnsi="仿宋_GB2312" w:eastAsia="仿宋_GB2312" w:cs="仿宋_GB2312"/>
          <w:color w:val="auto"/>
          <w:kern w:val="21"/>
          <w:sz w:val="32"/>
          <w:szCs w:val="32"/>
          <w:highlight w:val="none"/>
          <w:u w:val="none"/>
          <w:lang w:val="en-US" w:eastAsia="zh-CN" w:bidi="ar-SA"/>
        </w:rPr>
        <w:t>项目一经立项，申请单位即对项目执行全过程负有主体责任</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有义务配合市科技</w:t>
      </w:r>
      <w:r>
        <w:rPr>
          <w:rFonts w:hint="default" w:ascii="仿宋_GB2312" w:hAnsi="仿宋_GB2312" w:eastAsia="仿宋_GB2312" w:cs="仿宋_GB2312"/>
          <w:color w:val="auto"/>
          <w:kern w:val="21"/>
          <w:sz w:val="32"/>
          <w:szCs w:val="32"/>
          <w:highlight w:val="none"/>
          <w:u w:val="none"/>
          <w:lang w:val="en-US" w:eastAsia="zh-CN" w:bidi="ar-SA"/>
        </w:rPr>
        <w:t>创新委</w:t>
      </w:r>
      <w:r>
        <w:rPr>
          <w:rFonts w:hint="eastAsia" w:ascii="仿宋_GB2312" w:hAnsi="仿宋_GB2312" w:eastAsia="仿宋_GB2312" w:cs="仿宋_GB2312"/>
          <w:color w:val="auto"/>
          <w:kern w:val="21"/>
          <w:sz w:val="32"/>
          <w:szCs w:val="32"/>
          <w:highlight w:val="none"/>
          <w:u w:val="none"/>
          <w:lang w:val="en-US" w:eastAsia="zh-CN" w:bidi="ar-SA"/>
        </w:rPr>
        <w:t>、市财政部门、市审计部门以及</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高新区各园区管理机构</w:t>
      </w:r>
      <w:r>
        <w:rPr>
          <w:rFonts w:hint="eastAsia" w:ascii="仿宋_GB2312" w:hAnsi="仿宋_GB2312" w:eastAsia="仿宋_GB2312" w:cs="仿宋_GB2312"/>
          <w:color w:val="auto"/>
          <w:kern w:val="21"/>
          <w:sz w:val="32"/>
          <w:szCs w:val="32"/>
          <w:highlight w:val="none"/>
          <w:u w:val="none"/>
          <w:lang w:val="en-US" w:eastAsia="zh-CN" w:bidi="ar-SA"/>
        </w:rPr>
        <w:t>等对项目实施、资金使用情况进行监督检查与绩效评价</w:t>
      </w:r>
      <w:r>
        <w:rPr>
          <w:rFonts w:hint="default" w:ascii="仿宋_GB2312" w:hAnsi="仿宋_GB2312" w:eastAsia="仿宋_GB2312" w:cs="仿宋_GB2312"/>
          <w:color w:val="auto"/>
          <w:kern w:val="21"/>
          <w:sz w:val="32"/>
          <w:szCs w:val="32"/>
          <w:highlight w:val="none"/>
          <w:u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0EBF84D9"/>
    <w:rsid w:val="177F2765"/>
    <w:rsid w:val="187798F3"/>
    <w:rsid w:val="21CFBC8C"/>
    <w:rsid w:val="2F3BED0B"/>
    <w:rsid w:val="2FC61840"/>
    <w:rsid w:val="2FFFF7FB"/>
    <w:rsid w:val="3197350A"/>
    <w:rsid w:val="35BB56E7"/>
    <w:rsid w:val="36FB9A4D"/>
    <w:rsid w:val="37FF827E"/>
    <w:rsid w:val="39CFAA8C"/>
    <w:rsid w:val="3ADB101C"/>
    <w:rsid w:val="3CFF85B2"/>
    <w:rsid w:val="3F5F8F41"/>
    <w:rsid w:val="3F9F093B"/>
    <w:rsid w:val="3FEBAC86"/>
    <w:rsid w:val="3FF739C9"/>
    <w:rsid w:val="41FBF208"/>
    <w:rsid w:val="4EEAD870"/>
    <w:rsid w:val="56FFC4EC"/>
    <w:rsid w:val="577FD89D"/>
    <w:rsid w:val="5AF65378"/>
    <w:rsid w:val="5CEDA323"/>
    <w:rsid w:val="63E53F42"/>
    <w:rsid w:val="6BEF3282"/>
    <w:rsid w:val="6BF9C681"/>
    <w:rsid w:val="6DCA20B9"/>
    <w:rsid w:val="6DFC8126"/>
    <w:rsid w:val="6ECE731D"/>
    <w:rsid w:val="6F5F2154"/>
    <w:rsid w:val="6F7F354C"/>
    <w:rsid w:val="6FA7804B"/>
    <w:rsid w:val="6FE55A71"/>
    <w:rsid w:val="71F6A322"/>
    <w:rsid w:val="73FF8FAF"/>
    <w:rsid w:val="77FB0B02"/>
    <w:rsid w:val="77FF2B6A"/>
    <w:rsid w:val="79BD308D"/>
    <w:rsid w:val="79FDE584"/>
    <w:rsid w:val="7BFF908F"/>
    <w:rsid w:val="7BFFFD28"/>
    <w:rsid w:val="7DF7D61A"/>
    <w:rsid w:val="7EB3C7DD"/>
    <w:rsid w:val="7EBD3E6F"/>
    <w:rsid w:val="7ECEA9A4"/>
    <w:rsid w:val="7EEF1786"/>
    <w:rsid w:val="7F4F63F8"/>
    <w:rsid w:val="7F640423"/>
    <w:rsid w:val="7F737C33"/>
    <w:rsid w:val="7F7B066F"/>
    <w:rsid w:val="7FB5445E"/>
    <w:rsid w:val="7FBFCD21"/>
    <w:rsid w:val="7FC2C245"/>
    <w:rsid w:val="7FDDED00"/>
    <w:rsid w:val="7FF63D95"/>
    <w:rsid w:val="7FFEDC42"/>
    <w:rsid w:val="89DF9B10"/>
    <w:rsid w:val="91FF674A"/>
    <w:rsid w:val="9EFFD669"/>
    <w:rsid w:val="9FB7C1E0"/>
    <w:rsid w:val="9FD91080"/>
    <w:rsid w:val="9FFFE902"/>
    <w:rsid w:val="A2FF1C86"/>
    <w:rsid w:val="A3BF257F"/>
    <w:rsid w:val="A7AA57C4"/>
    <w:rsid w:val="A7ABBFC2"/>
    <w:rsid w:val="AEAF9BC1"/>
    <w:rsid w:val="AFEF1C0E"/>
    <w:rsid w:val="AFFD0A80"/>
    <w:rsid w:val="B933646D"/>
    <w:rsid w:val="BBDD895F"/>
    <w:rsid w:val="BDAD9374"/>
    <w:rsid w:val="BE7D9285"/>
    <w:rsid w:val="BF5DFBB2"/>
    <w:rsid w:val="BFF7E0C3"/>
    <w:rsid w:val="C7F77FD1"/>
    <w:rsid w:val="CBBD6D65"/>
    <w:rsid w:val="CBFD5276"/>
    <w:rsid w:val="CF58DAE7"/>
    <w:rsid w:val="CFFF9E04"/>
    <w:rsid w:val="D666BB9C"/>
    <w:rsid w:val="DD57C957"/>
    <w:rsid w:val="DDDF9F58"/>
    <w:rsid w:val="DE7E7558"/>
    <w:rsid w:val="DEDBD341"/>
    <w:rsid w:val="DEE325A5"/>
    <w:rsid w:val="DF79AAE3"/>
    <w:rsid w:val="DFBF17E4"/>
    <w:rsid w:val="E1F38E5F"/>
    <w:rsid w:val="E57EF269"/>
    <w:rsid w:val="E76C1FC7"/>
    <w:rsid w:val="ED667C63"/>
    <w:rsid w:val="ED7F689F"/>
    <w:rsid w:val="EDFFB9B1"/>
    <w:rsid w:val="EE381AD6"/>
    <w:rsid w:val="EFC61D59"/>
    <w:rsid w:val="EFEB5103"/>
    <w:rsid w:val="EFFF5553"/>
    <w:rsid w:val="F36D2432"/>
    <w:rsid w:val="F6FD4905"/>
    <w:rsid w:val="F6FF3D26"/>
    <w:rsid w:val="F77D226B"/>
    <w:rsid w:val="FCD7C779"/>
    <w:rsid w:val="FCFFA55E"/>
    <w:rsid w:val="FCFFE9C5"/>
    <w:rsid w:val="FD3912DD"/>
    <w:rsid w:val="FDDD967B"/>
    <w:rsid w:val="FDFF81C5"/>
    <w:rsid w:val="FDFF931C"/>
    <w:rsid w:val="FDFFD682"/>
    <w:rsid w:val="FE7752A1"/>
    <w:rsid w:val="FEDBD4CF"/>
    <w:rsid w:val="FEFA2DD9"/>
    <w:rsid w:val="FEFF9C9E"/>
    <w:rsid w:val="FF2F8EFE"/>
    <w:rsid w:val="FF71AE87"/>
    <w:rsid w:val="FF7CEABF"/>
    <w:rsid w:val="FF9DA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5648</Words>
  <Characters>6012</Characters>
  <Lines>0</Lines>
  <Paragraphs>0</Paragraphs>
  <TotalTime>19</TotalTime>
  <ScaleCrop>false</ScaleCrop>
  <LinksUpToDate>false</LinksUpToDate>
  <CharactersWithSpaces>6022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2022-09-16T22:20:00Z</dcterms:created>
  <dc:creator>cxfzc</dc:creator>
  <cp:lastModifiedBy>刘文甲</cp:lastModifiedBy>
  <cp:lastPrinted>2023-07-23T23:08:00Z</cp:lastPrinted>
  <dcterms:modified xsi:type="dcterms:W3CDTF">2023-08-21T14:25:06Z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