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hint="eastAsia" w:cs="华文中宋"/>
          <w:b/>
          <w:sz w:val="52"/>
          <w:szCs w:val="52"/>
          <w:lang w:val="zh-CN"/>
        </w:rPr>
      </w:pPr>
    </w:p>
    <w:p>
      <w:pPr>
        <w:pStyle w:val="22"/>
        <w:rPr>
          <w:rFonts w:cs="华文中宋"/>
          <w:b/>
          <w:sz w:val="52"/>
          <w:szCs w:val="52"/>
          <w:lang w:val="zh-CN"/>
        </w:rPr>
      </w:pPr>
    </w:p>
    <w:p>
      <w:pPr>
        <w:ind w:left="0"/>
        <w:jc w:val="both"/>
        <w:rPr>
          <w:rFonts w:cs="华文中宋"/>
          <w:b/>
          <w:sz w:val="52"/>
          <w:szCs w:val="52"/>
          <w:lang w:val="zh-CN"/>
        </w:rPr>
      </w:pPr>
    </w:p>
    <w:p>
      <w:pPr>
        <w:ind w:left="0"/>
        <w:jc w:val="center"/>
        <w:rPr>
          <w:rFonts w:cs="华文中宋"/>
          <w:b/>
          <w:sz w:val="52"/>
          <w:szCs w:val="52"/>
          <w:lang w:val="zh-CN"/>
        </w:rPr>
      </w:pPr>
      <w:r>
        <w:rPr>
          <w:rFonts w:hint="eastAsia" w:cs="华文中宋"/>
          <w:b/>
          <w:sz w:val="52"/>
          <w:szCs w:val="52"/>
          <w:lang w:val="zh-CN"/>
        </w:rPr>
        <w:t>深圳市龙岗区妇幼保健院</w:t>
      </w:r>
    </w:p>
    <w:p>
      <w:pPr>
        <w:ind w:left="0"/>
        <w:jc w:val="center"/>
        <w:rPr>
          <w:rFonts w:cs="华文中宋"/>
          <w:b/>
          <w:sz w:val="52"/>
          <w:szCs w:val="52"/>
          <w:lang w:val="zh-CN"/>
        </w:rPr>
      </w:pPr>
      <w:r>
        <w:rPr>
          <w:rFonts w:hint="eastAsia" w:cs="华文中宋"/>
          <w:b/>
          <w:sz w:val="52"/>
          <w:szCs w:val="52"/>
          <w:lang w:val="zh-CN"/>
        </w:rPr>
        <w:t>医用耗材预审文件（</w:t>
      </w:r>
      <w:r>
        <w:rPr>
          <w:rFonts w:hint="eastAsia" w:cs="华文中宋"/>
          <w:b/>
          <w:sz w:val="52"/>
          <w:szCs w:val="52"/>
        </w:rPr>
        <w:t>LGFYHC202</w:t>
      </w:r>
      <w:r>
        <w:rPr>
          <w:rFonts w:hint="eastAsia" w:cs="华文中宋"/>
          <w:b/>
          <w:sz w:val="52"/>
          <w:szCs w:val="52"/>
          <w:lang w:val="en-US" w:eastAsia="zh-CN"/>
        </w:rPr>
        <w:t>4</w:t>
      </w:r>
      <w:r>
        <w:rPr>
          <w:rFonts w:hint="eastAsia" w:cs="华文中宋"/>
          <w:b/>
          <w:sz w:val="52"/>
          <w:szCs w:val="52"/>
        </w:rPr>
        <w:t>00</w:t>
      </w:r>
      <w:r>
        <w:rPr>
          <w:rFonts w:hint="eastAsia" w:cs="华文中宋"/>
          <w:b/>
          <w:sz w:val="52"/>
          <w:szCs w:val="52"/>
          <w:lang w:val="en-US" w:eastAsia="zh-CN"/>
        </w:rPr>
        <w:t>3</w:t>
      </w:r>
      <w:r>
        <w:rPr>
          <w:rFonts w:hint="eastAsia" w:cs="华文中宋"/>
          <w:b/>
          <w:sz w:val="52"/>
          <w:szCs w:val="52"/>
          <w:lang w:val="zh-CN"/>
        </w:rPr>
        <w:t>）</w:t>
      </w:r>
    </w:p>
    <w:p>
      <w:pPr>
        <w:ind w:left="0"/>
        <w:jc w:val="center"/>
        <w:rPr>
          <w:rFonts w:cs="华文中宋"/>
          <w:b/>
          <w:sz w:val="52"/>
          <w:szCs w:val="52"/>
        </w:rPr>
      </w:pPr>
    </w:p>
    <w:p>
      <w:pPr>
        <w:pStyle w:val="22"/>
        <w:rPr>
          <w:b/>
          <w:sz w:val="30"/>
          <w:szCs w:val="30"/>
        </w:rPr>
      </w:pPr>
    </w:p>
    <w:p>
      <w:pPr>
        <w:pStyle w:val="22"/>
        <w:rPr>
          <w:b/>
          <w:sz w:val="30"/>
          <w:szCs w:val="30"/>
        </w:rPr>
      </w:pPr>
    </w:p>
    <w:p>
      <w:pPr>
        <w:pStyle w:val="22"/>
        <w:rPr>
          <w:b/>
          <w:sz w:val="30"/>
          <w:szCs w:val="30"/>
        </w:rPr>
      </w:pPr>
    </w:p>
    <w:p>
      <w:pPr>
        <w:pStyle w:val="22"/>
        <w:ind w:left="0"/>
        <w:rPr>
          <w:b/>
          <w:sz w:val="30"/>
          <w:szCs w:val="30"/>
        </w:rPr>
      </w:pPr>
    </w:p>
    <w:p>
      <w:pPr>
        <w:pStyle w:val="22"/>
        <w:ind w:left="0"/>
        <w:rPr>
          <w:b/>
          <w:sz w:val="30"/>
          <w:szCs w:val="30"/>
        </w:rPr>
      </w:pPr>
    </w:p>
    <w:p>
      <w:pPr>
        <w:ind w:left="0"/>
        <w:jc w:val="both"/>
        <w:rPr>
          <w:b/>
          <w:sz w:val="30"/>
          <w:szCs w:val="30"/>
        </w:rPr>
      </w:pPr>
    </w:p>
    <w:p>
      <w:pPr>
        <w:pStyle w:val="22"/>
        <w:ind w:left="0"/>
        <w:rPr>
          <w:b/>
          <w:sz w:val="30"/>
          <w:szCs w:val="30"/>
        </w:rPr>
      </w:pPr>
    </w:p>
    <w:p>
      <w:pPr>
        <w:ind w:left="0" w:firstLine="301" w:firstLineChars="100"/>
        <w:jc w:val="center"/>
        <w:rPr>
          <w:b/>
          <w:sz w:val="30"/>
          <w:szCs w:val="30"/>
        </w:rPr>
      </w:pPr>
      <w:r>
        <w:rPr>
          <w:rFonts w:hint="eastAsia"/>
          <w:b/>
          <w:sz w:val="30"/>
          <w:szCs w:val="30"/>
        </w:rPr>
        <w:t>深圳市龙岗区妇幼保健院</w:t>
      </w:r>
    </w:p>
    <w:p>
      <w:pPr>
        <w:ind w:left="0" w:firstLine="301" w:firstLineChars="100"/>
        <w:jc w:val="center"/>
        <w:rPr>
          <w:rFonts w:ascii="仿宋" w:hAnsi="仿宋" w:eastAsia="仿宋" w:cs="仿宋"/>
          <w:sz w:val="44"/>
          <w:szCs w:val="44"/>
        </w:rPr>
      </w:pPr>
      <w:r>
        <w:rPr>
          <w:rFonts w:hint="eastAsia"/>
          <w:b/>
          <w:sz w:val="30"/>
          <w:szCs w:val="30"/>
        </w:rPr>
        <w:t>202</w:t>
      </w:r>
      <w:r>
        <w:rPr>
          <w:rFonts w:hint="eastAsia"/>
          <w:b/>
          <w:sz w:val="30"/>
          <w:szCs w:val="30"/>
          <w:lang w:val="en-US" w:eastAsia="zh-CN"/>
        </w:rPr>
        <w:t>4</w:t>
      </w:r>
      <w:r>
        <w:rPr>
          <w:rFonts w:hint="eastAsia"/>
          <w:b/>
          <w:sz w:val="30"/>
          <w:szCs w:val="30"/>
        </w:rPr>
        <w:t>年</w:t>
      </w:r>
      <w:r>
        <w:rPr>
          <w:rFonts w:hint="eastAsia"/>
          <w:b/>
          <w:sz w:val="30"/>
          <w:szCs w:val="30"/>
          <w:lang w:val="en-US" w:eastAsia="zh-CN"/>
        </w:rPr>
        <w:t>6</w:t>
      </w:r>
      <w:bookmarkStart w:id="4" w:name="_GoBack"/>
      <w:bookmarkEnd w:id="4"/>
      <w:r>
        <w:rPr>
          <w:rFonts w:hint="eastAsia"/>
          <w:b/>
          <w:sz w:val="30"/>
          <w:szCs w:val="30"/>
        </w:rPr>
        <w:t>月</w:t>
      </w:r>
      <w:bookmarkStart w:id="0" w:name="_Toc19727"/>
      <w:bookmarkStart w:id="1" w:name="_Toc17611"/>
      <w:bookmarkStart w:id="2" w:name="_Toc31813"/>
      <w:bookmarkStart w:id="3" w:name="_Toc17358"/>
    </w:p>
    <w:p>
      <w:pPr>
        <w:pStyle w:val="3"/>
        <w:ind w:left="0"/>
        <w:jc w:val="both"/>
        <w:rPr>
          <w:rFonts w:ascii="仿宋" w:hAnsi="仿宋" w:eastAsia="仿宋" w:cs="仿宋"/>
          <w:sz w:val="44"/>
          <w:szCs w:val="44"/>
        </w:rPr>
      </w:pPr>
    </w:p>
    <w:p>
      <w:pPr>
        <w:pStyle w:val="3"/>
        <w:rPr>
          <w:rFonts w:ascii="仿宋" w:hAnsi="仿宋" w:eastAsia="仿宋" w:cs="仿宋"/>
          <w:sz w:val="44"/>
          <w:szCs w:val="44"/>
        </w:rPr>
      </w:pPr>
      <w:r>
        <w:rPr>
          <w:rFonts w:hint="eastAsia" w:ascii="仿宋" w:hAnsi="仿宋" w:eastAsia="仿宋" w:cs="仿宋"/>
          <w:sz w:val="44"/>
          <w:szCs w:val="44"/>
        </w:rPr>
        <w:t>项目关键信息</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6735" w:type="dxa"/>
            <w:vAlign w:val="center"/>
          </w:tcPr>
          <w:p>
            <w:pPr>
              <w:spacing w:line="240" w:lineRule="auto"/>
              <w:ind w:left="0"/>
              <w:jc w:val="center"/>
              <w:rPr>
                <w:rFonts w:ascii="仿宋" w:hAnsi="仿宋" w:eastAsia="仿宋" w:cs="仿宋"/>
                <w:sz w:val="28"/>
                <w:szCs w:val="28"/>
              </w:rPr>
            </w:pPr>
            <w:r>
              <w:rPr>
                <w:rFonts w:hint="eastAsia"/>
                <w:sz w:val="28"/>
                <w:szCs w:val="28"/>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谈判方式</w:t>
            </w:r>
          </w:p>
        </w:tc>
        <w:tc>
          <w:tcPr>
            <w:tcW w:w="6735" w:type="dxa"/>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院内</w:t>
            </w:r>
            <w:r>
              <w:rPr>
                <w:rFonts w:hint="eastAsia" w:ascii="仿宋" w:hAnsi="仿宋" w:eastAsia="仿宋" w:cs="仿宋"/>
                <w:sz w:val="28"/>
                <w:szCs w:val="28"/>
                <w:lang w:val="en-US" w:eastAsia="zh-CN"/>
              </w:rPr>
              <w:t>遴选</w:t>
            </w:r>
            <w:r>
              <w:rPr>
                <w:rFonts w:hint="eastAsia" w:ascii="仿宋" w:hAnsi="仿宋" w:eastAsia="仿宋" w:cs="仿宋"/>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资格预审</w:t>
            </w:r>
          </w:p>
          <w:p>
            <w:pPr>
              <w:spacing w:line="240" w:lineRule="auto"/>
              <w:jc w:val="center"/>
              <w:rPr>
                <w:rFonts w:ascii="仿宋" w:hAnsi="仿宋" w:eastAsia="仿宋" w:cs="仿宋"/>
                <w:sz w:val="28"/>
                <w:szCs w:val="28"/>
              </w:rPr>
            </w:pPr>
            <w:r>
              <w:rPr>
                <w:rFonts w:hint="eastAsia" w:ascii="仿宋" w:hAnsi="仿宋" w:eastAsia="仿宋" w:cs="仿宋"/>
                <w:sz w:val="28"/>
                <w:szCs w:val="28"/>
              </w:rPr>
              <w:t>文件份数</w:t>
            </w:r>
          </w:p>
        </w:tc>
        <w:tc>
          <w:tcPr>
            <w:tcW w:w="6735" w:type="dxa"/>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一式一份</w:t>
            </w:r>
          </w:p>
        </w:tc>
      </w:tr>
    </w:tbl>
    <w:p>
      <w:pPr>
        <w:pStyle w:val="3"/>
        <w:rPr>
          <w:rFonts w:ascii="仿宋" w:hAnsi="仿宋" w:eastAsia="仿宋" w:cs="仿宋"/>
          <w:sz w:val="48"/>
          <w:szCs w:val="48"/>
        </w:rPr>
      </w:pPr>
      <w:r>
        <w:rPr>
          <w:rFonts w:hint="eastAsia" w:ascii="仿宋" w:hAnsi="仿宋" w:eastAsia="仿宋" w:cs="仿宋"/>
          <w:sz w:val="48"/>
          <w:szCs w:val="48"/>
        </w:rPr>
        <w:br w:type="page"/>
      </w:r>
    </w:p>
    <w:bookmarkEnd w:id="0"/>
    <w:bookmarkEnd w:id="1"/>
    <w:bookmarkEnd w:id="2"/>
    <w:bookmarkEnd w:id="3"/>
    <w:p>
      <w:pPr>
        <w:pStyle w:val="22"/>
        <w:rPr>
          <w:rFonts w:cs="宋体"/>
          <w:b/>
        </w:rPr>
      </w:pPr>
    </w:p>
    <w:p>
      <w:pPr>
        <w:widowControl/>
        <w:tabs>
          <w:tab w:val="left" w:pos="709"/>
        </w:tabs>
        <w:jc w:val="center"/>
        <w:rPr>
          <w:rFonts w:cs="宋体"/>
          <w:b/>
          <w:bCs/>
        </w:rPr>
      </w:pPr>
      <w:r>
        <w:rPr>
          <w:rFonts w:hint="eastAsia" w:cs="宋体"/>
          <w:b/>
          <w:bCs/>
        </w:rPr>
        <w:t>预审文件格式要求</w:t>
      </w:r>
    </w:p>
    <w:p>
      <w:pPr>
        <w:widowControl/>
        <w:tabs>
          <w:tab w:val="left" w:pos="709"/>
        </w:tabs>
        <w:jc w:val="center"/>
        <w:rPr>
          <w:rFonts w:cs="宋体"/>
          <w:b/>
          <w:bCs/>
        </w:rPr>
      </w:pPr>
      <w:r>
        <w:rPr>
          <w:rFonts w:hint="eastAsia" w:cs="宋体"/>
          <w:b/>
          <w:bCs/>
        </w:rPr>
        <w:t>（从封面开始双面打印）</w:t>
      </w:r>
    </w:p>
    <w:p>
      <w:pPr>
        <w:spacing w:line="360" w:lineRule="exact"/>
        <w:ind w:hanging="360" w:hangingChars="150"/>
      </w:pPr>
      <w:r>
        <w:rPr>
          <w:rFonts w:hint="eastAsia"/>
        </w:rPr>
        <w:t>1、所有纸质预审文件材料按目录顺序左侧装订成册,所有材料均使用A4纸张（双面打印），要求每页加盖单位红章。</w:t>
      </w:r>
    </w:p>
    <w:p>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pPr>
        <w:spacing w:line="360" w:lineRule="exact"/>
        <w:ind w:hanging="360" w:hangingChars="150"/>
      </w:pPr>
      <w:r>
        <w:rPr>
          <w:rFonts w:hint="eastAsia"/>
        </w:rPr>
        <w:t>3、在规定时间内提交要求的资质文件至我院预审（逾期不交者视为自动弃权，不接受电话、传真形式的资格验证和洽谈），预审合格的资料院方留档。</w:t>
      </w: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ind w:left="0"/>
        <w:rPr>
          <w:rFonts w:ascii="仿宋_GB2312" w:eastAsia="仿宋_GB2312"/>
        </w:rPr>
      </w:pPr>
    </w:p>
    <w:p>
      <w:pPr>
        <w:widowControl/>
        <w:tabs>
          <w:tab w:val="left" w:pos="709"/>
        </w:tabs>
        <w:ind w:left="0" w:right="120"/>
        <w:rPr>
          <w:rFonts w:ascii="仿宋_GB2312" w:eastAsia="仿宋_GB2312"/>
          <w:bCs/>
        </w:rPr>
      </w:pPr>
      <w:r>
        <w:rPr>
          <w:rFonts w:hint="eastAsia" w:ascii="仿宋_GB2312" w:eastAsia="仿宋_GB2312"/>
          <w:bCs/>
        </w:rPr>
        <w:br w:type="page"/>
      </w:r>
    </w:p>
    <w:p>
      <w:pPr>
        <w:widowControl/>
        <w:tabs>
          <w:tab w:val="left" w:pos="709"/>
        </w:tabs>
        <w:ind w:left="0" w:right="120"/>
        <w:rPr>
          <w:rFonts w:ascii="仿宋_GB2312" w:eastAsia="仿宋_GB2312"/>
          <w:bCs/>
        </w:rPr>
      </w:pPr>
      <w:r>
        <w:rPr>
          <w:rFonts w:hint="eastAsia" w:ascii="仿宋_GB2312" w:eastAsia="仿宋_GB2312"/>
          <w:bCs/>
        </w:rPr>
        <w:t>格式1：预审文件封面</w:t>
      </w:r>
    </w:p>
    <w:p>
      <w:pPr>
        <w:autoSpaceDE w:val="0"/>
        <w:autoSpaceDN w:val="0"/>
        <w:adjustRightInd w:val="0"/>
        <w:ind w:left="0"/>
        <w:jc w:val="both"/>
        <w:outlineLvl w:val="0"/>
        <w:rPr>
          <w:rFonts w:ascii="黑体" w:eastAsia="黑体"/>
          <w:sz w:val="32"/>
          <w:szCs w:val="32"/>
        </w:rPr>
      </w:pPr>
    </w:p>
    <w:p>
      <w:pPr>
        <w:pStyle w:val="22"/>
      </w:pPr>
    </w:p>
    <w:p>
      <w:pPr>
        <w:pStyle w:val="22"/>
      </w:pPr>
    </w:p>
    <w:p>
      <w:pPr>
        <w:ind w:left="0"/>
        <w:jc w:val="center"/>
        <w:rPr>
          <w:rFonts w:cs="华文中宋"/>
          <w:b/>
          <w:sz w:val="52"/>
          <w:szCs w:val="52"/>
          <w:lang w:val="zh-CN"/>
        </w:rPr>
      </w:pPr>
      <w:r>
        <w:rPr>
          <w:rFonts w:hint="eastAsia" w:cs="华文中宋"/>
          <w:b/>
          <w:sz w:val="52"/>
          <w:szCs w:val="52"/>
          <w:lang w:val="zh-CN"/>
        </w:rPr>
        <w:t>深圳市龙岗区妇幼保健院</w:t>
      </w:r>
    </w:p>
    <w:p>
      <w:pPr>
        <w:ind w:left="0"/>
        <w:jc w:val="center"/>
        <w:rPr>
          <w:rFonts w:cs="华文中宋"/>
          <w:b/>
          <w:sz w:val="52"/>
          <w:szCs w:val="52"/>
          <w:lang w:val="zh-CN"/>
        </w:rPr>
      </w:pP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pPr>
        <w:autoSpaceDE w:val="0"/>
        <w:autoSpaceDN w:val="0"/>
        <w:adjustRightInd w:val="0"/>
        <w:jc w:val="center"/>
        <w:outlineLvl w:val="0"/>
        <w:rPr>
          <w:rFonts w:cstheme="minorBidi"/>
          <w:b/>
          <w:bCs/>
          <w:kern w:val="2"/>
          <w:sz w:val="32"/>
          <w:szCs w:val="32"/>
        </w:rPr>
      </w:pPr>
    </w:p>
    <w:p>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sz w:val="28"/>
          <w:szCs w:val="28"/>
        </w:rPr>
        <w:t>xxxxxxxxxxxx（序号：  ）</w:t>
      </w:r>
    </w:p>
    <w:p>
      <w:pPr>
        <w:autoSpaceDE w:val="0"/>
        <w:autoSpaceDN w:val="0"/>
        <w:adjustRightInd w:val="0"/>
        <w:jc w:val="center"/>
        <w:outlineLvl w:val="0"/>
        <w:rPr>
          <w:rFonts w:ascii="楷体_GB2312" w:eastAsia="楷体_GB2312" w:cs="宋体"/>
          <w:bCs/>
          <w:sz w:val="52"/>
          <w:szCs w:val="52"/>
          <w:lang w:val="zh-CN"/>
        </w:rPr>
      </w:pPr>
    </w:p>
    <w:p>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5"/>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pPr>
              <w:jc w:val="center"/>
              <w:rPr>
                <w:rFonts w:ascii="仿宋_GB2312" w:eastAsia="仿宋_GB2312"/>
              </w:rPr>
            </w:pPr>
            <w:r>
              <w:rPr>
                <w:rFonts w:hint="eastAsia" w:ascii="仿宋_GB2312" w:eastAsia="仿宋_GB2312"/>
              </w:rPr>
              <w:t>材料名称</w:t>
            </w:r>
          </w:p>
        </w:tc>
        <w:tc>
          <w:tcPr>
            <w:tcW w:w="1426" w:type="dxa"/>
            <w:vAlign w:val="center"/>
          </w:tcPr>
          <w:p>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pPr>
              <w:ind w:left="0"/>
              <w:jc w:val="center"/>
              <w:rPr>
                <w:rFonts w:ascii="仿宋_GB2312" w:eastAsia="仿宋_GB2312"/>
              </w:rPr>
            </w:pPr>
            <w:r>
              <w:rPr>
                <w:rFonts w:hint="eastAsia" w:ascii="仿宋_GB2312" w:eastAsia="仿宋_GB2312"/>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3</w:t>
            </w:r>
          </w:p>
        </w:tc>
        <w:tc>
          <w:tcPr>
            <w:tcW w:w="7140" w:type="dxa"/>
            <w:vAlign w:val="center"/>
          </w:tcPr>
          <w:p>
            <w:pPr>
              <w:spacing w:line="300" w:lineRule="exact"/>
              <w:ind w:left="0"/>
              <w:jc w:val="center"/>
              <w:rPr>
                <w:rFonts w:ascii="仿宋_GB2312" w:eastAsia="仿宋_GB2312"/>
              </w:rPr>
            </w:pPr>
            <w:r>
              <w:rPr>
                <w:rFonts w:hint="eastAsia" w:ascii="仿宋_GB2312" w:eastAsia="仿宋_GB2312"/>
              </w:rPr>
              <w:t>参与议价业务代表的法定代表人授权书</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4</w:t>
            </w:r>
          </w:p>
        </w:tc>
        <w:tc>
          <w:tcPr>
            <w:tcW w:w="7140" w:type="dxa"/>
            <w:vAlign w:val="center"/>
          </w:tcPr>
          <w:p>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5</w:t>
            </w:r>
          </w:p>
        </w:tc>
        <w:tc>
          <w:tcPr>
            <w:tcW w:w="7140" w:type="dxa"/>
            <w:vAlign w:val="center"/>
          </w:tcPr>
          <w:p>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pPr>
              <w:spacing w:line="300" w:lineRule="exact"/>
              <w:ind w:left="0" w:firstLine="480" w:firstLineChars="200"/>
              <w:jc w:val="both"/>
              <w:rPr>
                <w:rFonts w:ascii="仿宋_GB2312" w:eastAsia="仿宋_GB2312"/>
              </w:rPr>
            </w:pPr>
            <w:r>
              <w:rPr>
                <w:rFonts w:hint="eastAsia" w:ascii="仿宋_GB2312" w:eastAsia="仿宋_GB2312"/>
              </w:rPr>
              <w:t>6</w:t>
            </w:r>
          </w:p>
        </w:tc>
        <w:tc>
          <w:tcPr>
            <w:tcW w:w="7140" w:type="dxa"/>
            <w:vAlign w:val="center"/>
          </w:tcPr>
          <w:p>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pPr>
              <w:spacing w:line="300" w:lineRule="exact"/>
              <w:ind w:left="0" w:firstLine="480" w:firstLineChars="200"/>
              <w:jc w:val="both"/>
              <w:rPr>
                <w:rFonts w:ascii="仿宋_GB2312" w:eastAsia="仿宋_GB2312"/>
              </w:rPr>
            </w:pPr>
            <w:r>
              <w:rPr>
                <w:rFonts w:hint="eastAsia" w:ascii="仿宋_GB2312" w:eastAsia="仿宋_GB2312"/>
              </w:rPr>
              <w:t>7</w:t>
            </w:r>
          </w:p>
        </w:tc>
        <w:tc>
          <w:tcPr>
            <w:tcW w:w="7140" w:type="dxa"/>
            <w:vAlign w:val="center"/>
          </w:tcPr>
          <w:p>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firstLine="480" w:firstLineChars="200"/>
              <w:jc w:val="both"/>
              <w:rPr>
                <w:rFonts w:ascii="仿宋_GB2312" w:eastAsia="仿宋_GB2312"/>
              </w:rPr>
            </w:pPr>
            <w:r>
              <w:rPr>
                <w:rFonts w:hint="eastAsia" w:ascii="仿宋_GB2312" w:eastAsia="仿宋_GB2312"/>
              </w:rPr>
              <w:t>8</w:t>
            </w:r>
          </w:p>
        </w:tc>
        <w:tc>
          <w:tcPr>
            <w:tcW w:w="7140" w:type="dxa"/>
            <w:vAlign w:val="center"/>
          </w:tcPr>
          <w:p>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firstLine="480" w:firstLineChars="200"/>
              <w:jc w:val="both"/>
              <w:rPr>
                <w:rFonts w:ascii="仿宋_GB2312" w:eastAsia="仿宋_GB2312"/>
              </w:rPr>
            </w:pPr>
            <w:r>
              <w:rPr>
                <w:rFonts w:hint="eastAsia" w:ascii="仿宋_GB2312" w:eastAsia="仿宋_GB2312"/>
              </w:rPr>
              <w:t>9</w:t>
            </w:r>
          </w:p>
        </w:tc>
        <w:tc>
          <w:tcPr>
            <w:tcW w:w="7140" w:type="dxa"/>
            <w:vAlign w:val="center"/>
          </w:tcPr>
          <w:p>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firstLine="480" w:firstLineChars="200"/>
              <w:jc w:val="both"/>
              <w:rPr>
                <w:rFonts w:hint="eastAsia" w:ascii="仿宋_GB2312" w:eastAsia="仿宋_GB2312"/>
                <w:lang w:eastAsia="zh-CN"/>
              </w:rPr>
            </w:pPr>
            <w:r>
              <w:rPr>
                <w:rFonts w:hint="eastAsia" w:ascii="仿宋_GB2312" w:eastAsia="仿宋_GB2312"/>
              </w:rPr>
              <w:t>1</w:t>
            </w:r>
            <w:r>
              <w:rPr>
                <w:rFonts w:hint="eastAsia" w:ascii="仿宋_GB2312" w:eastAsia="仿宋_GB2312"/>
                <w:lang w:val="en-US" w:eastAsia="zh-CN"/>
              </w:rPr>
              <w:t>0</w:t>
            </w:r>
          </w:p>
        </w:tc>
        <w:tc>
          <w:tcPr>
            <w:tcW w:w="7140" w:type="dxa"/>
            <w:vAlign w:val="center"/>
          </w:tcPr>
          <w:p>
            <w:pPr>
              <w:spacing w:line="300" w:lineRule="exact"/>
              <w:jc w:val="center"/>
              <w:rPr>
                <w:rFonts w:ascii="仿宋_GB2312" w:eastAsia="仿宋_GB2312"/>
              </w:rPr>
            </w:pPr>
            <w:r>
              <w:rPr>
                <w:rFonts w:hint="eastAsia" w:ascii="仿宋_GB2312" w:eastAsia="仿宋_GB2312"/>
              </w:rPr>
              <w:t>诚信承诺函</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1</w:t>
            </w:r>
          </w:p>
        </w:tc>
        <w:tc>
          <w:tcPr>
            <w:tcW w:w="7140" w:type="dxa"/>
            <w:vAlign w:val="center"/>
          </w:tcPr>
          <w:p>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pPr>
              <w:spacing w:line="300" w:lineRule="exact"/>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2</w:t>
            </w:r>
          </w:p>
        </w:tc>
        <w:tc>
          <w:tcPr>
            <w:tcW w:w="7140" w:type="dxa"/>
            <w:vAlign w:val="center"/>
          </w:tcPr>
          <w:p>
            <w:pPr>
              <w:jc w:val="center"/>
              <w:rPr>
                <w:rFonts w:ascii="仿宋_GB2312" w:eastAsia="仿宋_GB2312"/>
              </w:rPr>
            </w:pPr>
            <w:r>
              <w:rPr>
                <w:rFonts w:hint="eastAsia" w:ascii="仿宋_GB2312" w:eastAsia="仿宋_GB2312"/>
              </w:rPr>
              <w:t>售后服务响应表</w:t>
            </w:r>
          </w:p>
        </w:tc>
        <w:tc>
          <w:tcPr>
            <w:tcW w:w="1426" w:type="dxa"/>
            <w:vAlign w:val="center"/>
          </w:tcPr>
          <w:p>
            <w:pPr>
              <w:spacing w:line="300" w:lineRule="exact"/>
              <w:ind w:left="0"/>
              <w:jc w:val="center"/>
              <w:rPr>
                <w:rFonts w:ascii="仿宋_GB2312" w:eastAsia="仿宋_GB2312"/>
              </w:rPr>
            </w:pPr>
            <w:r>
              <w:rPr>
                <w:rFonts w:hint="eastAsia" w:ascii="仿宋_GB2312" w:eastAsia="仿宋_GB2312"/>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60" w:lineRule="exact"/>
              <w:ind w:left="0"/>
            </w:pPr>
            <w:r>
              <w:rPr>
                <w:rFonts w:hint="eastAsia"/>
              </w:rPr>
              <w:t>备注：</w:t>
            </w:r>
          </w:p>
          <w:p>
            <w:pPr>
              <w:spacing w:line="360" w:lineRule="exact"/>
              <w:ind w:left="0"/>
            </w:pPr>
            <w:r>
              <w:rPr>
                <w:rFonts w:hint="eastAsia"/>
              </w:rPr>
              <w:t>1、所有纸质文件材料按目录顺序左侧装订成册,所有材料均使用A4纸张双面打印，要求每页加盖单位红章。</w:t>
            </w:r>
          </w:p>
          <w:p>
            <w:pPr>
              <w:spacing w:line="300" w:lineRule="exact"/>
              <w:ind w:left="0"/>
              <w:jc w:val="both"/>
            </w:pPr>
            <w:r>
              <w:rPr>
                <w:rFonts w:hint="eastAsia"/>
              </w:rPr>
              <w:t>2、预审文件目录内的资料可根据各公司的资质情况进行提供。</w:t>
            </w:r>
          </w:p>
        </w:tc>
      </w:tr>
    </w:tbl>
    <w:p>
      <w:pPr>
        <w:ind w:left="0"/>
        <w:rPr>
          <w:rFonts w:ascii="仿宋_GB2312" w:eastAsia="仿宋_GB2312"/>
          <w:bCs/>
        </w:rPr>
      </w:pPr>
    </w:p>
    <w:p>
      <w:pPr>
        <w:pStyle w:val="22"/>
      </w:pPr>
    </w:p>
    <w:p>
      <w:pPr>
        <w:pStyle w:val="22"/>
      </w:pPr>
    </w:p>
    <w:p>
      <w:pPr>
        <w:ind w:left="0"/>
        <w:rPr>
          <w:rFonts w:ascii="仿宋_GB2312" w:eastAsia="仿宋_GB2312"/>
          <w:bCs/>
        </w:rPr>
      </w:pPr>
      <w:r>
        <w:rPr>
          <w:rFonts w:hint="eastAsia" w:ascii="仿宋_GB2312" w:eastAsia="仿宋_GB2312"/>
          <w:bCs/>
        </w:rPr>
        <w:br w:type="page"/>
      </w:r>
    </w:p>
    <w:p>
      <w:pPr>
        <w:ind w:left="0"/>
        <w:rPr>
          <w:rFonts w:ascii="仿宋_GB2312" w:eastAsia="仿宋_GB2312"/>
          <w:bCs/>
        </w:rPr>
      </w:pPr>
      <w:r>
        <w:rPr>
          <w:rFonts w:hint="eastAsia" w:ascii="仿宋_GB2312" w:eastAsia="仿宋_GB2312"/>
          <w:bCs/>
        </w:rPr>
        <w:t>格式3：法定代表人授权书</w:t>
      </w:r>
    </w:p>
    <w:p>
      <w:pPr>
        <w:jc w:val="center"/>
        <w:rPr>
          <w:rFonts w:ascii="Times New Roman" w:hAnsi="Times New Roman" w:eastAsia="仿宋"/>
          <w:b/>
          <w:bCs/>
          <w:sz w:val="36"/>
          <w:szCs w:val="36"/>
        </w:rPr>
      </w:pPr>
      <w:r>
        <w:rPr>
          <w:rFonts w:ascii="Times New Roman" w:hAnsi="Times New Roman" w:eastAsia="仿宋_GB2312"/>
          <w:color w:val="000000"/>
          <w:sz w:val="32"/>
          <w:szCs w:val="32"/>
        </w:rPr>
        <w:t xml:space="preserve"> </w:t>
      </w:r>
      <w:r>
        <w:rPr>
          <w:rFonts w:ascii="Times New Roman" w:hAnsi="Times New Roman" w:eastAsia="方正小标宋_GBK"/>
          <w:color w:val="000000"/>
          <w:sz w:val="44"/>
          <w:szCs w:val="44"/>
        </w:rPr>
        <w:t>法定代表人授权委托书</w:t>
      </w:r>
    </w:p>
    <w:p>
      <w:pPr>
        <w:jc w:val="center"/>
        <w:rPr>
          <w:rFonts w:ascii="Times New Roman" w:hAnsi="Times New Roman"/>
          <w:b/>
        </w:rPr>
      </w:pPr>
    </w:p>
    <w:p>
      <w:pPr>
        <w:pStyle w:val="8"/>
        <w:spacing w:after="0" w:line="590" w:lineRule="exact"/>
        <w:rPr>
          <w:rFonts w:cs="宋体"/>
        </w:rPr>
      </w:pPr>
      <w:r>
        <w:rPr>
          <w:rFonts w:hint="eastAsia" w:cs="宋体"/>
        </w:rPr>
        <w:t>深圳市龙岗区妇幼保健院：</w:t>
      </w:r>
    </w:p>
    <w:p>
      <w:pPr>
        <w:spacing w:line="590" w:lineRule="exact"/>
        <w:ind w:firstLine="480" w:firstLineChars="200"/>
        <w:rPr>
          <w:rFonts w:cs="宋体"/>
        </w:rPr>
      </w:pPr>
      <w:r>
        <w:rPr>
          <w:rFonts w:hint="eastAsia" w:cs="宋体"/>
        </w:rPr>
        <w:t>本企业（企业名称）</w:t>
      </w:r>
      <w:r>
        <w:rPr>
          <w:rFonts w:hint="eastAsia" w:cs="宋体"/>
          <w:u w:val="single"/>
        </w:rPr>
        <w:t xml:space="preserve">                          </w:t>
      </w:r>
      <w:r>
        <w:rPr>
          <w:rFonts w:hint="eastAsia" w:cs="宋体"/>
        </w:rPr>
        <w:t>法定代表人</w:t>
      </w:r>
      <w:r>
        <w:rPr>
          <w:rFonts w:hint="eastAsia" w:cs="宋体"/>
          <w:u w:val="single"/>
        </w:rPr>
        <w:t xml:space="preserve">            </w:t>
      </w:r>
      <w:r>
        <w:rPr>
          <w:rFonts w:hint="eastAsia" w:cs="宋体"/>
        </w:rPr>
        <w:t>授权本企业员工</w:t>
      </w:r>
      <w:r>
        <w:rPr>
          <w:rFonts w:hint="eastAsia" w:cs="宋体"/>
          <w:u w:val="single"/>
        </w:rPr>
        <w:t xml:space="preserve">                 </w:t>
      </w:r>
      <w:r>
        <w:rPr>
          <w:rFonts w:hint="eastAsia" w:cs="宋体"/>
        </w:rPr>
        <w:t>（姓名、身份证号）</w:t>
      </w:r>
      <w:r>
        <w:rPr>
          <w:rFonts w:hint="eastAsia" w:cs="宋体"/>
          <w:u w:val="single"/>
        </w:rPr>
        <w:t xml:space="preserve">                </w:t>
      </w:r>
      <w:r>
        <w:rPr>
          <w:rFonts w:hint="eastAsia" w:cs="宋体"/>
        </w:rPr>
        <w:t>为本企业被授权人，代表本企业参加本次深圳市龙岗区妇幼保健院医用耗材谈判议价工作。本企业认可此被授权人在医院医用耗材谈判期间的一切操作，并对真实性、合法性、有效性负责，所递交的资料和签字文件对本企业具有法律效力。</w:t>
      </w:r>
    </w:p>
    <w:p>
      <w:pPr>
        <w:spacing w:line="590" w:lineRule="exact"/>
        <w:rPr>
          <w:rFonts w:cs="宋体"/>
        </w:rPr>
      </w:pPr>
      <w:r>
        <w:rPr>
          <w:rFonts w:hint="eastAsia" w:cs="宋体"/>
        </w:rPr>
        <w:t xml:space="preserve">   授权期限：本授权书自授权之日起生效。</w:t>
      </w:r>
    </w:p>
    <w:p>
      <w:pPr>
        <w:spacing w:line="590" w:lineRule="exact"/>
        <w:ind w:firstLine="480" w:firstLineChars="200"/>
        <w:rPr>
          <w:rFonts w:cs="宋体"/>
          <w:u w:val="single"/>
        </w:rPr>
      </w:pPr>
      <w:r>
        <w:rPr>
          <w:rFonts w:hint="eastAsia" w:cs="宋体"/>
        </w:rPr>
        <w:t xml:space="preserve">                </w:t>
      </w:r>
    </w:p>
    <w:p>
      <w:pPr>
        <w:spacing w:line="590" w:lineRule="exact"/>
        <w:ind w:firstLine="480" w:firstLineChars="200"/>
        <w:rPr>
          <w:rFonts w:cs="宋体"/>
          <w:u w:val="single"/>
        </w:rPr>
      </w:pPr>
      <w:r>
        <w:rPr>
          <w:rFonts w:hint="eastAsia" w:cs="宋体"/>
        </w:rPr>
        <w:t>法定代表人签字：</w:t>
      </w:r>
    </w:p>
    <w:p>
      <w:pPr>
        <w:spacing w:line="590" w:lineRule="exact"/>
        <w:ind w:firstLine="480" w:firstLineChars="200"/>
        <w:rPr>
          <w:rFonts w:cs="宋体"/>
          <w:u w:val="single"/>
        </w:rPr>
      </w:pPr>
      <w:r>
        <w:rPr>
          <w:rFonts w:hint="eastAsia" w:cs="宋体"/>
        </w:rPr>
        <w:t xml:space="preserve">手机：               </w:t>
      </w:r>
    </w:p>
    <w:p>
      <w:pPr>
        <w:spacing w:line="590" w:lineRule="exact"/>
        <w:ind w:firstLine="480" w:firstLineChars="200"/>
        <w:rPr>
          <w:rFonts w:cs="宋体"/>
          <w:u w:val="single"/>
        </w:rPr>
      </w:pPr>
      <w:r>
        <w:rPr>
          <w:rFonts w:hint="eastAsia" w:cs="宋体"/>
        </w:rPr>
        <w:t>被授权人签字：</w:t>
      </w:r>
    </w:p>
    <w:p>
      <w:pPr>
        <w:spacing w:line="590" w:lineRule="exact"/>
        <w:ind w:firstLine="480" w:firstLineChars="200"/>
        <w:rPr>
          <w:rFonts w:cs="宋体"/>
          <w:u w:val="single"/>
        </w:rPr>
      </w:pPr>
      <w:r>
        <w:rPr>
          <w:rFonts w:hint="eastAsia" w:cs="宋体"/>
        </w:rPr>
        <w:t>手机：                          出具日期：</w:t>
      </w:r>
    </w:p>
    <w:p>
      <w:pPr>
        <w:spacing w:line="590" w:lineRule="exact"/>
        <w:ind w:firstLine="480" w:firstLineChars="200"/>
        <w:rPr>
          <w:rFonts w:cs="宋体"/>
          <w:u w:val="single"/>
        </w:rPr>
      </w:pPr>
      <w:r>
        <w:rPr>
          <w:rFonts w:hint="eastAsia" w:cs="宋体"/>
        </w:rPr>
        <w:t>邮箱：                          企业盖章：</w:t>
      </w:r>
    </w:p>
    <w:p>
      <w:pPr>
        <w:spacing w:line="590" w:lineRule="exact"/>
        <w:ind w:firstLine="480" w:firstLineChars="200"/>
        <w:rPr>
          <w:rFonts w:cs="宋体"/>
        </w:rPr>
      </w:pPr>
    </w:p>
    <w:p>
      <w:pPr>
        <w:spacing w:line="590" w:lineRule="exact"/>
        <w:ind w:firstLine="480" w:firstLineChars="200"/>
        <w:rPr>
          <w:rFonts w:cs="宋体"/>
        </w:rPr>
      </w:pPr>
    </w:p>
    <w:p>
      <w:pPr>
        <w:spacing w:line="590" w:lineRule="exact"/>
        <w:ind w:firstLine="480" w:firstLineChars="200"/>
        <w:rPr>
          <w:rFonts w:cs="宋体"/>
        </w:rPr>
      </w:pPr>
    </w:p>
    <w:p>
      <w:pPr>
        <w:spacing w:line="590" w:lineRule="exact"/>
        <w:ind w:firstLine="480" w:firstLineChars="200"/>
        <w:rPr>
          <w:rFonts w:cs="宋体"/>
        </w:rPr>
      </w:pPr>
    </w:p>
    <w:p>
      <w:pPr>
        <w:spacing w:line="590" w:lineRule="exact"/>
        <w:ind w:firstLine="480" w:firstLineChars="200"/>
        <w:rPr>
          <w:rFonts w:cs="宋体"/>
        </w:rPr>
      </w:pPr>
    </w:p>
    <w:p>
      <w:pPr>
        <w:spacing w:line="590" w:lineRule="exact"/>
        <w:ind w:firstLine="480" w:firstLineChars="200"/>
        <w:rPr>
          <w:rFonts w:cs="宋体"/>
        </w:rPr>
      </w:pPr>
    </w:p>
    <w:p>
      <w:pPr>
        <w:spacing w:line="590" w:lineRule="exact"/>
        <w:ind w:firstLine="480" w:firstLineChars="200"/>
        <w:rPr>
          <w:rFonts w:cs="宋体"/>
        </w:rPr>
      </w:pPr>
      <w:r>
        <w:rPr>
          <w:rFonts w:hint="eastAsia" w:cs="宋体"/>
        </w:rPr>
        <w:br w:type="page"/>
      </w:r>
    </w:p>
    <w:p>
      <w:pPr>
        <w:spacing w:line="590" w:lineRule="exact"/>
        <w:ind w:firstLine="480" w:firstLineChars="200"/>
        <w:rPr>
          <w:rFonts w:cs="宋体"/>
        </w:rPr>
      </w:pPr>
      <w:r>
        <w:rPr>
          <w:rFonts w:hint="eastAsia" w:cs="宋体"/>
        </w:rPr>
        <w:t>被授权人居民身份证复印件</w:t>
      </w:r>
      <w:r>
        <w:rPr>
          <w:rFonts w:hint="eastAsia" w:cs="宋体"/>
          <w:lang w:eastAsia="zh-CN"/>
        </w:rPr>
        <w:t>、</w:t>
      </w:r>
      <w:r>
        <w:rPr>
          <w:rFonts w:hint="eastAsia" w:cs="宋体"/>
          <w:lang w:val="en-US" w:eastAsia="zh-CN"/>
        </w:rPr>
        <w:t>社保缴纳证明文件</w:t>
      </w:r>
      <w:r>
        <w:rPr>
          <w:rFonts w:hint="eastAsia" w:cs="宋体"/>
        </w:rPr>
        <w:t>请剪裁后粘贴于虚线内。</w:t>
      </w:r>
    </w:p>
    <w:p>
      <w:pPr>
        <w:spacing w:line="580" w:lineRule="exact"/>
        <w:ind w:firstLine="48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71120</wp:posOffset>
                </wp:positionV>
                <wp:extent cx="5539740" cy="1938655"/>
                <wp:effectExtent l="4445" t="4445" r="18415" b="1905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53974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sz w:val="28"/>
                                <w:szCs w:val="28"/>
                              </w:rPr>
                            </w:pPr>
                          </w:p>
                          <w:p>
                            <w:pPr>
                              <w:pStyle w:val="13"/>
                              <w:spacing w:line="240" w:lineRule="auto"/>
                              <w:rPr>
                                <w:rFonts w:ascii="仿宋_GB2312" w:hAnsi="Times New Roman" w:eastAsia="仿宋_GB2312"/>
                                <w:sz w:val="28"/>
                                <w:szCs w:val="28"/>
                              </w:rPr>
                            </w:pPr>
                            <w:r>
                              <w:rPr>
                                <w:rFonts w:hint="eastAsia" w:ascii="仿宋_GB2312" w:hAnsi="Times New Roman" w:eastAsia="仿宋_GB2312"/>
                                <w:sz w:val="28"/>
                                <w:szCs w:val="28"/>
                              </w:rPr>
                              <w:t>（被授权人居民身份证复印件粘贴处）</w:t>
                            </w:r>
                          </w:p>
                          <w:p>
                            <w:pPr>
                              <w:pStyle w:val="13"/>
                              <w:spacing w:line="240" w:lineRule="exact"/>
                              <w:rPr>
                                <w:rFonts w:ascii="仿宋_GB2312" w:hAnsi="Times New Roman" w:eastAsia="仿宋_GB2312"/>
                                <w:sz w:val="28"/>
                                <w:szCs w:val="28"/>
                              </w:rPr>
                            </w:pPr>
                          </w:p>
                          <w:p>
                            <w:pPr>
                              <w:jc w:val="center"/>
                              <w:rPr>
                                <w:rFonts w:ascii="仿宋_GB2312" w:eastAsia="仿宋_GB2312"/>
                                <w:sz w:val="28"/>
                                <w:szCs w:val="28"/>
                              </w:rPr>
                            </w:pPr>
                            <w:r>
                              <w:rPr>
                                <w:rFonts w:hint="eastAsia" w:ascii="仿宋_GB2312" w:eastAsia="仿宋_GB2312"/>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436.2pt;z-index:251660288;mso-width-relative:page;mso-height-relative:page;" fillcolor="#FFFFFF" filled="t" stroked="t" coordsize="21600,21600" o:gfxdata="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n58XtkAAAALAQAADwAAAAAAAAABACAA&#10;AAAiAAAAZHJzL2Rvd25yZXYueG1sUEsBAhQAFAAAAAgAh07iQBYmWEtFAgAAkwQAAA4AAAAAAAAA&#10;AQAgAAAAKAEAAGRycy9lMm9Eb2MueG1sUEsFBgAAAAAGAAYAWQEAAN8FAAAAAA==&#10;">
                <v:fill on="t" focussize="0,0"/>
                <v:stroke color="#000000" miterlimit="8" joinstyle="miter" dashstyle="dash"/>
                <v:imagedata o:title=""/>
                <o:lock v:ext="edit" aspectratio="f"/>
                <v:textbox>
                  <w:txbxContent>
                    <w:p>
                      <w:pPr>
                        <w:jc w:val="center"/>
                        <w:rPr>
                          <w:rFonts w:ascii="方正仿宋_GBK" w:eastAsia="方正仿宋_GBK"/>
                          <w:sz w:val="28"/>
                          <w:szCs w:val="28"/>
                        </w:rPr>
                      </w:pPr>
                    </w:p>
                    <w:p>
                      <w:pPr>
                        <w:pStyle w:val="13"/>
                        <w:spacing w:line="240" w:lineRule="auto"/>
                        <w:rPr>
                          <w:rFonts w:ascii="仿宋_GB2312" w:hAnsi="Times New Roman" w:eastAsia="仿宋_GB2312"/>
                          <w:sz w:val="28"/>
                          <w:szCs w:val="28"/>
                        </w:rPr>
                      </w:pPr>
                      <w:r>
                        <w:rPr>
                          <w:rFonts w:hint="eastAsia" w:ascii="仿宋_GB2312" w:hAnsi="Times New Roman" w:eastAsia="仿宋_GB2312"/>
                          <w:sz w:val="28"/>
                          <w:szCs w:val="28"/>
                        </w:rPr>
                        <w:t>（被授权人居民身份证复印件粘贴处）</w:t>
                      </w:r>
                    </w:p>
                    <w:p>
                      <w:pPr>
                        <w:pStyle w:val="13"/>
                        <w:spacing w:line="240" w:lineRule="exact"/>
                        <w:rPr>
                          <w:rFonts w:ascii="仿宋_GB2312" w:hAnsi="Times New Roman" w:eastAsia="仿宋_GB2312"/>
                          <w:sz w:val="28"/>
                          <w:szCs w:val="28"/>
                        </w:rPr>
                      </w:pPr>
                    </w:p>
                    <w:p>
                      <w:pPr>
                        <w:jc w:val="center"/>
                        <w:rPr>
                          <w:rFonts w:ascii="仿宋_GB2312" w:eastAsia="仿宋_GB2312"/>
                          <w:sz w:val="28"/>
                          <w:szCs w:val="28"/>
                        </w:rPr>
                      </w:pPr>
                      <w:r>
                        <w:rPr>
                          <w:rFonts w:hint="eastAsia" w:ascii="仿宋_GB2312" w:eastAsia="仿宋_GB2312"/>
                          <w:sz w:val="28"/>
                          <w:szCs w:val="28"/>
                        </w:rPr>
                        <w:t>正面</w:t>
                      </w:r>
                    </w:p>
                  </w:txbxContent>
                </v:textbox>
              </v:rect>
            </w:pict>
          </mc:Fallback>
        </mc:AlternateContent>
      </w:r>
    </w:p>
    <w:p>
      <w:pPr>
        <w:spacing w:line="580" w:lineRule="exact"/>
        <w:ind w:firstLine="640" w:firstLineChars="200"/>
        <w:rPr>
          <w:rFonts w:ascii="Times New Roman" w:hAnsi="Times New Roman" w:eastAsia="新宋体"/>
          <w:sz w:val="32"/>
          <w:szCs w:val="32"/>
        </w:rPr>
      </w:pPr>
    </w:p>
    <w:p>
      <w:pPr>
        <w:spacing w:line="580" w:lineRule="exact"/>
        <w:ind w:firstLine="640" w:firstLineChars="200"/>
        <w:rPr>
          <w:rFonts w:ascii="Times New Roman" w:hAnsi="Times New Roman" w:eastAsia="新宋体"/>
          <w:sz w:val="32"/>
          <w:szCs w:val="32"/>
        </w:rPr>
      </w:pPr>
    </w:p>
    <w:p>
      <w:pPr>
        <w:spacing w:line="580" w:lineRule="exact"/>
        <w:ind w:firstLine="48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287655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sz w:val="28"/>
                                <w:szCs w:val="28"/>
                              </w:rPr>
                            </w:pPr>
                            <w:r>
                              <w:rPr>
                                <w:rFonts w:hint="eastAsia" w:ascii="仿宋_GB2312" w:eastAsia="仿宋_GB2312"/>
                                <w:sz w:val="28"/>
                                <w:szCs w:val="28"/>
                              </w:rPr>
                              <w:t>企业</w:t>
                            </w:r>
                          </w:p>
                          <w:p>
                            <w:pPr>
                              <w:ind w:firstLine="280" w:firstLineChars="100"/>
                              <w:rPr>
                                <w:rFonts w:ascii="仿宋_GB2312" w:eastAsia="仿宋_GB2312"/>
                                <w:sz w:val="28"/>
                                <w:szCs w:val="28"/>
                              </w:rPr>
                            </w:pPr>
                            <w:r>
                              <w:rPr>
                                <w:rFonts w:hint="eastAsia" w:ascii="仿宋_GB2312" w:eastAsia="仿宋_GB2312"/>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6.65pt;margin-top:22.65pt;height:101.4pt;width:108pt;z-index:251662336;mso-width-relative:page;mso-height-relative:page;" fillcolor="#FFFFFF" filled="t" stroked="t" coordsize="21600,21600" o:gfxdata="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AiJy1gAAAAkBAAAPAAAAAAAAAAEAIAAAACIAAABkcnMvZG93bnJl&#10;di54bWxQSwECFAAUAAAACACHTuJAWA8kbjgCAABxBAAADgAAAAAAAAABACAAAAAlAQAAZHJzL2Uy&#10;b0RvYy54bWxQSwUGAAAAAAYABgBZAQAAzwUAAAAA&#10;">
                <v:fill on="t" focussize="0,0"/>
                <v:stroke color="#000000" joinstyle="round"/>
                <v:imagedata o:title=""/>
                <o:lock v:ext="edit" aspectratio="f"/>
                <v:textbox>
                  <w:txbxContent>
                    <w:p>
                      <w:pPr>
                        <w:ind w:firstLine="280" w:firstLineChars="100"/>
                        <w:rPr>
                          <w:rFonts w:ascii="仿宋_GB2312" w:eastAsia="仿宋_GB2312"/>
                          <w:sz w:val="28"/>
                          <w:szCs w:val="28"/>
                        </w:rPr>
                      </w:pPr>
                      <w:r>
                        <w:rPr>
                          <w:rFonts w:hint="eastAsia" w:ascii="仿宋_GB2312" w:eastAsia="仿宋_GB2312"/>
                          <w:sz w:val="28"/>
                          <w:szCs w:val="28"/>
                        </w:rPr>
                        <w:t>企业</w:t>
                      </w:r>
                    </w:p>
                    <w:p>
                      <w:pPr>
                        <w:ind w:firstLine="280" w:firstLineChars="100"/>
                        <w:rPr>
                          <w:rFonts w:ascii="仿宋_GB2312" w:eastAsia="仿宋_GB2312"/>
                          <w:sz w:val="28"/>
                          <w:szCs w:val="28"/>
                        </w:rPr>
                      </w:pPr>
                      <w:r>
                        <w:rPr>
                          <w:rFonts w:hint="eastAsia" w:ascii="仿宋_GB2312" w:eastAsia="仿宋_GB2312"/>
                          <w:sz w:val="28"/>
                          <w:szCs w:val="28"/>
                        </w:rPr>
                        <w:t>盖章</w:t>
                      </w:r>
                    </w:p>
                  </w:txbxContent>
                </v:textbox>
              </v:shape>
            </w:pict>
          </mc:Fallback>
        </mc:AlternateContent>
      </w:r>
    </w:p>
    <w:p>
      <w:pPr>
        <w:spacing w:line="580" w:lineRule="exact"/>
        <w:ind w:firstLine="640" w:firstLineChars="200"/>
        <w:rPr>
          <w:rFonts w:ascii="Times New Roman" w:hAnsi="Times New Roman" w:eastAsia="新宋体"/>
          <w:sz w:val="32"/>
          <w:szCs w:val="32"/>
        </w:rPr>
      </w:pPr>
    </w:p>
    <w:p>
      <w:pPr>
        <w:spacing w:line="580" w:lineRule="exact"/>
        <w:ind w:firstLine="48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814705</wp:posOffset>
                </wp:positionH>
                <wp:positionV relativeFrom="paragraph">
                  <wp:posOffset>327660</wp:posOffset>
                </wp:positionV>
                <wp:extent cx="5539740" cy="1938655"/>
                <wp:effectExtent l="4445" t="4445" r="18415" b="1905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553974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3"/>
                              <w:spacing w:line="240" w:lineRule="auto"/>
                              <w:rPr>
                                <w:rFonts w:ascii="方正仿宋_GBK" w:hAnsi="Times New Roman" w:eastAsia="方正仿宋_GBK"/>
                                <w:sz w:val="28"/>
                                <w:szCs w:val="28"/>
                              </w:rPr>
                            </w:pPr>
                          </w:p>
                          <w:p>
                            <w:pPr>
                              <w:pStyle w:val="13"/>
                              <w:spacing w:line="240" w:lineRule="auto"/>
                              <w:rPr>
                                <w:rFonts w:ascii="仿宋_GB2312" w:hAnsi="Times New Roman" w:eastAsia="仿宋_GB2312"/>
                                <w:sz w:val="28"/>
                                <w:szCs w:val="28"/>
                              </w:rPr>
                            </w:pPr>
                            <w:r>
                              <w:rPr>
                                <w:rFonts w:hint="eastAsia" w:ascii="仿宋_GB2312" w:hAnsi="Times New Roman" w:eastAsia="仿宋_GB2312"/>
                                <w:sz w:val="28"/>
                                <w:szCs w:val="28"/>
                              </w:rPr>
                              <w:t>（被授权人居民身份证复印件粘贴处）</w:t>
                            </w:r>
                          </w:p>
                          <w:p>
                            <w:pPr>
                              <w:pStyle w:val="13"/>
                              <w:spacing w:line="240" w:lineRule="auto"/>
                              <w:rPr>
                                <w:rFonts w:ascii="方正仿宋_GBK" w:hAnsi="Times New Roman" w:eastAsia="方正仿宋_GBK"/>
                                <w:sz w:val="28"/>
                                <w:szCs w:val="28"/>
                              </w:rPr>
                            </w:pPr>
                          </w:p>
                          <w:p>
                            <w:pPr>
                              <w:pStyle w:val="13"/>
                              <w:spacing w:line="240" w:lineRule="auto"/>
                              <w:jc w:val="center"/>
                              <w:rPr>
                                <w:rFonts w:ascii="方正仿宋_GBK" w:hAnsi="Times New Roman" w:eastAsia="方正仿宋_GBK"/>
                                <w:sz w:val="28"/>
                                <w:szCs w:val="28"/>
                              </w:rPr>
                            </w:pPr>
                            <w:r>
                              <w:rPr>
                                <w:rFonts w:hint="eastAsia" w:ascii="方正仿宋_GBK" w:hAnsi="Times New Roman" w:eastAsia="方正仿宋_GBK"/>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436.2pt;z-index:251661312;mso-width-relative:page;mso-height-relative:page;" fillcolor="#FFFFFF" filled="t" stroked="t" coordsize="21600,21600" o:gfxdata="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rUfSfaAAAACwEAAA8AAAAAAAAAAQAg&#10;AAAAIgAAAGRycy9kb3ducmV2LnhtbFBLAQIUABQAAAAIAIdO4kDurU4zRQIAAJMEAAAOAAAAAAAA&#10;AAEAIAAAACkBAABkcnMvZTJvRG9jLnhtbFBLBQYAAAAABgAGAFkBAADgBQAAAAA=&#10;">
                <v:fill on="t" focussize="0,0"/>
                <v:stroke color="#000000" miterlimit="8" joinstyle="miter" dashstyle="dash"/>
                <v:imagedata o:title=""/>
                <o:lock v:ext="edit" aspectratio="f"/>
                <v:textbox>
                  <w:txbxContent>
                    <w:p>
                      <w:pPr>
                        <w:jc w:val="center"/>
                        <w:rPr>
                          <w:rFonts w:eastAsia="华文中宋"/>
                          <w:b/>
                          <w:sz w:val="28"/>
                        </w:rPr>
                      </w:pPr>
                    </w:p>
                    <w:p>
                      <w:pPr>
                        <w:pStyle w:val="13"/>
                        <w:spacing w:line="240" w:lineRule="auto"/>
                        <w:rPr>
                          <w:rFonts w:ascii="方正仿宋_GBK" w:hAnsi="Times New Roman" w:eastAsia="方正仿宋_GBK"/>
                          <w:sz w:val="28"/>
                          <w:szCs w:val="28"/>
                        </w:rPr>
                      </w:pPr>
                    </w:p>
                    <w:p>
                      <w:pPr>
                        <w:pStyle w:val="13"/>
                        <w:spacing w:line="240" w:lineRule="auto"/>
                        <w:rPr>
                          <w:rFonts w:ascii="仿宋_GB2312" w:hAnsi="Times New Roman" w:eastAsia="仿宋_GB2312"/>
                          <w:sz w:val="28"/>
                          <w:szCs w:val="28"/>
                        </w:rPr>
                      </w:pPr>
                      <w:r>
                        <w:rPr>
                          <w:rFonts w:hint="eastAsia" w:ascii="仿宋_GB2312" w:hAnsi="Times New Roman" w:eastAsia="仿宋_GB2312"/>
                          <w:sz w:val="28"/>
                          <w:szCs w:val="28"/>
                        </w:rPr>
                        <w:t>（被授权人居民身份证复印件粘贴处）</w:t>
                      </w:r>
                    </w:p>
                    <w:p>
                      <w:pPr>
                        <w:pStyle w:val="13"/>
                        <w:spacing w:line="240" w:lineRule="auto"/>
                        <w:rPr>
                          <w:rFonts w:ascii="方正仿宋_GBK" w:hAnsi="Times New Roman" w:eastAsia="方正仿宋_GBK"/>
                          <w:sz w:val="28"/>
                          <w:szCs w:val="28"/>
                        </w:rPr>
                      </w:pPr>
                    </w:p>
                    <w:p>
                      <w:pPr>
                        <w:pStyle w:val="13"/>
                        <w:spacing w:line="240" w:lineRule="auto"/>
                        <w:jc w:val="center"/>
                        <w:rPr>
                          <w:rFonts w:ascii="方正仿宋_GBK" w:hAnsi="Times New Roman" w:eastAsia="方正仿宋_GBK"/>
                          <w:sz w:val="28"/>
                          <w:szCs w:val="28"/>
                        </w:rPr>
                      </w:pPr>
                      <w:r>
                        <w:rPr>
                          <w:rFonts w:hint="eastAsia" w:ascii="方正仿宋_GBK" w:hAnsi="Times New Roman" w:eastAsia="方正仿宋_GBK"/>
                          <w:sz w:val="28"/>
                          <w:szCs w:val="28"/>
                        </w:rPr>
                        <w:t>反面</w:t>
                      </w:r>
                    </w:p>
                  </w:txbxContent>
                </v:textbox>
              </v:rect>
            </w:pict>
          </mc:Fallback>
        </mc:AlternateContent>
      </w:r>
    </w:p>
    <w:p>
      <w:pPr>
        <w:spacing w:line="580" w:lineRule="exact"/>
        <w:ind w:firstLine="640" w:firstLineChars="200"/>
        <w:rPr>
          <w:rFonts w:ascii="Times New Roman" w:hAnsi="Times New Roman" w:eastAsia="新宋体"/>
          <w:sz w:val="32"/>
          <w:szCs w:val="32"/>
        </w:rPr>
      </w:pPr>
    </w:p>
    <w:p>
      <w:pPr>
        <w:spacing w:line="580" w:lineRule="exact"/>
        <w:ind w:firstLine="640" w:firstLineChars="200"/>
        <w:rPr>
          <w:rFonts w:ascii="Times New Roman" w:hAnsi="Times New Roman" w:eastAsia="新宋体"/>
          <w:sz w:val="32"/>
          <w:szCs w:val="32"/>
        </w:rPr>
      </w:pPr>
    </w:p>
    <w:p>
      <w:pPr>
        <w:pStyle w:val="21"/>
        <w:rPr>
          <w:rFonts w:ascii="Times New Roman" w:hAnsi="Times New Roman" w:eastAsia="新宋体"/>
          <w:sz w:val="32"/>
          <w:szCs w:val="32"/>
        </w:rPr>
      </w:pPr>
    </w:p>
    <w:p>
      <w:pPr>
        <w:pStyle w:val="21"/>
        <w:rPr>
          <w:rFonts w:ascii="Times New Roman" w:hAnsi="Times New Roman" w:eastAsia="新宋体"/>
          <w:sz w:val="32"/>
          <w:szCs w:val="32"/>
        </w:rPr>
      </w:pPr>
    </w:p>
    <w:p>
      <w:pPr>
        <w:pStyle w:val="21"/>
        <w:rPr>
          <w:rFonts w:ascii="Times New Roman" w:hAnsi="Times New Roman" w:eastAsia="新宋体"/>
          <w:sz w:val="32"/>
          <w:szCs w:val="32"/>
        </w:rPr>
      </w:pPr>
    </w:p>
    <w:p>
      <w:pPr>
        <w:pStyle w:val="21"/>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815975</wp:posOffset>
                </wp:positionH>
                <wp:positionV relativeFrom="paragraph">
                  <wp:posOffset>19685</wp:posOffset>
                </wp:positionV>
                <wp:extent cx="5547995" cy="1938655"/>
                <wp:effectExtent l="4445" t="5080" r="10160" b="1841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5547995"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3"/>
                              <w:spacing w:line="240" w:lineRule="auto"/>
                              <w:rPr>
                                <w:rFonts w:ascii="方正仿宋_GBK" w:hAnsi="Times New Roman" w:eastAsia="方正仿宋_GBK"/>
                                <w:sz w:val="28"/>
                                <w:szCs w:val="28"/>
                              </w:rPr>
                            </w:pPr>
                          </w:p>
                          <w:p>
                            <w:pPr>
                              <w:pStyle w:val="13"/>
                              <w:spacing w:line="240" w:lineRule="auto"/>
                              <w:ind w:left="0" w:leftChars="0" w:firstLine="0" w:firstLineChars="0"/>
                              <w:rPr>
                                <w:rFonts w:ascii="仿宋_GB2312" w:hAnsi="Times New Roman" w:eastAsia="仿宋_GB2312"/>
                                <w:sz w:val="28"/>
                                <w:szCs w:val="28"/>
                              </w:rPr>
                            </w:pPr>
                            <w:r>
                              <w:rPr>
                                <w:rFonts w:hint="eastAsia" w:ascii="仿宋_GB2312" w:hAnsi="Times New Roman" w:eastAsia="仿宋_GB2312"/>
                                <w:sz w:val="28"/>
                                <w:szCs w:val="28"/>
                              </w:rPr>
                              <w:t>（被授权人</w:t>
                            </w:r>
                            <w:r>
                              <w:rPr>
                                <w:rFonts w:hint="eastAsia" w:ascii="仿宋_GB2312" w:hAnsi="Times New Roman" w:eastAsia="仿宋_GB2312"/>
                                <w:sz w:val="28"/>
                                <w:szCs w:val="28"/>
                                <w:lang w:val="en-US" w:eastAsia="zh-CN"/>
                              </w:rPr>
                              <w:t>近一个月</w:t>
                            </w:r>
                            <w:r>
                              <w:rPr>
                                <w:rFonts w:hint="eastAsia" w:ascii="仿宋_GB2312" w:hAnsi="Times New Roman" w:eastAsia="仿宋_GB2312"/>
                                <w:sz w:val="28"/>
                                <w:szCs w:val="28"/>
                              </w:rPr>
                              <w:t>社保缴纳证明文件粘贴处）</w:t>
                            </w:r>
                          </w:p>
                          <w:p>
                            <w:pPr>
                              <w:pStyle w:val="13"/>
                              <w:spacing w:line="240" w:lineRule="auto"/>
                              <w:rPr>
                                <w:rFonts w:ascii="方正仿宋_GBK" w:hAnsi="Times New Roman" w:eastAsia="方正仿宋_GBK"/>
                                <w:sz w:val="28"/>
                                <w:szCs w:val="28"/>
                              </w:rPr>
                            </w:pPr>
                          </w:p>
                          <w:p>
                            <w:pPr>
                              <w:pStyle w:val="13"/>
                              <w:spacing w:line="240" w:lineRule="auto"/>
                              <w:jc w:val="center"/>
                              <w:rPr>
                                <w:rFonts w:ascii="方正仿宋_GBK" w:hAnsi="Times New Roman" w:eastAsia="方正仿宋_GBK"/>
                                <w:sz w:val="28"/>
                                <w:szCs w:val="28"/>
                              </w:rPr>
                            </w:pPr>
                            <w:r>
                              <w:rPr>
                                <w:rFonts w:hint="eastAsia" w:ascii="方正仿宋_GBK" w:hAnsi="Times New Roman" w:eastAsia="方正仿宋_GBK"/>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25pt;margin-top:1.55pt;height:152.65pt;width:436.85pt;z-index:251664384;mso-width-relative:page;mso-height-relative:page;" fillcolor="#FFFFFF" filled="t" stroked="t" coordsize="21600,21600" o:gfxdata="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SpsZ9gAAAAKAQAADwAAAAAAAAABACAA&#10;AAAiAAAAZHJzL2Rvd25yZXYueG1sUEsBAhQAFAAAAAgAh07iQPO0iWZGAgAAkwQAAA4AAAAAAAAA&#10;AQAgAAAAJwEAAGRycy9lMm9Eb2MueG1sUEsFBgAAAAAGAAYAWQEAAN8FAAAAAA==&#10;">
                <v:fill on="t" focussize="0,0"/>
                <v:stroke color="#000000" miterlimit="8" joinstyle="miter" dashstyle="dash"/>
                <v:imagedata o:title=""/>
                <o:lock v:ext="edit" aspectratio="f"/>
                <v:textbox>
                  <w:txbxContent>
                    <w:p>
                      <w:pPr>
                        <w:jc w:val="center"/>
                        <w:rPr>
                          <w:rFonts w:eastAsia="华文中宋"/>
                          <w:b/>
                          <w:sz w:val="28"/>
                        </w:rPr>
                      </w:pPr>
                    </w:p>
                    <w:p>
                      <w:pPr>
                        <w:pStyle w:val="13"/>
                        <w:spacing w:line="240" w:lineRule="auto"/>
                        <w:rPr>
                          <w:rFonts w:ascii="方正仿宋_GBK" w:hAnsi="Times New Roman" w:eastAsia="方正仿宋_GBK"/>
                          <w:sz w:val="28"/>
                          <w:szCs w:val="28"/>
                        </w:rPr>
                      </w:pPr>
                    </w:p>
                    <w:p>
                      <w:pPr>
                        <w:pStyle w:val="13"/>
                        <w:spacing w:line="240" w:lineRule="auto"/>
                        <w:ind w:left="0" w:leftChars="0" w:firstLine="0" w:firstLineChars="0"/>
                        <w:rPr>
                          <w:rFonts w:ascii="仿宋_GB2312" w:hAnsi="Times New Roman" w:eastAsia="仿宋_GB2312"/>
                          <w:sz w:val="28"/>
                          <w:szCs w:val="28"/>
                        </w:rPr>
                      </w:pPr>
                      <w:r>
                        <w:rPr>
                          <w:rFonts w:hint="eastAsia" w:ascii="仿宋_GB2312" w:hAnsi="Times New Roman" w:eastAsia="仿宋_GB2312"/>
                          <w:sz w:val="28"/>
                          <w:szCs w:val="28"/>
                        </w:rPr>
                        <w:t>（被授权人</w:t>
                      </w:r>
                      <w:r>
                        <w:rPr>
                          <w:rFonts w:hint="eastAsia" w:ascii="仿宋_GB2312" w:hAnsi="Times New Roman" w:eastAsia="仿宋_GB2312"/>
                          <w:sz w:val="28"/>
                          <w:szCs w:val="28"/>
                          <w:lang w:val="en-US" w:eastAsia="zh-CN"/>
                        </w:rPr>
                        <w:t>近一个月</w:t>
                      </w:r>
                      <w:r>
                        <w:rPr>
                          <w:rFonts w:hint="eastAsia" w:ascii="仿宋_GB2312" w:hAnsi="Times New Roman" w:eastAsia="仿宋_GB2312"/>
                          <w:sz w:val="28"/>
                          <w:szCs w:val="28"/>
                        </w:rPr>
                        <w:t>社保缴纳证明文件粘贴处）</w:t>
                      </w:r>
                    </w:p>
                    <w:p>
                      <w:pPr>
                        <w:pStyle w:val="13"/>
                        <w:spacing w:line="240" w:lineRule="auto"/>
                        <w:rPr>
                          <w:rFonts w:ascii="方正仿宋_GBK" w:hAnsi="Times New Roman" w:eastAsia="方正仿宋_GBK"/>
                          <w:sz w:val="28"/>
                          <w:szCs w:val="28"/>
                        </w:rPr>
                      </w:pPr>
                    </w:p>
                    <w:p>
                      <w:pPr>
                        <w:pStyle w:val="13"/>
                        <w:spacing w:line="240" w:lineRule="auto"/>
                        <w:jc w:val="center"/>
                        <w:rPr>
                          <w:rFonts w:ascii="方正仿宋_GBK" w:hAnsi="Times New Roman" w:eastAsia="方正仿宋_GBK"/>
                          <w:sz w:val="28"/>
                          <w:szCs w:val="28"/>
                        </w:rPr>
                      </w:pPr>
                      <w:r>
                        <w:rPr>
                          <w:rFonts w:hint="eastAsia" w:ascii="方正仿宋_GBK" w:hAnsi="Times New Roman" w:eastAsia="方正仿宋_GBK"/>
                          <w:sz w:val="28"/>
                          <w:szCs w:val="28"/>
                        </w:rPr>
                        <w:t>反面</w:t>
                      </w:r>
                    </w:p>
                  </w:txbxContent>
                </v:textbox>
              </v:rect>
            </w:pict>
          </mc:Fallback>
        </mc:AlternateContent>
      </w:r>
    </w:p>
    <w:p>
      <w:pPr>
        <w:spacing w:line="580" w:lineRule="exact"/>
        <w:ind w:firstLine="640" w:firstLineChars="200"/>
        <w:rPr>
          <w:rFonts w:ascii="Times New Roman" w:hAnsi="Times New Roman" w:eastAsia="新宋体"/>
          <w:sz w:val="32"/>
          <w:szCs w:val="32"/>
        </w:rPr>
      </w:pPr>
    </w:p>
    <w:p>
      <w:pPr>
        <w:spacing w:line="580" w:lineRule="exact"/>
        <w:ind w:firstLine="640" w:firstLineChars="200"/>
        <w:rPr>
          <w:rFonts w:ascii="Times New Roman" w:hAnsi="Times New Roman" w:eastAsia="新宋体"/>
          <w:sz w:val="32"/>
          <w:szCs w:val="32"/>
        </w:rPr>
      </w:pPr>
    </w:p>
    <w:p>
      <w:pPr>
        <w:spacing w:line="580" w:lineRule="exact"/>
        <w:ind w:firstLine="640" w:firstLineChars="200"/>
        <w:rPr>
          <w:rFonts w:ascii="Times New Roman" w:hAnsi="Times New Roman" w:eastAsia="新宋体"/>
          <w:sz w:val="32"/>
          <w:szCs w:val="32"/>
        </w:rPr>
      </w:pPr>
    </w:p>
    <w:p>
      <w:pPr>
        <w:spacing w:line="580" w:lineRule="exact"/>
        <w:ind w:firstLine="640" w:firstLineChars="200"/>
        <w:rPr>
          <w:rFonts w:ascii="Times New Roman" w:hAnsi="Times New Roman" w:eastAsia="新宋体"/>
          <w:sz w:val="32"/>
          <w:szCs w:val="32"/>
        </w:rPr>
      </w:pPr>
    </w:p>
    <w:p>
      <w:pPr>
        <w:spacing w:line="580" w:lineRule="exact"/>
        <w:ind w:firstLine="480" w:firstLineChars="200"/>
        <w:rPr>
          <w:rFonts w:cs="宋体"/>
        </w:rPr>
      </w:pPr>
      <w:r>
        <w:rPr>
          <w:rFonts w:hint="eastAsia" w:cs="宋体"/>
        </w:rPr>
        <w:t>说明：</w:t>
      </w:r>
    </w:p>
    <w:p>
      <w:pPr>
        <w:spacing w:line="580" w:lineRule="exact"/>
        <w:ind w:firstLine="480" w:firstLineChars="200"/>
        <w:rPr>
          <w:rFonts w:cs="宋体"/>
        </w:rPr>
      </w:pPr>
      <w:r>
        <w:rPr>
          <w:rFonts w:hint="eastAsia" w:cs="宋体"/>
        </w:rPr>
        <w:t>1．此授权书仅限授权一人。</w:t>
      </w:r>
    </w:p>
    <w:p>
      <w:pPr>
        <w:spacing w:line="580" w:lineRule="exact"/>
        <w:ind w:firstLine="480" w:firstLineChars="200"/>
        <w:rPr>
          <w:rFonts w:cs="宋体"/>
        </w:rPr>
      </w:pPr>
      <w:r>
        <w:rPr>
          <w:rFonts w:hint="eastAsia" w:cs="宋体"/>
        </w:rPr>
        <w:t>2．以上信息必须逐一填写，并与身份证复印件</w:t>
      </w:r>
      <w:r>
        <w:rPr>
          <w:rFonts w:hint="eastAsia" w:cs="宋体"/>
          <w:lang w:eastAsia="zh-CN"/>
        </w:rPr>
        <w:t>、</w:t>
      </w:r>
      <w:r>
        <w:rPr>
          <w:rFonts w:hint="eastAsia" w:cs="宋体"/>
          <w:lang w:val="en-US" w:eastAsia="zh-CN"/>
        </w:rPr>
        <w:t>社保缴纳证明文件</w:t>
      </w:r>
      <w:r>
        <w:rPr>
          <w:rFonts w:hint="eastAsia" w:cs="宋体"/>
        </w:rPr>
        <w:t>一致，否则无效。</w:t>
      </w:r>
    </w:p>
    <w:p>
      <w:pPr>
        <w:tabs>
          <w:tab w:val="left" w:pos="300"/>
        </w:tabs>
      </w:pPr>
      <w:r>
        <w:rPr>
          <w:rFonts w:hint="eastAsia"/>
        </w:rPr>
        <w:tab/>
      </w:r>
    </w:p>
    <w:p>
      <w:pPr>
        <w:rPr>
          <w:rFonts w:hint="eastAsia"/>
        </w:rPr>
      </w:pPr>
      <w:r>
        <w:rPr>
          <w:rFonts w:hint="eastAsia"/>
        </w:rPr>
        <w:br w:type="page"/>
      </w:r>
    </w:p>
    <w:p>
      <w:pPr>
        <w:adjustRightInd w:val="0"/>
        <w:ind w:left="0"/>
        <w:rPr>
          <w:rFonts w:ascii="仿宋_GB2312" w:eastAsia="仿宋_GB2312"/>
          <w:bCs/>
        </w:rPr>
      </w:pPr>
      <w:r>
        <w:rPr>
          <w:rFonts w:hint="eastAsia" w:ascii="仿宋_GB2312" w:eastAsia="仿宋_GB2312"/>
          <w:bCs/>
        </w:rPr>
        <w:t>格式4：预审文件信息表</w:t>
      </w:r>
    </w:p>
    <w:p>
      <w:pPr>
        <w:ind w:left="-993"/>
        <w:jc w:val="center"/>
        <w:rPr>
          <w:b/>
          <w:sz w:val="28"/>
          <w:szCs w:val="28"/>
        </w:rPr>
      </w:pPr>
      <w:r>
        <w:rPr>
          <w:rFonts w:hint="eastAsia"/>
          <w:b/>
          <w:sz w:val="28"/>
          <w:szCs w:val="28"/>
        </w:rPr>
        <w:t>预审文件信息表</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pPr>
              <w:widowControl/>
              <w:ind w:left="0"/>
              <w:jc w:val="center"/>
              <w:rPr>
                <w:rFonts w:cs="宋体"/>
                <w:color w:val="000000"/>
                <w:sz w:val="18"/>
                <w:szCs w:val="18"/>
              </w:rPr>
            </w:pPr>
          </w:p>
        </w:tc>
        <w:tc>
          <w:tcPr>
            <w:tcW w:w="1554" w:type="dxa"/>
            <w:vAlign w:val="center"/>
          </w:tcPr>
          <w:p>
            <w:pPr>
              <w:widowControl/>
              <w:ind w:left="0"/>
              <w:jc w:val="center"/>
              <w:rPr>
                <w:rFonts w:cs="宋体"/>
                <w:color w:val="000000"/>
                <w:sz w:val="18"/>
                <w:szCs w:val="18"/>
              </w:rPr>
            </w:pPr>
          </w:p>
        </w:tc>
        <w:tc>
          <w:tcPr>
            <w:tcW w:w="1404" w:type="dxa"/>
            <w:vAlign w:val="center"/>
          </w:tcPr>
          <w:p>
            <w:pPr>
              <w:widowControl/>
              <w:ind w:left="0"/>
              <w:jc w:val="center"/>
              <w:rPr>
                <w:rFonts w:cs="宋体"/>
                <w:color w:val="000000"/>
                <w:sz w:val="18"/>
                <w:szCs w:val="18"/>
              </w:rPr>
            </w:pPr>
          </w:p>
        </w:tc>
        <w:tc>
          <w:tcPr>
            <w:tcW w:w="1080" w:type="dxa"/>
            <w:vAlign w:val="center"/>
          </w:tcPr>
          <w:p>
            <w:pPr>
              <w:widowControl/>
              <w:ind w:left="0"/>
              <w:jc w:val="center"/>
              <w:rPr>
                <w:rFonts w:cs="宋体"/>
                <w:color w:val="000000"/>
                <w:sz w:val="18"/>
                <w:szCs w:val="18"/>
              </w:rPr>
            </w:pPr>
          </w:p>
        </w:tc>
        <w:tc>
          <w:tcPr>
            <w:tcW w:w="3915" w:type="dxa"/>
            <w:vAlign w:val="center"/>
          </w:tcPr>
          <w:p>
            <w:pPr>
              <w:widowControl/>
              <w:ind w:left="0"/>
              <w:jc w:val="center"/>
              <w:rPr>
                <w:rFonts w:cs="宋体"/>
                <w:color w:val="000000"/>
                <w:sz w:val="18"/>
                <w:szCs w:val="18"/>
              </w:rPr>
            </w:pPr>
          </w:p>
        </w:tc>
      </w:tr>
    </w:tbl>
    <w:p>
      <w:pPr>
        <w:ind w:left="-282" w:leftChars="-118" w:hanging="1"/>
      </w:pPr>
      <w:r>
        <w:rPr>
          <w:rFonts w:hint="eastAsia"/>
        </w:rPr>
        <w:t>备注：预审文件中授权书、厂家承诺函所放置顺序应与本表序号列先后顺序一致。</w:t>
      </w:r>
    </w:p>
    <w:p>
      <w:pPr>
        <w:pStyle w:val="22"/>
        <w:sectPr>
          <w:headerReference r:id="rId5" w:type="default"/>
          <w:footerReference r:id="rId6" w:type="default"/>
          <w:pgSz w:w="11906" w:h="16838"/>
          <w:pgMar w:top="1134" w:right="850" w:bottom="1134" w:left="850" w:header="851" w:footer="992" w:gutter="0"/>
          <w:cols w:space="425" w:num="1"/>
          <w:docGrid w:type="lines" w:linePitch="312" w:charSpace="0"/>
        </w:sectPr>
      </w:pPr>
    </w:p>
    <w:p>
      <w:pPr>
        <w:pStyle w:val="22"/>
        <w:ind w:left="0"/>
        <w:rPr>
          <w:rFonts w:ascii="仿宋_GB2312" w:eastAsia="仿宋_GB2312"/>
          <w:spacing w:val="0"/>
        </w:rPr>
      </w:pPr>
      <w:r>
        <w:rPr>
          <w:rFonts w:hint="eastAsia" w:ascii="仿宋_GB2312" w:eastAsia="仿宋_GB2312"/>
          <w:spacing w:val="0"/>
        </w:rPr>
        <w:t>格式5：</w:t>
      </w:r>
    </w:p>
    <w:p>
      <w:pPr>
        <w:pStyle w:val="22"/>
        <w:ind w:left="0"/>
        <w:jc w:val="center"/>
        <w:rPr>
          <w:rFonts w:ascii="仿宋_GB2312" w:eastAsia="仿宋_GB2312"/>
          <w:spacing w:val="0"/>
        </w:rPr>
      </w:pPr>
      <w:r>
        <w:rPr>
          <w:rFonts w:hint="eastAsia" w:cs="宋体"/>
          <w:b/>
          <w:color w:val="000000"/>
          <w:sz w:val="32"/>
          <w:szCs w:val="32"/>
          <w:lang w:bidi="ar"/>
        </w:rPr>
        <w:t>产品信息表</w:t>
      </w:r>
    </w:p>
    <w:p>
      <w:pPr>
        <w:pStyle w:val="22"/>
        <w:ind w:left="0"/>
        <w:rPr>
          <w:rFonts w:ascii="仿宋_GB2312" w:eastAsia="仿宋_GB2312"/>
          <w:spacing w:val="0"/>
        </w:rPr>
      </w:pPr>
    </w:p>
    <w:tbl>
      <w:tblPr>
        <w:tblStyle w:val="15"/>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rPr>
                <w:rFonts w:cs="宋体"/>
                <w:color w:val="000000"/>
                <w:sz w:val="20"/>
                <w:szCs w:val="20"/>
              </w:rPr>
            </w:pPr>
          </w:p>
        </w:tc>
      </w:tr>
    </w:tbl>
    <w:p>
      <w:pPr>
        <w:pStyle w:val="22"/>
        <w:ind w:left="0"/>
        <w:rPr>
          <w:rFonts w:cs="宋体"/>
          <w:bCs w:val="0"/>
          <w:color w:val="FF0000"/>
          <w:sz w:val="22"/>
          <w:szCs w:val="22"/>
          <w:lang w:bidi="ar"/>
        </w:rPr>
      </w:pPr>
      <w:r>
        <w:rPr>
          <w:rFonts w:hint="eastAsia" w:cs="宋体"/>
          <w:bCs w:val="0"/>
          <w:color w:val="FF0000"/>
          <w:sz w:val="22"/>
          <w:szCs w:val="22"/>
          <w:lang w:bidi="ar"/>
        </w:rPr>
        <w:t>注：</w:t>
      </w:r>
    </w:p>
    <w:p>
      <w:pPr>
        <w:pStyle w:val="22"/>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pPr>
        <w:pStyle w:val="22"/>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pPr>
        <w:pStyle w:val="22"/>
        <w:ind w:left="0"/>
        <w:rPr>
          <w:rFonts w:cs="宋体"/>
          <w:bCs w:val="0"/>
          <w:color w:val="FF0000"/>
          <w:sz w:val="22"/>
          <w:szCs w:val="22"/>
          <w:lang w:bidi="ar"/>
        </w:rPr>
      </w:pPr>
      <w:r>
        <w:rPr>
          <w:rFonts w:hint="eastAsia" w:cs="宋体"/>
          <w:bCs w:val="0"/>
          <w:color w:val="FF0000"/>
          <w:sz w:val="22"/>
          <w:szCs w:val="22"/>
          <w:lang w:bidi="ar"/>
        </w:rPr>
        <w:t>3.设备无需填写阳光平台编码。</w:t>
      </w:r>
    </w:p>
    <w:p>
      <w:pPr>
        <w:pStyle w:val="22"/>
        <w:ind w:left="0"/>
        <w:rPr>
          <w:rFonts w:cs="宋体"/>
          <w:b/>
          <w:color w:val="FF0000"/>
          <w:sz w:val="22"/>
          <w:szCs w:val="22"/>
          <w:lang w:bidi="ar"/>
        </w:rPr>
      </w:pPr>
    </w:p>
    <w:p>
      <w:pPr>
        <w:pStyle w:val="22"/>
        <w:ind w:left="0"/>
        <w:rPr>
          <w:rFonts w:cs="宋体"/>
          <w:color w:val="000000"/>
          <w:sz w:val="22"/>
          <w:szCs w:val="22"/>
          <w:lang w:bidi="ar"/>
        </w:rPr>
      </w:pPr>
      <w:r>
        <w:rPr>
          <w:rFonts w:hint="eastAsia" w:cs="宋体"/>
          <w:color w:val="000000"/>
          <w:sz w:val="22"/>
          <w:szCs w:val="22"/>
          <w:lang w:bidi="ar"/>
        </w:rPr>
        <w:t>申报企业名称(加盖红章):</w:t>
      </w:r>
    </w:p>
    <w:p>
      <w:pPr>
        <w:pStyle w:val="22"/>
        <w:ind w:left="0"/>
        <w:rPr>
          <w:rFonts w:cs="宋体"/>
          <w:color w:val="000000"/>
          <w:sz w:val="22"/>
          <w:szCs w:val="22"/>
          <w:lang w:bidi="ar"/>
        </w:rPr>
      </w:pPr>
    </w:p>
    <w:p>
      <w:pPr>
        <w:pStyle w:val="22"/>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pPr>
        <w:adjustRightInd w:val="0"/>
        <w:rPr>
          <w:rFonts w:ascii="仿宋_GB2312" w:eastAsia="仿宋_GB2312"/>
          <w:bCs/>
        </w:rPr>
      </w:pPr>
      <w:r>
        <w:rPr>
          <w:rFonts w:hint="eastAsia" w:ascii="仿宋_GB2312" w:eastAsia="仿宋_GB2312"/>
          <w:bCs/>
        </w:rPr>
        <w:t>格式6：报名公司企业三证系列</w:t>
      </w:r>
    </w:p>
    <w:p>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pPr>
        <w:tabs>
          <w:tab w:val="left" w:pos="4860"/>
          <w:tab w:val="left" w:pos="5400"/>
          <w:tab w:val="left" w:pos="5580"/>
        </w:tabs>
        <w:spacing w:line="480" w:lineRule="auto"/>
        <w:ind w:left="0" w:firstLine="480" w:firstLineChars="200"/>
      </w:pPr>
      <w:r>
        <w:rPr>
          <w:rFonts w:hint="eastAsia"/>
        </w:rPr>
        <w:t>2、《组织机构代码证》复印件。（三证合一无需提供）</w:t>
      </w:r>
    </w:p>
    <w:p>
      <w:pPr>
        <w:tabs>
          <w:tab w:val="left" w:pos="4860"/>
          <w:tab w:val="left" w:pos="5400"/>
          <w:tab w:val="left" w:pos="5580"/>
        </w:tabs>
        <w:spacing w:line="480" w:lineRule="auto"/>
        <w:ind w:left="0" w:firstLine="480" w:firstLineChars="200"/>
      </w:pPr>
      <w:r>
        <w:rPr>
          <w:rFonts w:hint="eastAsia"/>
        </w:rPr>
        <w:t>3、《税务登记证》复印件。（三证合一无需提供）</w:t>
      </w:r>
    </w:p>
    <w:p>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格式7：产品有效期内的各级企业授权书系列</w:t>
      </w:r>
    </w:p>
    <w:p>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pPr>
        <w:tabs>
          <w:tab w:val="left" w:pos="4860"/>
          <w:tab w:val="left" w:pos="5400"/>
          <w:tab w:val="left" w:pos="5580"/>
        </w:tabs>
        <w:spacing w:line="480" w:lineRule="auto"/>
        <w:ind w:left="0" w:firstLine="480" w:firstLineChars="200"/>
        <w:rPr>
          <w:rFonts w:ascii="仿宋_GB2312" w:eastAsia="仿宋_GB2312"/>
          <w:bCs/>
        </w:rPr>
      </w:pPr>
    </w:p>
    <w:p>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格式8： 各级授权公司企业三证及医疗器械经营/生产许可证</w:t>
      </w:r>
    </w:p>
    <w:p>
      <w:pPr>
        <w:tabs>
          <w:tab w:val="left" w:pos="4860"/>
          <w:tab w:val="left" w:pos="5400"/>
          <w:tab w:val="left" w:pos="5580"/>
        </w:tabs>
        <w:ind w:left="0"/>
        <w:rPr>
          <w:rFonts w:ascii="仿宋_GB2312" w:eastAsia="仿宋_GB2312"/>
          <w:bCs/>
        </w:rPr>
      </w:pPr>
    </w:p>
    <w:p>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格式9：产品的《医疗器械注册证》、制造认可表/注册登记表和附页；</w:t>
      </w:r>
    </w:p>
    <w:p>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pPr>
        <w:tabs>
          <w:tab w:val="left" w:pos="300"/>
        </w:tabs>
        <w:ind w:left="0"/>
      </w:pPr>
    </w:p>
    <w:p>
      <w:pPr>
        <w:tabs>
          <w:tab w:val="left" w:pos="300"/>
        </w:tabs>
        <w:ind w:left="0"/>
        <w:sectPr>
          <w:pgSz w:w="11906" w:h="16838"/>
          <w:pgMar w:top="1134" w:right="1236" w:bottom="1134" w:left="1236" w:header="851" w:footer="992" w:gutter="0"/>
          <w:cols w:space="425" w:num="1"/>
          <w:docGrid w:type="lines" w:linePitch="312" w:charSpace="0"/>
        </w:sectPr>
      </w:pPr>
    </w:p>
    <w:p>
      <w:pPr>
        <w:tabs>
          <w:tab w:val="left" w:pos="4860"/>
          <w:tab w:val="left" w:pos="5400"/>
          <w:tab w:val="left" w:pos="5580"/>
        </w:tabs>
        <w:ind w:left="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0</w:t>
      </w:r>
      <w:r>
        <w:rPr>
          <w:rFonts w:hint="eastAsia" w:ascii="仿宋_GB2312" w:eastAsia="仿宋_GB2312"/>
          <w:bCs/>
        </w:rPr>
        <w:t>：诚信承诺函</w:t>
      </w:r>
    </w:p>
    <w:p>
      <w:pPr>
        <w:snapToGrid w:val="0"/>
        <w:jc w:val="center"/>
        <w:rPr>
          <w:rFonts w:ascii="黑体" w:eastAsia="黑体"/>
          <w:bCs/>
          <w:sz w:val="44"/>
          <w:szCs w:val="44"/>
        </w:rPr>
      </w:pPr>
      <w:r>
        <w:rPr>
          <w:rFonts w:hint="eastAsia" w:ascii="黑体" w:eastAsia="黑体"/>
          <w:bCs/>
          <w:sz w:val="44"/>
          <w:szCs w:val="44"/>
        </w:rPr>
        <w:t xml:space="preserve"> 诚 信 承 诺 函</w:t>
      </w:r>
    </w:p>
    <w:p>
      <w:pPr>
        <w:snapToGrid w:val="0"/>
        <w:ind w:left="0" w:leftChars="0" w:firstLine="0" w:firstLineChars="0"/>
        <w:jc w:val="both"/>
        <w:rPr>
          <w:rFonts w:cs="宋体"/>
          <w:b/>
          <w:bCs/>
        </w:rPr>
      </w:pPr>
      <w:r>
        <w:rPr>
          <w:rFonts w:hint="eastAsia" w:cs="宋体"/>
          <w:b/>
          <w:bCs/>
        </w:rPr>
        <w:t>致：深圳市龙岗区妇幼保健院</w:t>
      </w:r>
    </w:p>
    <w:p>
      <w:pPr>
        <w:snapToGrid w:val="0"/>
        <w:ind w:left="0" w:firstLine="480" w:firstLineChars="200"/>
        <w:jc w:val="both"/>
        <w:rPr>
          <w:rFonts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pPr>
        <w:numPr>
          <w:ilvl w:val="0"/>
          <w:numId w:val="1"/>
        </w:numPr>
        <w:snapToGrid w:val="0"/>
        <w:ind w:left="0" w:firstLine="480" w:firstLineChars="200"/>
        <w:jc w:val="both"/>
        <w:rPr>
          <w:rFonts w:cs="宋体"/>
        </w:rPr>
      </w:pPr>
      <w:r>
        <w:rPr>
          <w:rFonts w:hint="eastAsia" w:cs="宋体"/>
        </w:rPr>
        <w:t>我公司保证所提供的资质证明文件有效、真实、合法，如有违反，将承担相应的法律责任，并接受相关规定处罚。</w:t>
      </w:r>
    </w:p>
    <w:p>
      <w:pPr>
        <w:numPr>
          <w:ilvl w:val="0"/>
          <w:numId w:val="1"/>
        </w:numPr>
        <w:snapToGrid w:val="0"/>
        <w:ind w:left="0" w:firstLine="480" w:firstLineChars="200"/>
        <w:jc w:val="both"/>
        <w:rPr>
          <w:rFonts w:cs="宋体"/>
        </w:rPr>
      </w:pPr>
      <w:r>
        <w:rPr>
          <w:rFonts w:hint="eastAsia" w:cs="宋体"/>
        </w:rPr>
        <w:t>无禁止参加政府谈判等相应的行政处罚。</w:t>
      </w:r>
    </w:p>
    <w:p>
      <w:pPr>
        <w:numPr>
          <w:ilvl w:val="0"/>
          <w:numId w:val="1"/>
        </w:numPr>
        <w:snapToGrid w:val="0"/>
        <w:ind w:left="0" w:firstLine="480" w:firstLineChars="200"/>
        <w:jc w:val="both"/>
        <w:rPr>
          <w:rFonts w:cs="宋体"/>
        </w:rPr>
      </w:pPr>
      <w:r>
        <w:rPr>
          <w:rFonts w:hint="eastAsia" w:cs="宋体"/>
        </w:rPr>
        <w:t>我公司保证报名开始前三年内，在生产和经营活动中无严重违法违纪记录、无行贿犯罪记录，谈判产品无不良记录，否则将自动弃标。</w:t>
      </w:r>
    </w:p>
    <w:p>
      <w:pPr>
        <w:numPr>
          <w:ilvl w:val="0"/>
          <w:numId w:val="1"/>
        </w:numPr>
        <w:snapToGrid w:val="0"/>
        <w:ind w:left="0" w:firstLine="480" w:firstLineChars="200"/>
        <w:jc w:val="both"/>
        <w:rPr>
          <w:rFonts w:cs="宋体"/>
        </w:rPr>
      </w:pPr>
      <w:r>
        <w:rPr>
          <w:rFonts w:hint="eastAsia" w:cs="宋体"/>
        </w:rPr>
        <w:t>我公司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pPr>
        <w:numPr>
          <w:ilvl w:val="0"/>
          <w:numId w:val="1"/>
        </w:numPr>
        <w:snapToGrid w:val="0"/>
        <w:ind w:left="0" w:firstLine="480" w:firstLineChars="200"/>
        <w:jc w:val="both"/>
        <w:rPr>
          <w:rFonts w:cs="宋体"/>
        </w:rPr>
      </w:pPr>
      <w:r>
        <w:rPr>
          <w:rFonts w:hint="eastAsia" w:cs="宋体"/>
        </w:rPr>
        <w:t>我公司承诺，不得以回扣、提成、有价证券、现金、信用卡、购物卡等任何形式为谈判方工作人员或科室谋取利益。</w:t>
      </w:r>
    </w:p>
    <w:p>
      <w:pPr>
        <w:numPr>
          <w:ilvl w:val="0"/>
          <w:numId w:val="1"/>
        </w:numPr>
        <w:snapToGrid w:val="0"/>
        <w:ind w:left="0" w:firstLine="480" w:firstLineChars="200"/>
        <w:jc w:val="both"/>
        <w:rPr>
          <w:rFonts w:cs="宋体"/>
        </w:rPr>
      </w:pPr>
      <w:r>
        <w:rPr>
          <w:rFonts w:hint="eastAsia" w:cs="宋体"/>
        </w:rPr>
        <w:t>符合国家法规政策关于诚信管理的要求，至投标截止时间，我公司未有在“信用中国”网、中国政府采购网、深圳市政府采购监督管理网、深圳市政府采购网和“国家企业信用信息公示系统等5个官网中列入“失信被执行人、重大税收违法案件当事人名单、政府采购严重违法失信行为记录名单” 。</w:t>
      </w:r>
    </w:p>
    <w:p>
      <w:pPr>
        <w:numPr>
          <w:ilvl w:val="0"/>
          <w:numId w:val="1"/>
        </w:numPr>
        <w:snapToGrid w:val="0"/>
        <w:ind w:left="0" w:firstLine="480" w:firstLineChars="200"/>
        <w:jc w:val="both"/>
        <w:rPr>
          <w:rFonts w:hint="eastAsia" w:cs="宋体"/>
          <w:lang w:val="en-US" w:eastAsia="zh-CN"/>
        </w:rPr>
      </w:pPr>
      <w:r>
        <w:rPr>
          <w:rFonts w:hint="eastAsia" w:cs="宋体"/>
          <w:lang w:val="en-US" w:eastAsia="zh-CN"/>
        </w:rPr>
        <w:t>我公司参与该项目遴选，严格遵守招标采购相关法律法规，做到诚实，不造假，不围标、串标、陪标。我公司已清楚，如违反上述要求，其投标将作废，被列入不良记录名单。</w:t>
      </w:r>
    </w:p>
    <w:p>
      <w:pPr>
        <w:numPr>
          <w:ilvl w:val="0"/>
          <w:numId w:val="1"/>
        </w:numPr>
        <w:snapToGrid w:val="0"/>
        <w:ind w:left="0" w:firstLine="480" w:firstLineChars="200"/>
        <w:jc w:val="both"/>
        <w:rPr>
          <w:rFonts w:hint="default" w:cs="宋体"/>
          <w:lang w:val="en-US" w:eastAsia="zh-CN"/>
        </w:rPr>
      </w:pPr>
      <w:r>
        <w:rPr>
          <w:rFonts w:hint="eastAsia" w:cs="宋体"/>
          <w:lang w:val="en-US" w:eastAsia="zh-CN"/>
        </w:rPr>
        <w:t>根据《中华人民共和国政府采购法实施条例》的规定，我公司如为采购项目（包组）提供整体设计、规范编制或者项目管理、监理、检测等服务的供应商，不再参加该采购项目的其他采购活动。</w:t>
      </w:r>
    </w:p>
    <w:p>
      <w:pPr>
        <w:numPr>
          <w:ilvl w:val="0"/>
          <w:numId w:val="1"/>
        </w:numPr>
        <w:snapToGrid w:val="0"/>
        <w:ind w:left="0" w:firstLine="480" w:firstLineChars="200"/>
        <w:jc w:val="both"/>
        <w:rPr>
          <w:rFonts w:hint="eastAsia" w:cs="宋体"/>
          <w:lang w:val="en-US" w:eastAsia="zh-CN"/>
        </w:rPr>
      </w:pPr>
      <w:r>
        <w:rPr>
          <w:rFonts w:hint="eastAsia"/>
          <w:lang w:val="en-US" w:eastAsia="zh-CN"/>
        </w:rPr>
        <w:t>我</w:t>
      </w:r>
      <w:r>
        <w:rPr>
          <w:rFonts w:hint="eastAsia" w:ascii="宋体" w:hAnsi="宋体"/>
        </w:rPr>
        <w:t>公司的法定代表人或单位负责人与本项目其他投标人的法定代表人或单位负责人不为同一人且与其他投标人之间不存在直接控股、管理关系</w:t>
      </w:r>
      <w:r>
        <w:rPr>
          <w:rFonts w:hint="eastAsia"/>
          <w:lang w:eastAsia="zh-CN"/>
        </w:rPr>
        <w:t>。</w:t>
      </w:r>
    </w:p>
    <w:p>
      <w:pPr>
        <w:numPr>
          <w:ilvl w:val="0"/>
          <w:numId w:val="1"/>
        </w:numPr>
        <w:snapToGrid w:val="0"/>
        <w:ind w:left="0" w:firstLine="480" w:firstLineChars="200"/>
        <w:jc w:val="both"/>
        <w:rPr>
          <w:rFonts w:hint="default" w:cs="宋体"/>
          <w:lang w:val="en-US" w:eastAsia="zh-CN"/>
        </w:rPr>
      </w:pPr>
      <w:r>
        <w:rPr>
          <w:rFonts w:hint="default" w:cs="宋体"/>
          <w:lang w:val="en-US" w:eastAsia="zh-CN"/>
        </w:rPr>
        <w:t>我公司</w:t>
      </w:r>
      <w:r>
        <w:rPr>
          <w:rFonts w:hint="eastAsia" w:ascii="宋体" w:hAnsi="宋体"/>
          <w:szCs w:val="21"/>
        </w:rPr>
        <w:t>对本招标项目所提供的货物或服务未侵犯知识产权</w:t>
      </w:r>
      <w:r>
        <w:rPr>
          <w:rFonts w:hint="eastAsia"/>
          <w:szCs w:val="21"/>
          <w:lang w:eastAsia="zh-CN"/>
        </w:rPr>
        <w:t>，</w:t>
      </w:r>
      <w:r>
        <w:rPr>
          <w:rFonts w:hint="default" w:cs="宋体"/>
          <w:lang w:val="en-US" w:eastAsia="zh-CN"/>
        </w:rPr>
        <w:t>保证采购人拥有所投产品完整的所有权，不以保护知识产权或技术保密的名义对所有权和使用权进行任何限制。</w:t>
      </w:r>
    </w:p>
    <w:p>
      <w:pPr>
        <w:spacing w:line="500" w:lineRule="atLeast"/>
        <w:ind w:firstLine="480" w:firstLineChars="200"/>
        <w:jc w:val="both"/>
        <w:rPr>
          <w:rFonts w:cs="宋体"/>
        </w:rPr>
      </w:pPr>
      <w:r>
        <w:rPr>
          <w:rFonts w:hint="eastAsia" w:cs="宋体"/>
        </w:rPr>
        <w:t>申报企业（盖章）：</w:t>
      </w:r>
    </w:p>
    <w:p>
      <w:pPr>
        <w:spacing w:line="500" w:lineRule="atLeast"/>
        <w:ind w:firstLine="480" w:firstLineChars="200"/>
        <w:jc w:val="both"/>
        <w:rPr>
          <w:rFonts w:cs="宋体"/>
        </w:rPr>
      </w:pPr>
      <w:r>
        <w:rPr>
          <w:rFonts w:hint="eastAsia" w:cs="宋体"/>
        </w:rPr>
        <w:t xml:space="preserve">法定代表人（签字）：                 </w:t>
      </w:r>
    </w:p>
    <w:p>
      <w:pPr>
        <w:spacing w:line="500" w:lineRule="atLeast"/>
        <w:ind w:firstLine="480" w:firstLineChars="200"/>
        <w:jc w:val="both"/>
        <w:rPr>
          <w:rFonts w:cs="宋体"/>
        </w:rPr>
      </w:pPr>
      <w:r>
        <w:rPr>
          <w:rFonts w:hint="eastAsia" w:cs="宋体"/>
        </w:rPr>
        <w:t>日期：    年   月   日</w:t>
      </w:r>
    </w:p>
    <w:p>
      <w:pPr>
        <w:ind w:firstLine="420" w:firstLineChars="150"/>
        <w:rPr>
          <w:sz w:val="28"/>
          <w:szCs w:val="28"/>
        </w:rPr>
      </w:pPr>
      <w:r>
        <w:rPr>
          <w:rFonts w:hint="eastAsia"/>
          <w:sz w:val="28"/>
          <w:szCs w:val="28"/>
        </w:rPr>
        <w:br w:type="page"/>
      </w:r>
    </w:p>
    <w:p>
      <w:pPr>
        <w:ind w:firstLine="360" w:firstLineChars="150"/>
        <w:rPr>
          <w:rFonts w:cs="宋体"/>
        </w:rPr>
      </w:pPr>
      <w:r>
        <w:rPr>
          <w:rFonts w:hint="eastAsia" w:cs="宋体"/>
        </w:rPr>
        <w:t>信用查询记录</w:t>
      </w:r>
    </w:p>
    <w:p>
      <w:pPr>
        <w:ind w:firstLine="360" w:firstLineChars="150"/>
        <w:rPr>
          <w:rFonts w:cs="宋体"/>
        </w:rPr>
      </w:pPr>
      <w:r>
        <w:rPr>
          <w:rFonts w:hint="eastAsia" w:cs="宋体"/>
        </w:rPr>
        <w:t>“信用中国”网</w:t>
      </w:r>
    </w:p>
    <w:p>
      <w:pPr>
        <w:ind w:firstLine="360" w:firstLineChars="150"/>
        <w:rPr>
          <w:rFonts w:cs="宋体"/>
        </w:rPr>
      </w:pPr>
      <w:r>
        <w:rPr>
          <w:rFonts w:hint="eastAsia" w:cs="宋体"/>
        </w:rPr>
        <w:br w:type="page"/>
      </w:r>
    </w:p>
    <w:p>
      <w:pPr>
        <w:ind w:firstLine="360" w:firstLineChars="150"/>
        <w:rPr>
          <w:rFonts w:cs="宋体"/>
        </w:rPr>
      </w:pPr>
      <w:r>
        <w:rPr>
          <w:rFonts w:hint="eastAsia" w:cs="宋体"/>
        </w:rPr>
        <w:t>中国政府采购网</w:t>
      </w:r>
    </w:p>
    <w:p>
      <w:pPr>
        <w:ind w:firstLine="360" w:firstLineChars="150"/>
        <w:rPr>
          <w:rFonts w:cs="宋体"/>
        </w:rPr>
      </w:pPr>
      <w:r>
        <w:rPr>
          <w:rFonts w:hint="eastAsia" w:cs="宋体"/>
        </w:rPr>
        <w:br w:type="page"/>
      </w:r>
    </w:p>
    <w:p>
      <w:pPr>
        <w:ind w:firstLine="360" w:firstLineChars="150"/>
        <w:rPr>
          <w:rFonts w:cs="宋体"/>
        </w:rPr>
      </w:pPr>
      <w:r>
        <w:rPr>
          <w:rFonts w:hint="eastAsia" w:cs="宋体"/>
        </w:rPr>
        <w:t>深圳市政府采购监督管理网</w:t>
      </w:r>
    </w:p>
    <w:p>
      <w:pPr>
        <w:ind w:firstLine="360" w:firstLineChars="150"/>
        <w:rPr>
          <w:rFonts w:cs="宋体"/>
        </w:rPr>
      </w:pPr>
      <w:r>
        <w:rPr>
          <w:rFonts w:hint="eastAsia" w:cs="宋体"/>
        </w:rPr>
        <w:br w:type="page"/>
      </w:r>
    </w:p>
    <w:p>
      <w:pPr>
        <w:ind w:firstLine="360" w:firstLineChars="150"/>
        <w:rPr>
          <w:rFonts w:cs="宋体"/>
        </w:rPr>
      </w:pPr>
      <w:r>
        <w:rPr>
          <w:rFonts w:hint="eastAsia" w:cs="宋体"/>
        </w:rPr>
        <w:t>深圳市政府采购网</w:t>
      </w:r>
    </w:p>
    <w:p>
      <w:pPr>
        <w:ind w:firstLine="360" w:firstLineChars="150"/>
        <w:rPr>
          <w:rFonts w:cs="宋体"/>
        </w:rPr>
      </w:pPr>
      <w:r>
        <w:rPr>
          <w:rFonts w:hint="eastAsia" w:cs="宋体"/>
        </w:rPr>
        <w:br w:type="page"/>
      </w:r>
    </w:p>
    <w:p>
      <w:pPr>
        <w:ind w:firstLine="360" w:firstLineChars="150"/>
        <w:rPr>
          <w:sz w:val="28"/>
          <w:szCs w:val="28"/>
        </w:rPr>
      </w:pPr>
      <w:r>
        <w:rPr>
          <w:rFonts w:hint="eastAsia" w:cs="宋体"/>
        </w:rPr>
        <w:t>国家企业信用信息公示系统</w:t>
      </w:r>
      <w:r>
        <w:rPr>
          <w:rFonts w:hint="eastAsia"/>
          <w:sz w:val="28"/>
          <w:szCs w:val="28"/>
        </w:rPr>
        <w:br w:type="page"/>
      </w: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1</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ascii="仿宋_GB2312" w:eastAsia="仿宋_GB2312"/>
          <w:bCs/>
        </w:rPr>
      </w:pPr>
    </w:p>
    <w:p/>
    <w:p>
      <w:pPr>
        <w:spacing w:line="500" w:lineRule="atLeast"/>
        <w:ind w:left="0"/>
        <w:jc w:val="both"/>
        <w:rPr>
          <w:rFonts w:cs="宋体"/>
        </w:rPr>
      </w:pPr>
    </w:p>
    <w:p>
      <w:pPr>
        <w:spacing w:line="500" w:lineRule="atLeast"/>
        <w:ind w:left="0" w:firstLine="360" w:firstLineChars="150"/>
        <w:jc w:val="both"/>
        <w:rPr>
          <w:rFonts w:cs="宋体"/>
        </w:rPr>
      </w:pPr>
    </w:p>
    <w:p>
      <w:pPr>
        <w:tabs>
          <w:tab w:val="left" w:pos="300"/>
        </w:tabs>
        <w:ind w:left="0"/>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ind w:left="0" w:right="600"/>
        <w:rPr>
          <w:rFonts w:ascii="仿宋_GB2312" w:eastAsia="仿宋_GB2312"/>
          <w:bCs/>
        </w:rPr>
      </w:pPr>
    </w:p>
    <w:p>
      <w:pPr>
        <w:ind w:left="0" w:right="600"/>
        <w:rPr>
          <w:rFonts w:ascii="仿宋_GB2312" w:eastAsia="仿宋_GB2312"/>
          <w:bCs/>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pStyle w:val="22"/>
        <w:rPr>
          <w:rFonts w:ascii="仿宋_GB2312" w:eastAsia="仿宋_GB2312"/>
        </w:rPr>
      </w:pPr>
    </w:p>
    <w:p>
      <w:pPr>
        <w:ind w:left="0" w:right="600"/>
        <w:rPr>
          <w:rFonts w:ascii="仿宋_GB2312" w:eastAsia="仿宋_GB2312"/>
          <w:bCs/>
        </w:rPr>
      </w:pPr>
    </w:p>
    <w:p>
      <w:pPr>
        <w:ind w:left="0" w:right="600"/>
        <w:rPr>
          <w:rFonts w:ascii="仿宋_GB2312" w:eastAsia="仿宋_GB2312"/>
          <w:bCs/>
        </w:rPr>
      </w:pPr>
    </w:p>
    <w:p>
      <w:pPr>
        <w:ind w:left="0" w:right="600"/>
        <w:rPr>
          <w:rFonts w:ascii="仿宋_GB2312" w:eastAsia="仿宋_GB2312"/>
          <w:bCs/>
        </w:rPr>
      </w:pPr>
      <w:r>
        <w:rPr>
          <w:rFonts w:hint="eastAsia" w:ascii="仿宋_GB2312" w:eastAsia="仿宋_GB2312"/>
          <w:bCs/>
        </w:rPr>
        <w:br w:type="page"/>
      </w:r>
    </w:p>
    <w:p>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2</w:t>
      </w:r>
      <w:r>
        <w:rPr>
          <w:rFonts w:hint="eastAsia" w:ascii="仿宋_GB2312" w:eastAsia="仿宋_GB2312"/>
          <w:bCs/>
        </w:rPr>
        <w:t>：售后服务响应表</w:t>
      </w:r>
    </w:p>
    <w:tbl>
      <w:tblPr>
        <w:tblStyle w:val="15"/>
        <w:tblW w:w="9120" w:type="dxa"/>
        <w:jc w:val="center"/>
        <w:tblLayout w:type="fixed"/>
        <w:tblCellMar>
          <w:top w:w="0" w:type="dxa"/>
          <w:left w:w="0" w:type="dxa"/>
          <w:bottom w:w="0" w:type="dxa"/>
          <w:right w:w="0" w:type="dxa"/>
        </w:tblCellMar>
      </w:tblPr>
      <w:tblGrid>
        <w:gridCol w:w="1080"/>
        <w:gridCol w:w="4440"/>
        <w:gridCol w:w="1710"/>
        <w:gridCol w:w="1890"/>
      </w:tblGrid>
      <w:tr>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送货及库存：</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退换货：</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不良反应：</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质量保证：</w:t>
            </w:r>
          </w:p>
        </w:tc>
      </w:tr>
      <w:tr>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保证：</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hint="eastAsia" w:cs="宋体"/>
                <w:b/>
                <w:bCs/>
                <w:color w:val="FF0000"/>
                <w:sz w:val="20"/>
                <w:szCs w:val="20"/>
                <w:lang w:bidi="ar"/>
              </w:rPr>
            </w:pPr>
            <w:r>
              <w:rPr>
                <w:rFonts w:hint="eastAsia" w:cs="宋体"/>
                <w:b/>
                <w:bCs/>
                <w:color w:val="FF0000"/>
                <w:sz w:val="20"/>
                <w:szCs w:val="20"/>
                <w:lang w:bidi="ar"/>
              </w:rPr>
              <w:t>作为医疗器械管理的中标产品需在深圳医用耗材阳光交易和监管平台签订线上采购合同，不配合在平台签订线上采购合同的将直接启用备选供应商，无备选供应商的将废标重新招标。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b/>
                <w:color w:val="000000"/>
                <w:sz w:val="20"/>
                <w:szCs w:val="20"/>
              </w:rPr>
            </w:pPr>
          </w:p>
        </w:tc>
      </w:tr>
    </w:tbl>
    <w:p>
      <w:pPr>
        <w:tabs>
          <w:tab w:val="left" w:pos="300"/>
        </w:tabs>
        <w:ind w:left="0"/>
      </w:pPr>
      <w:r>
        <w:br w:type="page"/>
      </w:r>
    </w:p>
    <w:p>
      <w:pPr>
        <w:widowControl w:val="0"/>
        <w:adjustRightInd/>
        <w:snapToGrid/>
        <w:spacing w:after="0"/>
        <w:ind w:firstLine="0" w:firstLineChars="0"/>
        <w:jc w:val="both"/>
        <w:rPr>
          <w:rFonts w:ascii="宋体" w:hAnsi="宋体" w:eastAsia="宋体" w:cs="Times New Roman"/>
          <w:b/>
          <w:kern w:val="2"/>
          <w:sz w:val="44"/>
          <w:szCs w:val="44"/>
        </w:rPr>
      </w:pPr>
    </w:p>
    <w:p>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lang w:eastAsia="zh-CN"/>
        </w:rPr>
      </w:pPr>
      <w:r>
        <w:rPr>
          <w:rFonts w:hint="eastAsia" w:ascii="宋体" w:hAnsi="宋体" w:eastAsia="宋体" w:cs="Times New Roman"/>
          <w:b/>
          <w:spacing w:val="-6"/>
          <w:kern w:val="2"/>
          <w:sz w:val="44"/>
          <w:szCs w:val="44"/>
          <w:lang w:eastAsia="zh-CN"/>
        </w:rPr>
        <w:t>深圳市</w:t>
      </w:r>
      <w:r>
        <w:rPr>
          <w:rFonts w:hint="eastAsia" w:ascii="宋体" w:hAnsi="宋体" w:eastAsia="宋体" w:cs="Times New Roman"/>
          <w:b/>
          <w:spacing w:val="-6"/>
          <w:kern w:val="2"/>
          <w:sz w:val="44"/>
          <w:szCs w:val="44"/>
        </w:rPr>
        <w:t>龙岗区</w:t>
      </w:r>
      <w:r>
        <w:rPr>
          <w:rFonts w:hint="eastAsia" w:ascii="宋体" w:hAnsi="宋体" w:eastAsia="宋体" w:cs="Times New Roman"/>
          <w:b/>
          <w:spacing w:val="-6"/>
          <w:kern w:val="2"/>
          <w:sz w:val="44"/>
          <w:szCs w:val="44"/>
          <w:lang w:eastAsia="zh-CN"/>
        </w:rPr>
        <w:t>妇幼保健院</w:t>
      </w:r>
    </w:p>
    <w:p>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lang w:eastAsia="zh-CN"/>
        </w:rPr>
      </w:pPr>
      <w:r>
        <w:rPr>
          <w:rFonts w:hint="eastAsia" w:ascii="宋体" w:hAnsi="宋体" w:eastAsia="宋体" w:cs="Times New Roman"/>
          <w:b/>
          <w:spacing w:val="-6"/>
          <w:kern w:val="2"/>
          <w:sz w:val="44"/>
          <w:szCs w:val="44"/>
          <w:lang w:eastAsia="zh-CN"/>
        </w:rPr>
        <w:t>医用耗材类采购项目</w:t>
      </w:r>
      <w:r>
        <w:rPr>
          <w:rFonts w:hint="eastAsia" w:ascii="宋体" w:hAnsi="宋体" w:eastAsia="宋体" w:cs="Times New Roman"/>
          <w:b/>
          <w:spacing w:val="-6"/>
          <w:kern w:val="2"/>
          <w:sz w:val="44"/>
          <w:szCs w:val="44"/>
        </w:rPr>
        <w:t>合同</w:t>
      </w:r>
      <w:r>
        <w:rPr>
          <w:rFonts w:hint="eastAsia" w:ascii="宋体" w:hAnsi="宋体" w:eastAsia="宋体" w:cs="Times New Roman"/>
          <w:b/>
          <w:spacing w:val="-6"/>
          <w:kern w:val="2"/>
          <w:sz w:val="44"/>
          <w:szCs w:val="44"/>
          <w:lang w:eastAsia="zh-CN"/>
        </w:rPr>
        <w:t>书（</w:t>
      </w:r>
      <w:r>
        <w:rPr>
          <w:rFonts w:hint="eastAsia" w:ascii="宋体" w:hAnsi="宋体" w:eastAsia="宋体" w:cs="Times New Roman"/>
          <w:b/>
          <w:spacing w:val="-6"/>
          <w:kern w:val="2"/>
          <w:sz w:val="44"/>
          <w:szCs w:val="44"/>
          <w:lang w:val="en-US" w:eastAsia="zh-CN"/>
        </w:rPr>
        <w:t>模板</w:t>
      </w:r>
      <w:r>
        <w:rPr>
          <w:rFonts w:hint="eastAsia" w:ascii="宋体" w:hAnsi="宋体" w:eastAsia="宋体" w:cs="Times New Roman"/>
          <w:b/>
          <w:spacing w:val="-6"/>
          <w:kern w:val="2"/>
          <w:sz w:val="44"/>
          <w:szCs w:val="44"/>
          <w:lang w:eastAsia="zh-CN"/>
        </w:rPr>
        <w:t>）</w:t>
      </w:r>
    </w:p>
    <w:p>
      <w:pPr>
        <w:widowControl w:val="0"/>
        <w:adjustRightInd/>
        <w:snapToGrid/>
        <w:spacing w:after="0"/>
        <w:ind w:firstLine="560" w:firstLineChars="200"/>
        <w:jc w:val="center"/>
        <w:rPr>
          <w:rFonts w:ascii="仿宋_GB2312" w:hAnsi="宋体" w:eastAsia="仿宋_GB2312" w:cs="Times New Roman"/>
          <w:kern w:val="2"/>
          <w:sz w:val="28"/>
          <w:szCs w:val="28"/>
        </w:rPr>
      </w:pP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u w:val="single"/>
        </w:rPr>
      </w:pPr>
      <w:r>
        <w:rPr>
          <w:rFonts w:hint="eastAsia" w:ascii="仿宋_GB2312" w:hAnsi="仿宋_GB2312" w:eastAsia="仿宋_GB2312" w:cs="仿宋_GB2312"/>
          <w:kern w:val="2"/>
          <w:sz w:val="28"/>
          <w:szCs w:val="28"/>
        </w:rPr>
        <w:t>采购单位（甲方）：</w:t>
      </w:r>
      <w:r>
        <w:rPr>
          <w:rFonts w:hint="eastAsia" w:ascii="仿宋_GB2312" w:hAnsi="仿宋_GB2312" w:eastAsia="仿宋_GB2312" w:cs="仿宋_GB2312"/>
          <w:kern w:val="2"/>
          <w:sz w:val="28"/>
          <w:szCs w:val="28"/>
          <w:u w:val="single"/>
          <w:lang w:eastAsia="zh-CN"/>
        </w:rPr>
        <w:t>深圳市龙岗区妇幼保健院</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u w:val="single"/>
          <w:lang w:val="en-US" w:eastAsia="zh-CN"/>
        </w:rPr>
        <w:t xml:space="preserve">  </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eastAsia="zh-CN"/>
        </w:rPr>
        <w:t>供货单位</w:t>
      </w:r>
      <w:r>
        <w:rPr>
          <w:rFonts w:hint="eastAsia" w:ascii="仿宋_GB2312" w:hAnsi="仿宋_GB2312" w:eastAsia="仿宋_GB2312" w:cs="仿宋_GB2312"/>
          <w:kern w:val="2"/>
          <w:sz w:val="28"/>
          <w:szCs w:val="28"/>
        </w:rPr>
        <w:t>（乙方）：</w:t>
      </w:r>
      <w:r>
        <w:rPr>
          <w:rFonts w:hint="eastAsia" w:ascii="仿宋_GB2312" w:hAnsi="仿宋_GB2312" w:eastAsia="仿宋_GB2312" w:cs="仿宋_GB2312"/>
          <w:color w:val="FF0000"/>
          <w:kern w:val="2"/>
          <w:sz w:val="28"/>
          <w:szCs w:val="28"/>
          <w:u w:val="single"/>
          <w:lang w:val="en-US" w:eastAsia="zh-CN"/>
        </w:rPr>
        <w:t xml:space="preserve">                              </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根据《中华人民共和国政府采购法》、</w:t>
      </w:r>
      <w:r>
        <w:rPr>
          <w:rFonts w:hint="eastAsia" w:ascii="仿宋_GB2312" w:hAnsi="仿宋_GB2312" w:eastAsia="仿宋_GB2312" w:cs="仿宋_GB2312"/>
          <w:kern w:val="2"/>
          <w:sz w:val="28"/>
          <w:szCs w:val="28"/>
          <w:highlight w:val="none"/>
        </w:rPr>
        <w:t>《中华人民共和国</w:t>
      </w:r>
      <w:r>
        <w:rPr>
          <w:rFonts w:hint="eastAsia" w:ascii="仿宋_GB2312" w:hAnsi="仿宋_GB2312" w:eastAsia="仿宋_GB2312" w:cs="仿宋_GB2312"/>
          <w:kern w:val="2"/>
          <w:sz w:val="28"/>
          <w:szCs w:val="28"/>
          <w:highlight w:val="none"/>
          <w:lang w:val="en-US" w:eastAsia="zh-CN"/>
        </w:rPr>
        <w:t>民法典</w:t>
      </w:r>
      <w:r>
        <w:rPr>
          <w:rFonts w:hint="eastAsia" w:ascii="仿宋_GB2312" w:hAnsi="仿宋_GB2312" w:eastAsia="仿宋_GB2312" w:cs="仿宋_GB2312"/>
          <w:kern w:val="2"/>
          <w:sz w:val="28"/>
          <w:szCs w:val="28"/>
          <w:highlight w:val="none"/>
        </w:rPr>
        <w:t>》</w:t>
      </w:r>
      <w:r>
        <w:rPr>
          <w:rFonts w:hint="eastAsia" w:ascii="仿宋_GB2312" w:hAnsi="仿宋_GB2312" w:eastAsia="仿宋_GB2312" w:cs="仿宋_GB2312"/>
          <w:kern w:val="2"/>
          <w:sz w:val="28"/>
          <w:szCs w:val="28"/>
        </w:rPr>
        <w:t>、《深圳经济特区政府采购条例实施细则》、《深圳经济特区政府采购条例》等法律法规的规定，甲乙双方按照</w:t>
      </w:r>
      <w:r>
        <w:rPr>
          <w:rFonts w:hint="eastAsia" w:ascii="仿宋_GB2312" w:hAnsi="仿宋_GB2312" w:eastAsia="仿宋_GB2312" w:cs="仿宋_GB2312"/>
          <w:color w:val="FF0000"/>
          <w:kern w:val="2"/>
          <w:sz w:val="28"/>
          <w:szCs w:val="28"/>
          <w:highlight w:val="yellow"/>
          <w:u w:val="single"/>
          <w:lang w:val="en-US" w:eastAsia="zh-CN"/>
        </w:rPr>
        <w:t xml:space="preserve">    </w:t>
      </w:r>
      <w:r>
        <w:rPr>
          <w:rFonts w:hint="eastAsia" w:ascii="仿宋_GB2312" w:hAnsi="仿宋_GB2312" w:eastAsia="仿宋_GB2312" w:cs="仿宋_GB2312"/>
          <w:color w:val="FF0000"/>
          <w:kern w:val="2"/>
          <w:sz w:val="28"/>
          <w:szCs w:val="28"/>
          <w:highlight w:val="yellow"/>
          <w:u w:val="none"/>
          <w:lang w:val="en-US" w:eastAsia="zh-CN"/>
        </w:rPr>
        <w:t>年</w:t>
      </w:r>
      <w:r>
        <w:rPr>
          <w:rFonts w:hint="eastAsia" w:ascii="仿宋_GB2312" w:hAnsi="仿宋_GB2312" w:eastAsia="仿宋_GB2312" w:cs="仿宋_GB2312"/>
          <w:color w:val="FF0000"/>
          <w:kern w:val="2"/>
          <w:sz w:val="28"/>
          <w:szCs w:val="28"/>
          <w:highlight w:val="yellow"/>
          <w:u w:val="single"/>
          <w:lang w:val="en-US" w:eastAsia="zh-CN"/>
        </w:rPr>
        <w:t xml:space="preserve">  </w:t>
      </w:r>
      <w:r>
        <w:rPr>
          <w:rFonts w:hint="eastAsia" w:ascii="仿宋_GB2312" w:hAnsi="仿宋_GB2312" w:eastAsia="仿宋_GB2312" w:cs="仿宋_GB2312"/>
          <w:color w:val="FF0000"/>
          <w:kern w:val="2"/>
          <w:sz w:val="28"/>
          <w:szCs w:val="28"/>
          <w:highlight w:val="yellow"/>
          <w:u w:val="none"/>
          <w:lang w:val="en-US" w:eastAsia="zh-CN"/>
        </w:rPr>
        <w:t>月  日</w:t>
      </w:r>
      <w:r>
        <w:rPr>
          <w:rFonts w:hint="eastAsia" w:ascii="仿宋_GB2312" w:hAnsi="仿宋_GB2312" w:eastAsia="仿宋_GB2312" w:cs="仿宋_GB2312"/>
          <w:color w:val="FF0000"/>
          <w:kern w:val="2"/>
          <w:sz w:val="28"/>
          <w:szCs w:val="28"/>
          <w:highlight w:val="yellow"/>
          <w:u w:val="single"/>
          <w:lang w:eastAsia="zh-CN"/>
        </w:rPr>
        <w:t>龙岗区</w:t>
      </w:r>
      <w:r>
        <w:rPr>
          <w:rFonts w:hint="eastAsia" w:ascii="仿宋_GB2312" w:hAnsi="仿宋_GB2312" w:eastAsia="仿宋_GB2312" w:cs="仿宋_GB2312"/>
          <w:color w:val="FF0000"/>
          <w:kern w:val="2"/>
          <w:sz w:val="28"/>
          <w:szCs w:val="28"/>
          <w:highlight w:val="yellow"/>
          <w:u w:val="single"/>
          <w:lang w:val="en-US" w:eastAsia="zh-CN"/>
        </w:rPr>
        <w:t xml:space="preserve">        </w:t>
      </w:r>
      <w:r>
        <w:rPr>
          <w:rFonts w:hint="eastAsia" w:ascii="仿宋_GB2312" w:hAnsi="仿宋_GB2312" w:eastAsia="仿宋_GB2312" w:cs="仿宋_GB2312"/>
          <w:color w:val="FF0000"/>
          <w:kern w:val="2"/>
          <w:sz w:val="28"/>
          <w:szCs w:val="28"/>
          <w:highlight w:val="yellow"/>
          <w:lang w:val="en-US" w:eastAsia="zh-CN"/>
        </w:rPr>
        <w:t>采购</w:t>
      </w:r>
      <w:r>
        <w:rPr>
          <w:rFonts w:hint="eastAsia" w:ascii="仿宋_GB2312" w:hAnsi="仿宋_GB2312" w:eastAsia="仿宋_GB2312" w:cs="仿宋_GB2312"/>
          <w:kern w:val="2"/>
          <w:sz w:val="28"/>
          <w:szCs w:val="28"/>
          <w:lang w:eastAsia="zh-CN"/>
        </w:rPr>
        <w:t>谈判议价</w:t>
      </w:r>
      <w:r>
        <w:rPr>
          <w:rFonts w:hint="eastAsia" w:ascii="仿宋_GB2312" w:hAnsi="仿宋_GB2312" w:eastAsia="仿宋_GB2312" w:cs="仿宋_GB2312"/>
          <w:kern w:val="2"/>
          <w:sz w:val="28"/>
          <w:szCs w:val="28"/>
        </w:rPr>
        <w:t>结果</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并经双方协商签订本合同。</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第一条</w:t>
      </w:r>
      <w:r>
        <w:rPr>
          <w:rFonts w:hint="eastAsia" w:ascii="仿宋_GB2312" w:hAnsi="仿宋_GB2312" w:eastAsia="仿宋_GB2312" w:cs="仿宋_GB2312"/>
          <w:b/>
          <w:kern w:val="2"/>
          <w:sz w:val="28"/>
          <w:szCs w:val="28"/>
          <w:lang w:val="en-US" w:eastAsia="zh-CN"/>
        </w:rPr>
        <w:t xml:space="preserve"> </w:t>
      </w:r>
      <w:r>
        <w:rPr>
          <w:rFonts w:hint="eastAsia" w:ascii="仿宋_GB2312" w:hAnsi="仿宋_GB2312" w:eastAsia="仿宋_GB2312" w:cs="仿宋_GB2312"/>
          <w:b/>
          <w:kern w:val="2"/>
          <w:sz w:val="28"/>
          <w:szCs w:val="28"/>
        </w:rPr>
        <w:t xml:space="preserve"> 合同标的</w:t>
      </w:r>
    </w:p>
    <w:p>
      <w:pPr>
        <w:keepNext w:val="0"/>
        <w:keepLines w:val="0"/>
        <w:pageBreakBefore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乙方根据甲方需求提供下列医用耗材或器械：</w:t>
      </w:r>
    </w:p>
    <w:p>
      <w:pPr>
        <w:keepNext w:val="0"/>
        <w:keepLines w:val="0"/>
        <w:pageBreakBefore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t>产品名称、规格、单价:</w:t>
      </w:r>
      <w:r>
        <w:rPr>
          <w:rFonts w:hint="eastAsia" w:ascii="仿宋_GB2312" w:hAnsi="仿宋_GB2312" w:eastAsia="仿宋_GB2312" w:cs="仿宋_GB2312"/>
          <w:kern w:val="2"/>
          <w:sz w:val="28"/>
          <w:szCs w:val="28"/>
          <w:u w:val="single"/>
        </w:rPr>
        <w:t>详见附件“供货一览表”</w:t>
      </w:r>
      <w:r>
        <w:rPr>
          <w:rFonts w:hint="eastAsia" w:ascii="仿宋_GB2312" w:hAnsi="仿宋_GB2312" w:eastAsia="仿宋_GB2312" w:cs="仿宋_GB2312"/>
          <w:kern w:val="2"/>
          <w:sz w:val="28"/>
          <w:szCs w:val="28"/>
        </w:rPr>
        <w:t>。</w:t>
      </w:r>
    </w:p>
    <w:p>
      <w:pPr>
        <w:keepNext w:val="0"/>
        <w:keepLines w:val="0"/>
        <w:pageBreakBefore w:val="0"/>
        <w:kinsoku/>
        <w:wordWrap/>
        <w:overflowPunct/>
        <w:topLinePunct w:val="0"/>
        <w:bidi w:val="0"/>
        <w:adjustRightInd/>
        <w:snapToGrid/>
        <w:spacing w:after="0" w:line="400" w:lineRule="exact"/>
        <w:ind w:left="305" w:leftChars="127" w:firstLine="281" w:firstLineChars="100"/>
        <w:textAlignment w:val="auto"/>
        <w:rPr>
          <w:rFonts w:hint="eastAsia" w:ascii="仿宋_GB2312" w:hAnsi="仿宋_GB2312" w:eastAsia="仿宋_GB2312" w:cs="仿宋_GB2312"/>
          <w:bCs/>
          <w:color w:val="FF0000"/>
          <w:kern w:val="2"/>
          <w:sz w:val="28"/>
          <w:szCs w:val="28"/>
          <w:highlight w:val="yellow"/>
          <w:u w:val="single"/>
        </w:rPr>
      </w:pPr>
      <w:r>
        <w:rPr>
          <w:rFonts w:hint="eastAsia" w:ascii="仿宋_GB2312" w:hAnsi="仿宋_GB2312" w:eastAsia="仿宋_GB2312" w:cs="仿宋_GB2312"/>
          <w:b/>
          <w:kern w:val="2"/>
          <w:sz w:val="28"/>
          <w:szCs w:val="28"/>
        </w:rPr>
        <w:t>第二条  合同期限</w:t>
      </w:r>
      <w:r>
        <w:rPr>
          <w:rFonts w:hint="eastAsia" w:ascii="仿宋_GB2312" w:hAnsi="仿宋_GB2312" w:eastAsia="仿宋_GB2312" w:cs="仿宋_GB2312"/>
          <w:b/>
          <w:kern w:val="2"/>
          <w:sz w:val="28"/>
          <w:szCs w:val="28"/>
          <w:lang w:val="en-US" w:eastAsia="zh-CN"/>
        </w:rPr>
        <w:t xml:space="preserve"> </w:t>
      </w:r>
      <w:r>
        <w:rPr>
          <w:rFonts w:hint="eastAsia" w:ascii="仿宋_GB2312" w:hAnsi="仿宋_GB2312" w:eastAsia="仿宋_GB2312" w:cs="仿宋_GB2312"/>
          <w:bCs/>
          <w:color w:val="FF0000"/>
          <w:kern w:val="2"/>
          <w:sz w:val="28"/>
          <w:szCs w:val="28"/>
          <w:highlight w:val="yellow"/>
          <w:u w:val="single"/>
          <w:lang w:val="en-US" w:eastAsia="zh-CN"/>
        </w:rPr>
        <w:t>24个月</w:t>
      </w:r>
      <w:r>
        <w:rPr>
          <w:rFonts w:hint="eastAsia" w:ascii="仿宋_GB2312" w:hAnsi="仿宋_GB2312" w:eastAsia="仿宋_GB2312" w:cs="仿宋_GB2312"/>
          <w:bCs/>
          <w:color w:val="FF0000"/>
          <w:kern w:val="2"/>
          <w:sz w:val="28"/>
          <w:szCs w:val="28"/>
          <w:highlight w:val="yellow"/>
          <w:u w:val="single"/>
        </w:rPr>
        <w:t>，自</w:t>
      </w:r>
      <w:r>
        <w:rPr>
          <w:rFonts w:hint="eastAsia" w:ascii="仿宋_GB2312" w:hAnsi="仿宋_GB2312" w:eastAsia="仿宋_GB2312" w:cs="仿宋_GB2312"/>
          <w:bCs/>
          <w:color w:val="FF0000"/>
          <w:kern w:val="2"/>
          <w:sz w:val="28"/>
          <w:szCs w:val="28"/>
          <w:highlight w:val="yellow"/>
          <w:u w:val="single"/>
          <w:lang w:val="en-US" w:eastAsia="zh-CN"/>
        </w:rPr>
        <w:t xml:space="preserve">   年  月   日至  年  月 日</w:t>
      </w:r>
      <w:r>
        <w:rPr>
          <w:rFonts w:hint="eastAsia" w:ascii="仿宋_GB2312" w:hAnsi="仿宋_GB2312" w:eastAsia="仿宋_GB2312" w:cs="仿宋_GB2312"/>
          <w:bCs/>
          <w:color w:val="FF0000"/>
          <w:kern w:val="2"/>
          <w:sz w:val="28"/>
          <w:szCs w:val="28"/>
          <w:highlight w:val="yellow"/>
          <w:u w:val="single"/>
        </w:rPr>
        <w:t>止。</w:t>
      </w:r>
    </w:p>
    <w:p>
      <w:pPr>
        <w:keepNext w:val="0"/>
        <w:keepLines w:val="0"/>
        <w:pageBreakBefore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bCs/>
          <w:color w:val="FF0000"/>
          <w:kern w:val="2"/>
          <w:sz w:val="28"/>
          <w:szCs w:val="28"/>
          <w:highlight w:val="yellow"/>
          <w:u w:val="single"/>
        </w:rPr>
      </w:pPr>
      <w:r>
        <w:rPr>
          <w:rFonts w:hint="eastAsia" w:ascii="仿宋_GB2312" w:hAnsi="仿宋_GB2312" w:eastAsia="仿宋_GB2312" w:cs="仿宋_GB2312"/>
          <w:kern w:val="2"/>
          <w:sz w:val="28"/>
          <w:szCs w:val="28"/>
          <w:lang w:val="en-US" w:eastAsia="zh-CN"/>
        </w:rPr>
        <w:t>合同期限内预计支付上限金额（原则上不得超过支付上限，以实际使用量为准）：</w:t>
      </w:r>
      <w:r>
        <w:rPr>
          <w:rFonts w:hint="eastAsia" w:ascii="仿宋_GB2312" w:hAnsi="仿宋_GB2312" w:eastAsia="仿宋_GB2312" w:cs="仿宋_GB2312"/>
          <w:color w:val="FF0000"/>
          <w:kern w:val="2"/>
          <w:sz w:val="28"/>
          <w:szCs w:val="28"/>
          <w:highlight w:val="yellow"/>
          <w:u w:val="single"/>
          <w:lang w:val="en-US" w:eastAsia="zh-CN"/>
        </w:rPr>
        <w:t xml:space="preserve">             元整（      ）。</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 xml:space="preserve">第三条  权利保证 </w:t>
      </w:r>
    </w:p>
    <w:p>
      <w:pPr>
        <w:keepNext w:val="0"/>
        <w:keepLines w:val="0"/>
        <w:pageBreakBefore w:val="0"/>
        <w:kinsoku/>
        <w:wordWrap/>
        <w:overflowPunct/>
        <w:topLinePunct w:val="0"/>
        <w:bidi w:val="0"/>
        <w:spacing w:after="0" w:line="400" w:lineRule="exact"/>
        <w:ind w:left="0" w:leftChars="0"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pPr>
        <w:keepNext w:val="0"/>
        <w:keepLines w:val="0"/>
        <w:pageBreakBefore w:val="0"/>
        <w:kinsoku/>
        <w:wordWrap/>
        <w:overflowPunct/>
        <w:topLinePunct w:val="0"/>
        <w:bidi w:val="0"/>
        <w:spacing w:after="0" w:line="400" w:lineRule="exact"/>
        <w:ind w:left="0" w:leftChars="0" w:firstLine="562" w:firstLineChars="200"/>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第四条  质量保证  </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b/>
          <w:bCs/>
          <w:kern w:val="2"/>
          <w:sz w:val="28"/>
          <w:szCs w:val="28"/>
          <w:highlight w:val="none"/>
          <w:lang w:eastAsia="zh-CN"/>
        </w:rPr>
      </w:pPr>
      <w:r>
        <w:rPr>
          <w:rFonts w:hint="eastAsia" w:ascii="仿宋_GB2312" w:hAnsi="仿宋_GB2312" w:eastAsia="仿宋_GB2312" w:cs="仿宋_GB2312"/>
          <w:kern w:val="2"/>
          <w:sz w:val="28"/>
          <w:szCs w:val="28"/>
        </w:rPr>
        <w:t>1、乙方保证合同期内</w:t>
      </w:r>
      <w:r>
        <w:rPr>
          <w:rFonts w:hint="eastAsia" w:ascii="仿宋_GB2312" w:hAnsi="仿宋_GB2312" w:eastAsia="仿宋_GB2312" w:cs="仿宋_GB2312"/>
          <w:kern w:val="2"/>
          <w:sz w:val="28"/>
          <w:szCs w:val="28"/>
          <w:lang w:eastAsia="zh-CN"/>
        </w:rPr>
        <w:t>配送</w:t>
      </w:r>
      <w:r>
        <w:rPr>
          <w:rFonts w:hint="eastAsia" w:ascii="仿宋_GB2312" w:hAnsi="仿宋_GB2312" w:eastAsia="仿宋_GB2312" w:cs="仿宋_GB2312"/>
          <w:kern w:val="2"/>
          <w:sz w:val="28"/>
          <w:szCs w:val="28"/>
        </w:rPr>
        <w:t>公司和</w:t>
      </w:r>
      <w:r>
        <w:rPr>
          <w:rFonts w:hint="eastAsia" w:ascii="仿宋_GB2312" w:hAnsi="仿宋_GB2312" w:eastAsia="仿宋_GB2312" w:cs="仿宋_GB2312"/>
          <w:kern w:val="2"/>
          <w:sz w:val="28"/>
          <w:szCs w:val="28"/>
          <w:lang w:eastAsia="zh-CN"/>
        </w:rPr>
        <w:t>供应</w:t>
      </w:r>
      <w:r>
        <w:rPr>
          <w:rFonts w:hint="eastAsia" w:ascii="仿宋_GB2312" w:hAnsi="仿宋_GB2312" w:eastAsia="仿宋_GB2312" w:cs="仿宋_GB2312"/>
          <w:kern w:val="2"/>
          <w:sz w:val="28"/>
          <w:szCs w:val="28"/>
        </w:rPr>
        <w:t>产品资质的合法性，按照甲方要求提供完备的资质证件。</w:t>
      </w:r>
      <w:r>
        <w:rPr>
          <w:rFonts w:hint="eastAsia" w:ascii="仿宋_GB2312" w:hAnsi="仿宋_GB2312" w:eastAsia="仿宋_GB2312" w:cs="仿宋_GB2312"/>
          <w:b/>
          <w:bCs/>
          <w:kern w:val="2"/>
          <w:sz w:val="28"/>
          <w:szCs w:val="28"/>
          <w:highlight w:val="none"/>
          <w:lang w:eastAsia="zh-CN"/>
        </w:rPr>
        <w:t>合同期内证件到期前</w:t>
      </w:r>
      <w:r>
        <w:rPr>
          <w:rFonts w:hint="eastAsia" w:ascii="仿宋_GB2312" w:hAnsi="仿宋_GB2312" w:eastAsia="仿宋_GB2312" w:cs="仿宋_GB2312"/>
          <w:b/>
          <w:bCs/>
          <w:kern w:val="2"/>
          <w:sz w:val="28"/>
          <w:szCs w:val="28"/>
          <w:highlight w:val="none"/>
          <w:lang w:val="en-US" w:eastAsia="zh-CN"/>
        </w:rPr>
        <w:t>1个月提交至甲方备案。</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2、乙方按合同交付的产品质量必须符合国家有关质量标准或具有有关质检部门出具的产品检验合格证明；必须满足</w:t>
      </w:r>
      <w:r>
        <w:rPr>
          <w:rFonts w:hint="eastAsia" w:ascii="仿宋_GB2312" w:hAnsi="仿宋_GB2312" w:eastAsia="仿宋_GB2312" w:cs="仿宋_GB2312"/>
          <w:kern w:val="2"/>
          <w:sz w:val="28"/>
          <w:szCs w:val="28"/>
          <w:lang w:eastAsia="zh-CN"/>
        </w:rPr>
        <w:t>谈判</w:t>
      </w:r>
      <w:r>
        <w:rPr>
          <w:rFonts w:hint="eastAsia" w:ascii="仿宋_GB2312" w:hAnsi="仿宋_GB2312" w:eastAsia="仿宋_GB2312" w:cs="仿宋_GB2312"/>
          <w:kern w:val="2"/>
          <w:sz w:val="28"/>
          <w:szCs w:val="28"/>
        </w:rPr>
        <w:t>文件及技术参数要求，以确保临床使用安全有效。</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b/>
          <w:bCs/>
          <w:kern w:val="2"/>
          <w:sz w:val="28"/>
          <w:szCs w:val="28"/>
        </w:rPr>
        <w:t>甲方如怀疑产品存在质量问题，由质量认定部门进行鉴定，认定存在质量问题或成交产品与申报时所作的承诺不一致时，有权选择替代产品</w:t>
      </w:r>
      <w:r>
        <w:rPr>
          <w:rFonts w:hint="eastAsia" w:ascii="仿宋_GB2312" w:hAnsi="仿宋_GB2312" w:eastAsia="仿宋_GB2312" w:cs="仿宋_GB2312"/>
          <w:kern w:val="2"/>
          <w:sz w:val="28"/>
          <w:szCs w:val="28"/>
        </w:rPr>
        <w:t>。</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r>
        <w:rPr>
          <w:rFonts w:hint="eastAsia" w:ascii="仿宋_GB2312" w:hAnsi="仿宋_GB2312" w:eastAsia="仿宋_GB2312" w:cs="仿宋_GB2312"/>
          <w:b/>
          <w:bCs/>
          <w:kern w:val="2"/>
          <w:sz w:val="28"/>
          <w:szCs w:val="28"/>
          <w:highlight w:val="none"/>
          <w:lang w:eastAsia="zh-CN"/>
        </w:rPr>
        <w:t>所提供耗材</w:t>
      </w:r>
      <w:r>
        <w:rPr>
          <w:rFonts w:hint="eastAsia" w:ascii="仿宋_GB2312" w:hAnsi="仿宋_GB2312" w:eastAsia="仿宋_GB2312" w:cs="仿宋_GB2312"/>
          <w:b/>
          <w:bCs/>
          <w:kern w:val="2"/>
          <w:sz w:val="28"/>
          <w:szCs w:val="28"/>
        </w:rPr>
        <w:t>至少应有6个月以上的有效期。有效期内出现质量问题，乙方承担相应责任，无条件退货。</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6、甲方可根</w:t>
      </w:r>
      <w:r>
        <w:rPr>
          <w:rFonts w:hint="eastAsia" w:ascii="仿宋_GB2312" w:hAnsi="仿宋_GB2312" w:eastAsia="仿宋_GB2312" w:cs="仿宋_GB2312"/>
          <w:kern w:val="2"/>
          <w:sz w:val="28"/>
          <w:szCs w:val="28"/>
          <w:highlight w:val="none"/>
        </w:rPr>
        <w:t>据《广东省医疗机构医用耗材交易办法（试行）》要求乙方提供</w:t>
      </w:r>
      <w:r>
        <w:rPr>
          <w:rFonts w:hint="eastAsia" w:ascii="仿宋_GB2312" w:hAnsi="仿宋_GB2312" w:eastAsia="仿宋_GB2312" w:cs="仿宋_GB2312"/>
          <w:kern w:val="2"/>
          <w:sz w:val="28"/>
          <w:szCs w:val="28"/>
        </w:rPr>
        <w:t>其与交易有关的证明文件，包括所提供的医用耗材的医疗器械注册证或第一类产品备案凭证、注册产品标准，以及检验报告、进口产品报关单等相关文件。</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lang w:val="en-US" w:eastAsia="zh-CN"/>
        </w:rPr>
        <w:t>7、</w:t>
      </w:r>
      <w:r>
        <w:rPr>
          <w:rFonts w:hint="eastAsia" w:ascii="仿宋_GB2312" w:hAnsi="仿宋_GB2312" w:eastAsia="仿宋_GB2312" w:cs="仿宋_GB2312"/>
          <w:b/>
          <w:bCs/>
          <w:kern w:val="2"/>
          <w:sz w:val="28"/>
          <w:szCs w:val="28"/>
          <w:highlight w:val="none"/>
        </w:rPr>
        <w:t>乙方所提供的材料</w:t>
      </w:r>
      <w:r>
        <w:rPr>
          <w:rFonts w:hint="eastAsia" w:ascii="仿宋_GB2312" w:hAnsi="仿宋_GB2312" w:eastAsia="仿宋_GB2312" w:cs="仿宋_GB2312"/>
          <w:b/>
          <w:bCs/>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rPr>
        <w:t>第五条</w:t>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b/>
          <w:kern w:val="2"/>
          <w:sz w:val="28"/>
          <w:szCs w:val="28"/>
        </w:rPr>
        <w:t>包装和运输</w:t>
      </w:r>
      <w:r>
        <w:rPr>
          <w:rFonts w:hint="eastAsia" w:ascii="仿宋_GB2312" w:hAnsi="仿宋_GB2312" w:eastAsia="仿宋_GB2312" w:cs="仿宋_GB2312"/>
          <w:kern w:val="2"/>
          <w:sz w:val="28"/>
          <w:szCs w:val="28"/>
        </w:rPr>
        <w:t xml:space="preserve"> </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1、除非对包装另有规定，乙方提供的全部产品均应按标准保护措施进行包装，以防止产品在转运中损坏或变质，确保产品安全无损运抵指定地点。</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2、每一个包装箱内应附一份详细装箱单和质量检验报告书、产品合格证、包装、标记和包装箱内外的单据应符合合同的要求，包括甲方后来提出的特殊要求。</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3、产品包装上（包括大包装、小包装等），必须严格按照国家药品监督管理局《医疗器械说明书、标签和包装标识管理规定》文件规定要求执行。验收过程发现存在问题的产品由乙方负责更换。</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4、乙方负责货物运输，运输费由乙方负责。</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 xml:space="preserve">第六条 </w:t>
      </w:r>
      <w:r>
        <w:rPr>
          <w:rFonts w:hint="eastAsia" w:ascii="仿宋_GB2312" w:hAnsi="仿宋_GB2312" w:eastAsia="仿宋_GB2312" w:cs="仿宋_GB2312"/>
          <w:b/>
          <w:kern w:val="2"/>
          <w:sz w:val="28"/>
          <w:szCs w:val="28"/>
          <w:lang w:val="en-US" w:eastAsia="zh-CN"/>
        </w:rPr>
        <w:t xml:space="preserve"> </w:t>
      </w:r>
      <w:r>
        <w:rPr>
          <w:rFonts w:hint="eastAsia" w:ascii="仿宋_GB2312" w:hAnsi="仿宋_GB2312" w:eastAsia="仿宋_GB2312" w:cs="仿宋_GB2312"/>
          <w:b/>
          <w:kern w:val="2"/>
          <w:sz w:val="28"/>
          <w:szCs w:val="28"/>
        </w:rPr>
        <w:t xml:space="preserve">订货和验收 </w:t>
      </w:r>
    </w:p>
    <w:p>
      <w:pPr>
        <w:keepNext w:val="0"/>
        <w:keepLines w:val="0"/>
        <w:pageBreakBefore w:val="0"/>
        <w:widowControl w:val="0"/>
        <w:kinsoku/>
        <w:wordWrap/>
        <w:overflowPunct/>
        <w:topLinePunct w:val="0"/>
        <w:autoSpaceDE w:val="0"/>
        <w:autoSpaceDN w:val="0"/>
        <w:bidi w:val="0"/>
        <w:snapToGrid/>
        <w:spacing w:after="0" w:line="40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pPr>
        <w:keepNext w:val="0"/>
        <w:keepLines w:val="0"/>
        <w:pageBreakBefore w:val="0"/>
        <w:widowControl w:val="0"/>
        <w:kinsoku/>
        <w:wordWrap/>
        <w:overflowPunct/>
        <w:topLinePunct w:val="0"/>
        <w:autoSpaceDE w:val="0"/>
        <w:autoSpaceDN w:val="0"/>
        <w:bidi w:val="0"/>
        <w:snapToGrid/>
        <w:spacing w:after="0" w:line="40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2、乙方收到订单后应于4个小时内作出响应。根据一般医用耗材、急（抢）救医用耗材的轻重缓急程度，积极安排配送。急（抢）救医用耗材</w:t>
      </w:r>
      <w:r>
        <w:rPr>
          <w:rFonts w:hint="eastAsia" w:ascii="仿宋_GB2312" w:hAnsi="仿宋_GB2312" w:eastAsia="仿宋_GB2312" w:cs="仿宋_GB2312"/>
          <w:sz w:val="28"/>
          <w:szCs w:val="28"/>
          <w:u w:val="single"/>
        </w:rPr>
        <w:t>4</w:t>
      </w:r>
      <w:r>
        <w:rPr>
          <w:rFonts w:hint="eastAsia" w:ascii="仿宋_GB2312" w:hAnsi="仿宋_GB2312" w:eastAsia="仿宋_GB2312" w:cs="仿宋_GB2312"/>
          <w:sz w:val="28"/>
          <w:szCs w:val="28"/>
        </w:rPr>
        <w:t>小时内送达，节假日照常配送；一般医用耗材</w:t>
      </w:r>
      <w:r>
        <w:rPr>
          <w:rFonts w:hint="eastAsia" w:ascii="仿宋_GB2312" w:hAnsi="仿宋_GB2312" w:eastAsia="仿宋_GB2312" w:cs="仿宋_GB2312"/>
          <w:sz w:val="28"/>
          <w:szCs w:val="28"/>
          <w:lang w:eastAsia="zh-CN"/>
        </w:rPr>
        <w:t>自订货之日起</w:t>
      </w:r>
      <w:r>
        <w:rPr>
          <w:rFonts w:hint="eastAsia" w:ascii="仿宋_GB2312" w:hAnsi="仿宋_GB2312" w:eastAsia="仿宋_GB2312" w:cs="仿宋_GB2312"/>
          <w:sz w:val="28"/>
          <w:szCs w:val="28"/>
          <w:u w:val="single"/>
          <w:lang w:val="en-US" w:eastAsia="zh-CN"/>
        </w:rPr>
        <w:t>3天</w:t>
      </w:r>
      <w:r>
        <w:rPr>
          <w:rFonts w:hint="eastAsia" w:ascii="仿宋_GB2312" w:hAnsi="仿宋_GB2312" w:eastAsia="仿宋_GB2312" w:cs="仿宋_GB2312"/>
          <w:sz w:val="28"/>
          <w:szCs w:val="28"/>
        </w:rPr>
        <w:t>内送到，最长不超过</w:t>
      </w:r>
      <w:r>
        <w:rPr>
          <w:rFonts w:hint="eastAsia" w:ascii="仿宋_GB2312" w:hAnsi="仿宋_GB2312" w:eastAsia="仿宋_GB2312" w:cs="仿宋_GB2312"/>
          <w:sz w:val="28"/>
          <w:szCs w:val="28"/>
          <w:u w:val="single"/>
          <w:lang w:val="en-US" w:eastAsia="zh-CN"/>
        </w:rPr>
        <w:t>5天</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val="0"/>
        <w:autoSpaceDN w:val="0"/>
        <w:bidi w:val="0"/>
        <w:snapToGrid/>
        <w:spacing w:after="0" w:line="40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、乙方配送医用耗材的品种、规格、型号、材质、数量等必须严格按照甲方发送的订单执行。</w:t>
      </w:r>
    </w:p>
    <w:p>
      <w:pPr>
        <w:keepNext w:val="0"/>
        <w:keepLines w:val="0"/>
        <w:pageBreakBefore w:val="0"/>
        <w:widowControl w:val="0"/>
        <w:kinsoku/>
        <w:wordWrap/>
        <w:overflowPunct/>
        <w:topLinePunct w:val="0"/>
        <w:autoSpaceDE w:val="0"/>
        <w:autoSpaceDN w:val="0"/>
        <w:bidi w:val="0"/>
        <w:adjustRightInd w:val="0"/>
        <w:snapToGrid/>
        <w:spacing w:after="0" w:line="400" w:lineRule="exact"/>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、若乙方未能及时、足量履行配送义务的，乙方向甲方每日偿付逾期交货部分货款千分之三的违约金，并承担甲方因此所受的损失费用。</w:t>
      </w: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firstLine="562" w:firstLineChars="200"/>
        <w:jc w:val="both"/>
        <w:textAlignment w:val="auto"/>
        <w:outlineLvl w:val="9"/>
        <w:rPr>
          <w:rFonts w:hint="eastAsia" w:ascii="仿宋_GB2312" w:hAnsi="仿宋_GB2312" w:eastAsia="仿宋_GB2312" w:cs="仿宋_GB2312"/>
          <w:b/>
          <w:bCs/>
          <w:kern w:val="2"/>
          <w:sz w:val="28"/>
          <w:szCs w:val="28"/>
          <w:highlight w:val="none"/>
          <w:lang w:eastAsia="zh-CN"/>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highlight w:val="none"/>
        </w:rPr>
        <w:t>乙方提供的送货单内容必须含有附件中的内容，否则甲方有权拒绝验收。</w:t>
      </w:r>
    </w:p>
    <w:p>
      <w:pPr>
        <w:keepNext w:val="0"/>
        <w:keepLines w:val="0"/>
        <w:pageBreakBefore w:val="0"/>
        <w:widowControl w:val="0"/>
        <w:kinsoku/>
        <w:wordWrap/>
        <w:overflowPunct/>
        <w:topLinePunct w:val="0"/>
        <w:autoSpaceDE w:val="0"/>
        <w:autoSpaceDN w:val="0"/>
        <w:bidi w:val="0"/>
        <w:adjustRightInd w:val="0"/>
        <w:snapToGrid/>
        <w:spacing w:after="0" w:line="400" w:lineRule="exact"/>
        <w:ind w:left="0" w:lef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、甲方在接收医用耗材时，应对医用耗材进行验货确认，对不符合合同要求的，甲方有权拒绝接收。乙方应及时更换被拒绝的医用耗材，不得影响甲方的临床使用。</w:t>
      </w:r>
    </w:p>
    <w:p>
      <w:pPr>
        <w:keepNext w:val="0"/>
        <w:keepLines w:val="0"/>
        <w:pageBreakBefore w:val="0"/>
        <w:widowControl w:val="0"/>
        <w:kinsoku/>
        <w:wordWrap/>
        <w:overflowPunct/>
        <w:topLinePunct w:val="0"/>
        <w:autoSpaceDE w:val="0"/>
        <w:autoSpaceDN w:val="0"/>
        <w:bidi w:val="0"/>
        <w:snapToGrid/>
        <w:spacing w:after="0" w:line="40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pPr>
        <w:keepNext w:val="0"/>
        <w:keepLines w:val="0"/>
        <w:pageBreakBefore w:val="0"/>
        <w:widowControl w:val="0"/>
        <w:kinsoku/>
        <w:wordWrap/>
        <w:overflowPunct/>
        <w:topLinePunct w:val="0"/>
        <w:autoSpaceDE w:val="0"/>
        <w:autoSpaceDN w:val="0"/>
        <w:bidi w:val="0"/>
        <w:snapToGrid/>
        <w:spacing w:after="0" w:line="40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lang w:eastAsia="zh-CN"/>
        </w:rPr>
        <w:t>面</w:t>
      </w:r>
      <w:r>
        <w:rPr>
          <w:rFonts w:hint="eastAsia" w:ascii="仿宋_GB2312" w:hAnsi="仿宋_GB2312" w:eastAsia="仿宋_GB2312" w:cs="仿宋_GB2312"/>
          <w:sz w:val="28"/>
          <w:szCs w:val="28"/>
        </w:rPr>
        <w:t>终止本合同项下该型号耗材的后续采购，检验费用及检验使用的耗材费用由乙方承担，并</w:t>
      </w:r>
      <w:r>
        <w:rPr>
          <w:rFonts w:hint="eastAsia" w:ascii="仿宋_GB2312" w:hAnsi="仿宋_GB2312" w:eastAsia="仿宋_GB2312" w:cs="仿宋_GB2312"/>
          <w:sz w:val="28"/>
          <w:szCs w:val="28"/>
          <w:lang w:val="en-US" w:eastAsia="zh-CN"/>
        </w:rPr>
        <w:t>要求乙方</w:t>
      </w:r>
      <w:r>
        <w:rPr>
          <w:rFonts w:hint="eastAsia" w:ascii="仿宋_GB2312" w:hAnsi="仿宋_GB2312" w:eastAsia="仿宋_GB2312" w:cs="仿宋_GB2312"/>
          <w:sz w:val="28"/>
          <w:szCs w:val="28"/>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诉讼费，保全费，律师费，担保费，公告费</w:t>
      </w:r>
      <w:r>
        <w:rPr>
          <w:rFonts w:hint="eastAsia" w:ascii="仿宋_GB2312" w:hAnsi="仿宋_GB2312" w:eastAsia="仿宋_GB2312" w:cs="仿宋_GB2312"/>
          <w:sz w:val="28"/>
          <w:szCs w:val="28"/>
        </w:rPr>
        <w:t>等）；如送检医用耗材无质量问题，本合同项下该型号耗材的交易继续履行，检验费用由甲方独自承担。</w:t>
      </w:r>
    </w:p>
    <w:p>
      <w:pPr>
        <w:keepNext w:val="0"/>
        <w:keepLines w:val="0"/>
        <w:pageBreakBefore w:val="0"/>
        <w:widowControl w:val="0"/>
        <w:kinsoku/>
        <w:wordWrap/>
        <w:overflowPunct/>
        <w:topLinePunct w:val="0"/>
        <w:bidi w:val="0"/>
        <w:adjustRightInd/>
        <w:snapToGrid/>
        <w:spacing w:after="0" w:line="400" w:lineRule="exact"/>
        <w:ind w:left="0" w:leftChars="0" w:firstLine="280" w:firstLineChars="1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9</w:t>
      </w:r>
      <w:r>
        <w:rPr>
          <w:rFonts w:hint="eastAsia" w:ascii="仿宋_GB2312" w:hAnsi="仿宋_GB2312" w:eastAsia="仿宋_GB2312" w:cs="仿宋_GB2312"/>
          <w:kern w:val="2"/>
          <w:sz w:val="28"/>
          <w:szCs w:val="28"/>
        </w:rPr>
        <w:t>、其他约定：</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u w:val="single"/>
          <w:lang w:eastAsia="zh-CN"/>
        </w:rPr>
        <w:t>无</w:t>
      </w:r>
      <w:r>
        <w:rPr>
          <w:rFonts w:hint="eastAsia" w:ascii="仿宋_GB2312" w:hAnsi="仿宋_GB2312" w:eastAsia="仿宋_GB2312" w:cs="仿宋_GB2312"/>
          <w:kern w:val="2"/>
          <w:sz w:val="28"/>
          <w:szCs w:val="28"/>
          <w:u w:val="single"/>
        </w:rPr>
        <w:t xml:space="preserve">       。</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 xml:space="preserve">第七条 </w:t>
      </w:r>
      <w:r>
        <w:rPr>
          <w:rFonts w:hint="eastAsia" w:ascii="仿宋_GB2312" w:hAnsi="仿宋_GB2312" w:eastAsia="仿宋_GB2312" w:cs="仿宋_GB2312"/>
          <w:b/>
          <w:kern w:val="2"/>
          <w:sz w:val="28"/>
          <w:szCs w:val="28"/>
          <w:lang w:val="en-US" w:eastAsia="zh-CN"/>
        </w:rPr>
        <w:t xml:space="preserve"> </w:t>
      </w:r>
      <w:r>
        <w:rPr>
          <w:rFonts w:hint="eastAsia" w:ascii="仿宋_GB2312" w:hAnsi="仿宋_GB2312" w:eastAsia="仿宋_GB2312" w:cs="仿宋_GB2312"/>
          <w:b/>
          <w:kern w:val="2"/>
          <w:sz w:val="28"/>
          <w:szCs w:val="28"/>
        </w:rPr>
        <w:t>伴随服务/售后服务</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1、乙方可能被要求提供下列服务中的一项或全部服务。</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1）产品的现场搬运或入库；</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2）提供产品开箱或分装的用具；</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3）对开箱时发现的破损、近效期产品或其它不合格包装产品无条件及时更换；</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4）在甲方指定地点为所供产品的临床应用进行现场讲解或培训；</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r>
        <w:rPr>
          <w:rFonts w:hint="eastAsia" w:ascii="仿宋_GB2312" w:hAnsi="仿宋_GB2312" w:eastAsia="仿宋_GB2312" w:cs="仿宋_GB2312"/>
          <w:kern w:val="2"/>
          <w:sz w:val="28"/>
          <w:szCs w:val="28"/>
          <w:lang w:eastAsia="zh-CN"/>
        </w:rPr>
        <w:t>其他乙方</w:t>
      </w:r>
      <w:r>
        <w:rPr>
          <w:rFonts w:hint="eastAsia" w:ascii="仿宋_GB2312" w:hAnsi="仿宋_GB2312" w:eastAsia="仿宋_GB2312" w:cs="仿宋_GB2312"/>
          <w:kern w:val="2"/>
          <w:sz w:val="28"/>
          <w:szCs w:val="28"/>
        </w:rPr>
        <w:t>应提供的相关服务项目。</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2、乙方应具备解决紧急问题的能力，如甲方在使用货物的过程中发现问题，乙方应及时到甲方现场解决。乙方下单后需及时送货，不得无故推迟。</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3、其他约定：对于接近有效期的产品（近效期 </w:t>
      </w:r>
      <w:r>
        <w:rPr>
          <w:rFonts w:hint="eastAsia" w:ascii="仿宋_GB2312" w:hAnsi="仿宋_GB2312" w:eastAsia="仿宋_GB2312" w:cs="仿宋_GB2312"/>
          <w:kern w:val="2"/>
          <w:sz w:val="28"/>
          <w:szCs w:val="28"/>
          <w:u w:val="single"/>
        </w:rPr>
        <w:t>3</w:t>
      </w:r>
      <w:r>
        <w:rPr>
          <w:rFonts w:hint="eastAsia" w:ascii="仿宋_GB2312" w:hAnsi="仿宋_GB2312" w:eastAsia="仿宋_GB2312" w:cs="仿宋_GB2312"/>
          <w:kern w:val="2"/>
          <w:sz w:val="28"/>
          <w:szCs w:val="28"/>
        </w:rPr>
        <w:t>个月或以上的），保证无条件更换新批号且有效期在半年以上的产品。</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第八条  付款方式</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highlight w:val="green"/>
        </w:rPr>
      </w:pPr>
      <w:r>
        <w:rPr>
          <w:rFonts w:hint="eastAsia" w:ascii="仿宋_GB2312" w:hAnsi="仿宋_GB2312" w:eastAsia="仿宋_GB2312" w:cs="仿宋_GB2312"/>
          <w:kern w:val="2"/>
          <w:sz w:val="28"/>
          <w:szCs w:val="28"/>
        </w:rPr>
        <w:t>因采购清单单项物品数量不固定，以实际采购需求为准，先供货后付款，分批结算。</w:t>
      </w:r>
      <w:r>
        <w:rPr>
          <w:rFonts w:hint="eastAsia" w:ascii="仿宋_GB2312" w:hAnsi="仿宋_GB2312" w:eastAsia="仿宋_GB2312" w:cs="仿宋_GB2312"/>
          <w:kern w:val="2"/>
          <w:sz w:val="28"/>
          <w:szCs w:val="28"/>
          <w:highlight w:val="none"/>
        </w:rPr>
        <w:t>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color w:val="0000FF"/>
          <w:kern w:val="2"/>
          <w:sz w:val="28"/>
          <w:szCs w:val="28"/>
          <w:highlight w:val="none"/>
          <w:u w:val="single"/>
          <w:lang w:val="en-US" w:eastAsia="zh-CN"/>
        </w:rPr>
        <w:t>60</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，以收到发票之日起计算。</w:t>
      </w:r>
      <w:r>
        <w:rPr>
          <w:rFonts w:hint="eastAsia" w:ascii="仿宋_GB2312" w:hAnsi="仿宋_GB2312" w:eastAsia="仿宋_GB2312" w:cs="仿宋_GB2312"/>
          <w:b/>
          <w:bCs/>
          <w:kern w:val="2"/>
          <w:sz w:val="28"/>
          <w:szCs w:val="28"/>
          <w:highlight w:val="none"/>
          <w:lang w:eastAsia="zh-CN"/>
        </w:rPr>
        <w:t>因审批程序导致甲方付款迟延的，甲方不构成违约，乙方应当继续履行合同义务。</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 xml:space="preserve">第九条  合同的变更、终止与转让  </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1、如果乙方未能在规定期限内或甲方准许的任何延期内交付部分或全部成交产品，或者乙方未能履行合同中规定的</w:t>
      </w:r>
      <w:r>
        <w:rPr>
          <w:rFonts w:hint="eastAsia" w:ascii="仿宋_GB2312" w:hAnsi="仿宋_GB2312" w:eastAsia="仿宋_GB2312" w:cs="仿宋_GB2312"/>
          <w:bCs/>
          <w:kern w:val="2"/>
          <w:sz w:val="28"/>
          <w:szCs w:val="28"/>
          <w:highlight w:val="none"/>
          <w:lang w:eastAsia="zh-CN"/>
        </w:rPr>
        <w:t>其他义务</w:t>
      </w:r>
      <w:r>
        <w:rPr>
          <w:rFonts w:hint="eastAsia" w:ascii="仿宋_GB2312" w:hAnsi="仿宋_GB2312" w:eastAsia="仿宋_GB2312" w:cs="仿宋_GB2312"/>
          <w:bCs/>
          <w:kern w:val="2"/>
          <w:sz w:val="28"/>
          <w:szCs w:val="28"/>
          <w:highlight w:val="none"/>
        </w:rPr>
        <w:t>，甲</w:t>
      </w:r>
      <w:r>
        <w:rPr>
          <w:rFonts w:hint="eastAsia" w:ascii="仿宋_GB2312" w:hAnsi="仿宋_GB2312" w:eastAsia="仿宋_GB2312" w:cs="仿宋_GB2312"/>
          <w:bCs/>
          <w:kern w:val="2"/>
          <w:sz w:val="28"/>
          <w:szCs w:val="28"/>
          <w:highlight w:val="none"/>
          <w:lang w:val="en-US"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产品出现质量问题，影响临床工作的正常进行，甲方有权终止合同。</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
          <w:bCs w:val="0"/>
          <w:kern w:val="2"/>
          <w:sz w:val="28"/>
          <w:szCs w:val="28"/>
          <w:highlight w:val="none"/>
        </w:rPr>
        <w:t>合同有效期内，如遇政府部门</w:t>
      </w:r>
      <w:r>
        <w:rPr>
          <w:rFonts w:hint="eastAsia" w:ascii="仿宋_GB2312" w:hAnsi="仿宋_GB2312" w:eastAsia="仿宋_GB2312" w:cs="仿宋_GB2312"/>
          <w:b/>
          <w:bCs w:val="0"/>
          <w:kern w:val="2"/>
          <w:sz w:val="28"/>
          <w:szCs w:val="28"/>
          <w:highlight w:val="none"/>
          <w:lang w:eastAsia="zh-CN"/>
        </w:rPr>
        <w:t>、</w:t>
      </w:r>
      <w:r>
        <w:rPr>
          <w:rFonts w:hint="eastAsia" w:ascii="仿宋_GB2312" w:hAnsi="仿宋_GB2312" w:eastAsia="仿宋_GB2312" w:cs="仿宋_GB2312"/>
          <w:b/>
          <w:bCs w:val="0"/>
          <w:kern w:val="2"/>
          <w:sz w:val="28"/>
          <w:szCs w:val="28"/>
          <w:highlight w:val="none"/>
        </w:rPr>
        <w:t>上级主管部门统一招标</w:t>
      </w:r>
      <w:r>
        <w:rPr>
          <w:rFonts w:hint="eastAsia" w:ascii="仿宋_GB2312" w:hAnsi="仿宋_GB2312" w:eastAsia="仿宋_GB2312" w:cs="仿宋_GB2312"/>
          <w:b/>
          <w:bCs w:val="0"/>
          <w:kern w:val="2"/>
          <w:sz w:val="28"/>
          <w:szCs w:val="28"/>
          <w:highlight w:val="none"/>
          <w:lang w:eastAsia="zh-CN"/>
        </w:rPr>
        <w:t>或集中采购</w:t>
      </w:r>
      <w:r>
        <w:rPr>
          <w:rFonts w:hint="eastAsia" w:ascii="仿宋_GB2312" w:hAnsi="仿宋_GB2312" w:eastAsia="仿宋_GB2312" w:cs="仿宋_GB2312"/>
          <w:b/>
          <w:bCs w:val="0"/>
          <w:kern w:val="2"/>
          <w:sz w:val="28"/>
          <w:szCs w:val="28"/>
          <w:highlight w:val="none"/>
        </w:rPr>
        <w:t>，</w:t>
      </w:r>
      <w:r>
        <w:rPr>
          <w:rFonts w:hint="eastAsia" w:ascii="仿宋_GB2312" w:hAnsi="仿宋_GB2312" w:eastAsia="仿宋_GB2312" w:cs="仿宋_GB2312"/>
          <w:b/>
          <w:bCs w:val="0"/>
          <w:kern w:val="2"/>
          <w:sz w:val="28"/>
          <w:szCs w:val="28"/>
          <w:highlight w:val="none"/>
          <w:lang w:eastAsia="zh-CN"/>
        </w:rPr>
        <w:t>本</w:t>
      </w:r>
      <w:r>
        <w:rPr>
          <w:rFonts w:hint="eastAsia" w:ascii="仿宋_GB2312" w:hAnsi="仿宋_GB2312" w:eastAsia="仿宋_GB2312" w:cs="仿宋_GB2312"/>
          <w:b/>
          <w:bCs w:val="0"/>
          <w:kern w:val="2"/>
          <w:sz w:val="28"/>
          <w:szCs w:val="28"/>
          <w:highlight w:val="none"/>
        </w:rPr>
        <w:t>合同自动失效</w:t>
      </w:r>
      <w:r>
        <w:rPr>
          <w:rFonts w:hint="eastAsia" w:ascii="仿宋_GB2312" w:hAnsi="仿宋_GB2312" w:eastAsia="仿宋_GB2312" w:cs="仿宋_GB2312"/>
          <w:b/>
          <w:bCs w:val="0"/>
          <w:kern w:val="2"/>
          <w:sz w:val="28"/>
          <w:szCs w:val="28"/>
          <w:highlight w:val="none"/>
          <w:lang w:eastAsia="zh-CN"/>
        </w:rPr>
        <w:t>，</w:t>
      </w:r>
      <w:r>
        <w:rPr>
          <w:rFonts w:hint="eastAsia" w:ascii="仿宋_GB2312" w:hAnsi="仿宋_GB2312" w:eastAsia="仿宋_GB2312" w:cs="仿宋_GB2312"/>
          <w:b/>
          <w:bCs w:val="0"/>
          <w:kern w:val="2"/>
          <w:sz w:val="28"/>
          <w:szCs w:val="28"/>
          <w:highlight w:val="none"/>
        </w:rPr>
        <w:t>将按</w:t>
      </w:r>
      <w:r>
        <w:rPr>
          <w:rFonts w:hint="eastAsia" w:ascii="仿宋_GB2312" w:hAnsi="仿宋_GB2312" w:eastAsia="仿宋_GB2312" w:cs="仿宋_GB2312"/>
          <w:b/>
          <w:bCs w:val="0"/>
          <w:kern w:val="2"/>
          <w:sz w:val="28"/>
          <w:szCs w:val="28"/>
          <w:highlight w:val="none"/>
          <w:lang w:eastAsia="zh-CN"/>
        </w:rPr>
        <w:t>集中采购</w:t>
      </w:r>
      <w:r>
        <w:rPr>
          <w:rFonts w:hint="eastAsia" w:ascii="仿宋_GB2312" w:hAnsi="仿宋_GB2312" w:eastAsia="仿宋_GB2312" w:cs="仿宋_GB2312"/>
          <w:b/>
          <w:bCs w:val="0"/>
          <w:kern w:val="2"/>
          <w:sz w:val="28"/>
          <w:szCs w:val="28"/>
          <w:highlight w:val="none"/>
        </w:rPr>
        <w:t>结果执行。</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
          <w:bCs w:val="0"/>
          <w:kern w:val="2"/>
          <w:sz w:val="28"/>
          <w:szCs w:val="28"/>
          <w:highlight w:val="none"/>
        </w:rPr>
        <w:t>乙方资质不再完备，如经营范围变更、丧失产品代理权等情况，甲方有权终止合同。</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5、</w:t>
      </w:r>
      <w:r>
        <w:rPr>
          <w:rFonts w:hint="eastAsia" w:ascii="仿宋_GB2312" w:hAnsi="仿宋_GB2312" w:eastAsia="仿宋_GB2312" w:cs="仿宋_GB2312"/>
          <w:b/>
          <w:bCs w:val="0"/>
          <w:kern w:val="2"/>
          <w:sz w:val="28"/>
          <w:szCs w:val="28"/>
          <w:highlight w:val="none"/>
        </w:rPr>
        <w:t>乙方服务不到位，经甲方再三警告而无改正迹象</w:t>
      </w:r>
      <w:r>
        <w:rPr>
          <w:rFonts w:hint="eastAsia" w:ascii="仿宋_GB2312" w:hAnsi="仿宋_GB2312" w:eastAsia="仿宋_GB2312" w:cs="仿宋_GB2312"/>
          <w:b/>
          <w:bCs w:val="0"/>
          <w:kern w:val="2"/>
          <w:sz w:val="28"/>
          <w:szCs w:val="28"/>
          <w:highlight w:val="none"/>
          <w:lang w:eastAsia="zh-CN"/>
        </w:rPr>
        <w:t>，甲方有权单方终止合同</w:t>
      </w:r>
      <w:r>
        <w:rPr>
          <w:rFonts w:hint="eastAsia" w:ascii="仿宋_GB2312" w:hAnsi="仿宋_GB2312" w:eastAsia="仿宋_GB2312" w:cs="仿宋_GB2312"/>
          <w:bCs/>
          <w:kern w:val="2"/>
          <w:sz w:val="28"/>
          <w:szCs w:val="28"/>
        </w:rPr>
        <w:t>。</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6、如果乙方破产或无清偿能力，甲方可在任何时候以书面形式通知乙方，提出终止合同而不给乙方补偿。该终止合同将不损害或影响甲方已经采取或将要采取的任何行动或补救措施的权利。</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
          <w:bCs/>
          <w:kern w:val="2"/>
          <w:sz w:val="28"/>
          <w:szCs w:val="28"/>
          <w:highlight w:val="none"/>
          <w:lang w:val="en-US" w:eastAsia="zh-CN"/>
        </w:rPr>
        <w:t>7、合同有效期内，供货价格</w:t>
      </w:r>
      <w:r>
        <w:rPr>
          <w:rFonts w:hint="eastAsia" w:ascii="仿宋_GB2312" w:hAnsi="仿宋_GB2312" w:eastAsia="仿宋_GB2312" w:cs="仿宋_GB2312"/>
          <w:b/>
          <w:bCs/>
          <w:color w:val="000000"/>
          <w:kern w:val="2"/>
          <w:sz w:val="28"/>
          <w:szCs w:val="28"/>
          <w:highlight w:val="none"/>
          <w:lang w:val="en-US" w:eastAsia="zh-CN"/>
        </w:rPr>
        <w:t>处于深圳市阳光平台红区，乙方无条件降价，否则甲方可单方面终止合同，不承担任何违约责任</w:t>
      </w:r>
      <w:r>
        <w:rPr>
          <w:rFonts w:hint="eastAsia" w:ascii="仿宋_GB2312" w:hAnsi="仿宋_GB2312" w:eastAsia="仿宋_GB2312" w:cs="仿宋_GB2312"/>
          <w:b/>
          <w:bCs/>
          <w:kern w:val="2"/>
          <w:sz w:val="28"/>
          <w:szCs w:val="28"/>
          <w:highlight w:val="none"/>
          <w:lang w:val="en-US" w:eastAsia="zh-CN"/>
        </w:rPr>
        <w:t>。</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第十条  违约责任</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1、乙方应按照其申报时承诺的时间和合同中规定的时间，配送产品并提供伴随服务。</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3、如乙方无正当理由拖延交货，按逾期交货部分货款计算，应向甲方偿付每日千分之三的违约金，乙方逾期交货超过</w:t>
      </w:r>
      <w:r>
        <w:rPr>
          <w:rFonts w:hint="eastAsia" w:ascii="仿宋_GB2312" w:hAnsi="仿宋_GB2312" w:eastAsia="仿宋_GB2312" w:cs="仿宋_GB2312"/>
          <w:kern w:val="2"/>
          <w:sz w:val="28"/>
          <w:szCs w:val="28"/>
          <w:u w:val="single"/>
        </w:rPr>
        <w:t xml:space="preserve"> 5 </w:t>
      </w:r>
      <w:r>
        <w:rPr>
          <w:rFonts w:hint="eastAsia" w:ascii="仿宋_GB2312" w:hAnsi="仿宋_GB2312" w:eastAsia="仿宋_GB2312" w:cs="仿宋_GB2312"/>
          <w:kern w:val="2"/>
          <w:sz w:val="28"/>
          <w:szCs w:val="28"/>
        </w:rPr>
        <w:t>日，甲方有权解除合同，并由乙方承担甲方因此所受的损失费用</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包括但不限于诉讼费、保全费、担保费、律师费、公告费等。</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4、如甲方在收到产品和发票后</w:t>
      </w:r>
      <w:r>
        <w:rPr>
          <w:rFonts w:hint="eastAsia" w:ascii="仿宋_GB2312" w:hAnsi="仿宋_GB2312" w:eastAsia="仿宋_GB2312" w:cs="仿宋_GB2312"/>
          <w:kern w:val="2"/>
          <w:sz w:val="28"/>
          <w:szCs w:val="28"/>
          <w:u w:val="single"/>
        </w:rPr>
        <w:t>120</w:t>
      </w:r>
      <w:r>
        <w:rPr>
          <w:rFonts w:hint="eastAsia" w:ascii="仿宋_GB2312" w:hAnsi="仿宋_GB2312" w:eastAsia="仿宋_GB2312" w:cs="仿宋_GB2312"/>
          <w:kern w:val="2"/>
          <w:sz w:val="28"/>
          <w:szCs w:val="28"/>
        </w:rPr>
        <w:t>个工作日内未以转</w:t>
      </w:r>
      <w:r>
        <w:rPr>
          <w:rFonts w:hint="eastAsia" w:ascii="仿宋_GB2312" w:hAnsi="仿宋_GB2312" w:eastAsia="仿宋_GB2312" w:cs="仿宋_GB2312"/>
          <w:kern w:val="2"/>
          <w:sz w:val="28"/>
          <w:szCs w:val="28"/>
          <w:lang w:eastAsia="zh-CN"/>
        </w:rPr>
        <w:t>账</w:t>
      </w:r>
      <w:r>
        <w:rPr>
          <w:rFonts w:hint="eastAsia" w:ascii="仿宋_GB2312" w:hAnsi="仿宋_GB2312" w:eastAsia="仿宋_GB2312" w:cs="仿宋_GB2312"/>
          <w:kern w:val="2"/>
          <w:sz w:val="28"/>
          <w:szCs w:val="28"/>
        </w:rPr>
        <w:t>方式支付乙方相应数额的货款，甲方需每日偿付未付款万分之三的违约金，但违约金的累计总额不得超过甲方未付金额的</w:t>
      </w:r>
      <w:r>
        <w:rPr>
          <w:rFonts w:hint="eastAsia" w:ascii="仿宋_GB2312" w:hAnsi="仿宋_GB2312" w:eastAsia="仿宋_GB2312" w:cs="仿宋_GB2312"/>
          <w:kern w:val="2"/>
          <w:sz w:val="28"/>
          <w:szCs w:val="28"/>
          <w:u w:val="single"/>
        </w:rPr>
        <w:t>30%</w:t>
      </w:r>
      <w:r>
        <w:rPr>
          <w:rFonts w:hint="eastAsia" w:ascii="仿宋_GB2312" w:hAnsi="仿宋_GB2312" w:eastAsia="仿宋_GB2312" w:cs="仿宋_GB2312"/>
          <w:kern w:val="2"/>
          <w:sz w:val="28"/>
          <w:szCs w:val="28"/>
        </w:rPr>
        <w:t>。</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lang w:val="en-US" w:eastAsia="zh-CN"/>
        </w:rPr>
        <w:t>予</w:t>
      </w:r>
      <w:r>
        <w:rPr>
          <w:rFonts w:hint="eastAsia" w:ascii="仿宋_GB2312" w:hAnsi="仿宋_GB2312" w:eastAsia="仿宋_GB2312" w:cs="仿宋_GB2312"/>
          <w:kern w:val="2"/>
          <w:sz w:val="28"/>
          <w:szCs w:val="28"/>
        </w:rPr>
        <w:t>退货或换货。</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6、乙方在供货期间，产品出现质量等问题，经上级相关部门认定结果造成医院及患者的损失，由乙方负全责。</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7、乙方应保证其提供的设备非他人所有或与他人共有，如设备出现所有权纠纷，对甲方造成损害的，由乙方承担。   </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8、未列入以上条款的其他违规事项，则按照《中华人民共和国招标投标法》法律责任条款处理。</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9、其他</w:t>
      </w:r>
      <w:r>
        <w:rPr>
          <w:rFonts w:hint="eastAsia" w:ascii="仿宋_GB2312" w:hAnsi="仿宋_GB2312" w:eastAsia="仿宋_GB2312" w:cs="仿宋_GB2312"/>
          <w:kern w:val="2"/>
          <w:sz w:val="28"/>
          <w:szCs w:val="28"/>
          <w:u w:val="single"/>
        </w:rPr>
        <w:t xml:space="preserve">          无          </w:t>
      </w:r>
      <w:r>
        <w:rPr>
          <w:rFonts w:hint="eastAsia" w:ascii="仿宋_GB2312" w:hAnsi="仿宋_GB2312" w:eastAsia="仿宋_GB2312" w:cs="仿宋_GB2312"/>
          <w:kern w:val="2"/>
          <w:sz w:val="28"/>
          <w:szCs w:val="28"/>
        </w:rPr>
        <w:t xml:space="preserve"> 。</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第十一条  免责条款</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keepNext w:val="0"/>
        <w:keepLines w:val="0"/>
        <w:pageBreakBefore w:val="0"/>
        <w:widowControl w:val="0"/>
        <w:kinsoku/>
        <w:wordWrap/>
        <w:overflowPunct/>
        <w:topLinePunct w:val="0"/>
        <w:bidi w:val="0"/>
        <w:adjustRightInd/>
        <w:snapToGrid/>
        <w:spacing w:after="0" w:line="400" w:lineRule="exact"/>
        <w:ind w:left="0" w:leftChars="0" w:firstLine="562" w:firstLineChars="20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第十二条  合同争议解决</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1、因货物质量问题发生争议的，</w:t>
      </w:r>
      <w:r>
        <w:rPr>
          <w:rFonts w:hint="eastAsia" w:ascii="仿宋_GB2312" w:hAnsi="仿宋_GB2312" w:eastAsia="仿宋_GB2312" w:cs="仿宋_GB2312"/>
          <w:kern w:val="2"/>
          <w:sz w:val="28"/>
          <w:szCs w:val="28"/>
          <w:highlight w:val="none"/>
        </w:rPr>
        <w:t>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w:t>
      </w:r>
      <w:r>
        <w:rPr>
          <w:rFonts w:hint="eastAsia" w:ascii="仿宋_GB2312" w:hAnsi="仿宋_GB2312" w:eastAsia="仿宋_GB2312" w:cs="仿宋_GB2312"/>
          <w:kern w:val="2"/>
          <w:sz w:val="28"/>
          <w:szCs w:val="28"/>
        </w:rPr>
        <w:t>，鉴定费由乙方承担。</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u w:val="single"/>
          <w:lang w:val="en-US" w:eastAsia="zh-CN"/>
        </w:rPr>
        <w:t>1</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rPr>
        <w:t>种方式解决争议：</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lang w:val="en-US" w:eastAsia="zh-CN"/>
        </w:rPr>
        <w:tab/>
      </w:r>
      <w:r>
        <w:rPr>
          <w:rFonts w:hint="eastAsia" w:ascii="仿宋_GB2312" w:hAnsi="仿宋_GB2312" w:eastAsia="仿宋_GB2312" w:cs="仿宋_GB2312"/>
          <w:kern w:val="2"/>
          <w:sz w:val="28"/>
          <w:szCs w:val="28"/>
        </w:rPr>
        <w:t>（1）向甲方所在地有管辖权的人民法院提起诉讼；</w:t>
      </w:r>
      <w:r>
        <w:rPr>
          <w:rFonts w:hint="eastAsia" w:ascii="仿宋_GB2312" w:hAnsi="仿宋_GB2312" w:eastAsia="仿宋_GB2312" w:cs="仿宋_GB2312"/>
          <w:kern w:val="2"/>
          <w:sz w:val="28"/>
          <w:szCs w:val="28"/>
        </w:rPr>
        <w:br w:type="textWrapping"/>
      </w:r>
      <w:r>
        <w:rPr>
          <w:rFonts w:hint="eastAsia" w:ascii="仿宋_GB2312" w:hAnsi="仿宋_GB2312" w:eastAsia="仿宋_GB2312" w:cs="仿宋_GB2312"/>
          <w:kern w:val="2"/>
          <w:sz w:val="28"/>
          <w:szCs w:val="28"/>
          <w:lang w:val="en-US" w:eastAsia="zh-CN"/>
        </w:rPr>
        <w:tab/>
      </w:r>
      <w:r>
        <w:rPr>
          <w:rFonts w:hint="eastAsia" w:ascii="仿宋_GB2312" w:hAnsi="仿宋_GB2312" w:eastAsia="仿宋_GB2312" w:cs="仿宋_GB2312"/>
          <w:kern w:val="2"/>
          <w:sz w:val="28"/>
          <w:szCs w:val="28"/>
        </w:rPr>
        <w:t>（2）向</w:t>
      </w:r>
      <w:r>
        <w:rPr>
          <w:rFonts w:hint="eastAsia" w:ascii="仿宋_GB2312" w:hAnsi="仿宋_GB2312" w:eastAsia="仿宋_GB2312" w:cs="仿宋_GB2312"/>
          <w:kern w:val="2"/>
          <w:sz w:val="28"/>
          <w:szCs w:val="28"/>
          <w:u w:val="single"/>
        </w:rPr>
        <w:t xml:space="preserve">  深圳市  </w:t>
      </w:r>
      <w:r>
        <w:rPr>
          <w:rFonts w:hint="eastAsia" w:ascii="仿宋_GB2312" w:hAnsi="仿宋_GB2312" w:eastAsia="仿宋_GB2312" w:cs="仿宋_GB2312"/>
          <w:kern w:val="2"/>
          <w:sz w:val="28"/>
          <w:szCs w:val="28"/>
        </w:rPr>
        <w:t>仲裁委员会按其仲裁规则申请仲裁。</w:t>
      </w:r>
    </w:p>
    <w:p>
      <w:pPr>
        <w:keepNext w:val="0"/>
        <w:keepLines w:val="0"/>
        <w:pageBreakBefore w:val="0"/>
        <w:widowControl w:val="0"/>
        <w:kinsoku/>
        <w:wordWrap/>
        <w:overflowPunct/>
        <w:topLinePunct w:val="0"/>
        <w:bidi w:val="0"/>
        <w:adjustRightInd/>
        <w:snapToGrid/>
        <w:spacing w:after="0" w:line="400" w:lineRule="exact"/>
        <w:ind w:left="0" w:leftChars="0" w:firstLine="590" w:firstLineChars="210"/>
        <w:jc w:val="both"/>
        <w:textAlignment w:val="auto"/>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第十三条  本合同附件</w:t>
      </w:r>
    </w:p>
    <w:p>
      <w:pPr>
        <w:keepNext w:val="0"/>
        <w:keepLines w:val="0"/>
        <w:pageBreakBefore w:val="0"/>
        <w:widowControl w:val="0"/>
        <w:kinsoku/>
        <w:wordWrap/>
        <w:overflowPunct/>
        <w:topLinePunct w:val="0"/>
        <w:bidi w:val="0"/>
        <w:adjustRightInd/>
        <w:snapToGrid/>
        <w:spacing w:after="0" w:line="400" w:lineRule="exact"/>
        <w:ind w:left="0" w:leftChars="0" w:firstLine="425" w:firstLineChars="152"/>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以下附件及乙方</w:t>
      </w:r>
      <w:r>
        <w:rPr>
          <w:rFonts w:hint="eastAsia" w:ascii="仿宋_GB2312" w:hAnsi="仿宋_GB2312" w:eastAsia="仿宋_GB2312" w:cs="仿宋_GB2312"/>
          <w:kern w:val="2"/>
          <w:sz w:val="28"/>
          <w:szCs w:val="28"/>
          <w:lang w:eastAsia="zh-CN"/>
        </w:rPr>
        <w:t>谈判</w:t>
      </w:r>
      <w:r>
        <w:rPr>
          <w:rFonts w:hint="eastAsia" w:ascii="仿宋_GB2312" w:hAnsi="仿宋_GB2312" w:eastAsia="仿宋_GB2312" w:cs="仿宋_GB2312"/>
          <w:kern w:val="2"/>
          <w:sz w:val="28"/>
          <w:szCs w:val="28"/>
        </w:rPr>
        <w:t>时提供的</w:t>
      </w:r>
      <w:r>
        <w:rPr>
          <w:rFonts w:hint="eastAsia" w:ascii="仿宋_GB2312" w:hAnsi="仿宋_GB2312" w:eastAsia="仿宋_GB2312" w:cs="仿宋_GB2312"/>
          <w:kern w:val="2"/>
          <w:sz w:val="28"/>
          <w:szCs w:val="28"/>
          <w:lang w:eastAsia="zh-CN"/>
        </w:rPr>
        <w:t>谈判</w:t>
      </w:r>
      <w:r>
        <w:rPr>
          <w:rFonts w:hint="eastAsia" w:ascii="仿宋_GB2312" w:hAnsi="仿宋_GB2312" w:eastAsia="仿宋_GB2312" w:cs="仿宋_GB2312"/>
          <w:kern w:val="2"/>
          <w:sz w:val="28"/>
          <w:szCs w:val="28"/>
        </w:rPr>
        <w:t>文件和其他相关资料作为本合同的补充内容，具有同等法律效力。</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附件</w:t>
      </w:r>
      <w:r>
        <w:rPr>
          <w:rFonts w:hint="eastAsia" w:ascii="仿宋_GB2312" w:hAnsi="仿宋_GB2312" w:eastAsia="仿宋_GB2312" w:cs="仿宋_GB2312"/>
          <w:kern w:val="2"/>
          <w:sz w:val="28"/>
          <w:szCs w:val="28"/>
          <w:lang w:val="en-US" w:eastAsia="zh-CN"/>
        </w:rPr>
        <w:t>1</w:t>
      </w:r>
      <w:r>
        <w:rPr>
          <w:rFonts w:hint="eastAsia" w:ascii="仿宋_GB2312" w:hAnsi="仿宋_GB2312" w:eastAsia="仿宋_GB2312" w:cs="仿宋_GB2312"/>
          <w:kern w:val="2"/>
          <w:sz w:val="28"/>
          <w:szCs w:val="28"/>
        </w:rPr>
        <w:t>：供货一览表（加盖公章）；</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附件</w:t>
      </w: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：售后服务承诺（加盖公章）；</w:t>
      </w:r>
    </w:p>
    <w:p>
      <w:pPr>
        <w:keepNext w:val="0"/>
        <w:keepLines w:val="0"/>
        <w:pageBreakBefore w:val="0"/>
        <w:widowControl w:val="0"/>
        <w:kinsoku/>
        <w:wordWrap/>
        <w:overflowPunct/>
        <w:topLinePunct w:val="0"/>
        <w:bidi w:val="0"/>
        <w:adjustRightInd/>
        <w:snapToGrid/>
        <w:spacing w:after="0" w:line="40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eastAsia="zh-CN"/>
        </w:rPr>
        <w:t>附件</w:t>
      </w: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深圳市龙岗区妇幼保健院廉洁购销合同</w:t>
      </w:r>
      <w:r>
        <w:rPr>
          <w:rFonts w:hint="eastAsia" w:ascii="仿宋_GB2312" w:hAnsi="仿宋_GB2312" w:eastAsia="仿宋_GB2312" w:cs="仿宋_GB2312"/>
          <w:color w:val="000000"/>
          <w:sz w:val="28"/>
          <w:szCs w:val="28"/>
          <w:lang w:eastAsia="zh-CN"/>
        </w:rPr>
        <w:t>。</w:t>
      </w:r>
    </w:p>
    <w:p>
      <w:pPr>
        <w:pStyle w:val="2"/>
        <w:keepNext w:val="0"/>
        <w:keepLines w:val="0"/>
        <w:pageBreakBefore w:val="0"/>
        <w:kinsoku/>
        <w:wordWrap/>
        <w:overflowPunct/>
        <w:topLinePunct w:val="0"/>
        <w:bidi w:val="0"/>
        <w:spacing w:line="400" w:lineRule="exact"/>
        <w:ind w:left="0" w:leftChars="0"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第十四条</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合同修改</w:t>
      </w:r>
    </w:p>
    <w:p>
      <w:pPr>
        <w:pStyle w:val="2"/>
        <w:keepNext w:val="0"/>
        <w:keepLines w:val="0"/>
        <w:pageBreakBefore w:val="0"/>
        <w:kinsoku/>
        <w:wordWrap/>
        <w:overflowPunct/>
        <w:topLinePunct w:val="0"/>
        <w:bidi w:val="0"/>
        <w:spacing w:line="400" w:lineRule="exact"/>
        <w:ind w:left="0" w:leftChars="0"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欲对合同条款做出修改，须经双方协商同意，并由</w:t>
      </w:r>
      <w:r>
        <w:rPr>
          <w:rFonts w:hint="eastAsia" w:ascii="仿宋_GB2312" w:hAnsi="仿宋_GB2312" w:eastAsia="仿宋_GB2312" w:cs="仿宋_GB2312"/>
          <w:b/>
          <w:sz w:val="28"/>
          <w:szCs w:val="28"/>
          <w:lang w:eastAsia="zh-CN"/>
        </w:rPr>
        <w:t>甲乙</w:t>
      </w:r>
      <w:r>
        <w:rPr>
          <w:rFonts w:hint="eastAsia" w:ascii="仿宋_GB2312" w:hAnsi="仿宋_GB2312" w:eastAsia="仿宋_GB2312" w:cs="仿宋_GB2312"/>
          <w:b/>
          <w:sz w:val="28"/>
          <w:szCs w:val="28"/>
        </w:rPr>
        <w:t>双方签署书面的合同修改书。</w:t>
      </w:r>
    </w:p>
    <w:p>
      <w:pPr>
        <w:pStyle w:val="2"/>
        <w:keepNext w:val="0"/>
        <w:keepLines w:val="0"/>
        <w:pageBreakBefore w:val="0"/>
        <w:kinsoku/>
        <w:wordWrap/>
        <w:overflowPunct/>
        <w:topLinePunct w:val="0"/>
        <w:bidi w:val="0"/>
        <w:spacing w:line="400" w:lineRule="exact"/>
        <w:ind w:left="0" w:leftChars="0" w:firstLine="551" w:firstLineChars="196"/>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第十五条</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合同生效</w:t>
      </w:r>
      <w:r>
        <w:rPr>
          <w:rFonts w:hint="eastAsia" w:ascii="仿宋_GB2312" w:hAnsi="仿宋_GB2312" w:eastAsia="仿宋_GB2312" w:cs="仿宋_GB2312"/>
          <w:b/>
          <w:sz w:val="28"/>
          <w:szCs w:val="28"/>
          <w:lang w:eastAsia="zh-CN"/>
        </w:rPr>
        <w:t>及其他</w:t>
      </w:r>
    </w:p>
    <w:p>
      <w:pPr>
        <w:keepNext w:val="0"/>
        <w:keepLines w:val="0"/>
        <w:pageBreakBefore w:val="0"/>
        <w:widowControl w:val="0"/>
        <w:numPr>
          <w:ilvl w:val="0"/>
          <w:numId w:val="2"/>
        </w:numPr>
        <w:kinsoku/>
        <w:wordWrap/>
        <w:overflowPunct/>
        <w:topLinePunct w:val="0"/>
        <w:bidi w:val="0"/>
        <w:adjustRightInd/>
        <w:snapToGrid/>
        <w:spacing w:after="0" w:line="400" w:lineRule="exact"/>
        <w:ind w:left="0" w:leftChars="0" w:firstLine="840" w:firstLineChars="3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合同经双方法定代表人或授权委托代表人签字并加盖单位公章后生效。</w:t>
      </w:r>
    </w:p>
    <w:p>
      <w:pPr>
        <w:keepNext w:val="0"/>
        <w:keepLines w:val="0"/>
        <w:pageBreakBefore w:val="0"/>
        <w:widowControl w:val="0"/>
        <w:numPr>
          <w:ilvl w:val="0"/>
          <w:numId w:val="2"/>
        </w:numPr>
        <w:kinsoku/>
        <w:wordWrap/>
        <w:overflowPunct/>
        <w:topLinePunct w:val="0"/>
        <w:bidi w:val="0"/>
        <w:adjustRightInd/>
        <w:snapToGrid/>
        <w:spacing w:after="0" w:line="40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不超过成交金额的2%）。</w:t>
      </w:r>
    </w:p>
    <w:p>
      <w:pPr>
        <w:keepNext w:val="0"/>
        <w:keepLines w:val="0"/>
        <w:pageBreakBefore w:val="0"/>
        <w:widowControl w:val="0"/>
        <w:kinsoku/>
        <w:wordWrap/>
        <w:overflowPunct/>
        <w:topLinePunct w:val="0"/>
        <w:bidi w:val="0"/>
        <w:adjustRightInd/>
        <w:snapToGrid/>
        <w:spacing w:after="0" w:line="400" w:lineRule="exact"/>
        <w:ind w:left="0" w:leftChars="0" w:firstLine="868" w:firstLineChars="31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w:t>
      </w:r>
      <w:r>
        <w:rPr>
          <w:rFonts w:hint="eastAsia" w:ascii="仿宋_GB2312" w:hAnsi="仿宋_GB2312" w:eastAsia="仿宋_GB2312" w:cs="仿宋_GB2312"/>
          <w:kern w:val="2"/>
          <w:sz w:val="28"/>
          <w:szCs w:val="28"/>
        </w:rPr>
        <w:t>解决。</w:t>
      </w:r>
    </w:p>
    <w:p>
      <w:pPr>
        <w:keepNext w:val="0"/>
        <w:keepLines w:val="0"/>
        <w:pageBreakBefore w:val="0"/>
        <w:widowControl w:val="0"/>
        <w:kinsoku/>
        <w:wordWrap/>
        <w:overflowPunct/>
        <w:topLinePunct w:val="0"/>
        <w:bidi w:val="0"/>
        <w:adjustRightInd/>
        <w:snapToGrid/>
        <w:spacing w:after="0" w:line="400" w:lineRule="exact"/>
        <w:ind w:left="0" w:leftChars="0" w:firstLine="868" w:firstLineChars="31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rPr>
        <w:t>、本合同正本一式</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u w:val="single"/>
          <w:lang w:eastAsia="zh-CN"/>
        </w:rPr>
        <w:t>叁</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rPr>
        <w:t>份，具有同等法律效力，甲方执</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u w:val="single"/>
          <w:lang w:eastAsia="zh-CN"/>
        </w:rPr>
        <w:t>贰</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rPr>
        <w:t>份；乙方执</w:t>
      </w:r>
      <w:r>
        <w:rPr>
          <w:rFonts w:hint="eastAsia" w:ascii="仿宋_GB2312" w:hAnsi="仿宋_GB2312" w:eastAsia="仿宋_GB2312" w:cs="仿宋_GB2312"/>
          <w:kern w:val="2"/>
          <w:sz w:val="28"/>
          <w:szCs w:val="28"/>
          <w:u w:val="single"/>
        </w:rPr>
        <w:t xml:space="preserve"> 壹 </w:t>
      </w:r>
      <w:r>
        <w:rPr>
          <w:rFonts w:hint="eastAsia" w:ascii="仿宋_GB2312" w:hAnsi="仿宋_GB2312" w:eastAsia="仿宋_GB2312" w:cs="仿宋_GB2312"/>
          <w:kern w:val="2"/>
          <w:sz w:val="28"/>
          <w:szCs w:val="28"/>
        </w:rPr>
        <w:t>份。</w:t>
      </w:r>
    </w:p>
    <w:p>
      <w:pPr>
        <w:keepNext w:val="0"/>
        <w:keepLines w:val="0"/>
        <w:pageBreakBefore w:val="0"/>
        <w:widowControl w:val="0"/>
        <w:kinsoku/>
        <w:wordWrap/>
        <w:overflowPunct/>
        <w:topLinePunct w:val="0"/>
        <w:bidi w:val="0"/>
        <w:adjustRightInd/>
        <w:snapToGrid/>
        <w:spacing w:after="0" w:line="400" w:lineRule="exact"/>
        <w:ind w:left="0" w:leftChars="0" w:firstLine="868" w:firstLineChars="310"/>
        <w:jc w:val="both"/>
        <w:textAlignment w:val="auto"/>
        <w:rPr>
          <w:rFonts w:hint="eastAsia" w:ascii="仿宋_GB2312" w:hAnsi="仿宋_GB2312" w:eastAsia="仿宋_GB2312" w:cs="仿宋_GB2312"/>
          <w:kern w:val="2"/>
          <w:sz w:val="28"/>
          <w:szCs w:val="28"/>
        </w:rPr>
      </w:pPr>
    </w:p>
    <w:p>
      <w:pPr>
        <w:widowControl w:val="0"/>
        <w:adjustRightInd/>
        <w:snapToGrid/>
        <w:spacing w:after="0"/>
        <w:ind w:firstLine="744" w:firstLineChars="310"/>
        <w:jc w:val="both"/>
        <w:rPr>
          <w:rFonts w:hint="eastAsia" w:ascii="仿宋_GB2312" w:hAnsi="宋体" w:eastAsia="仿宋_GB2312" w:cs="Times New Roman"/>
          <w:kern w:val="2"/>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700" w:type="dxa"/>
            <w:tcBorders>
              <w:tl2br w:val="nil"/>
              <w:tr2bl w:val="nil"/>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pPr>
              <w:pStyle w:val="8"/>
              <w:keepNext w:val="0"/>
              <w:keepLines w:val="0"/>
              <w:pageBreakBefore w:val="0"/>
              <w:widowControl w:val="0"/>
              <w:kinsoku/>
              <w:wordWrap/>
              <w:overflowPunct/>
              <w:topLinePunct w:val="0"/>
              <w:autoSpaceDE/>
              <w:autoSpaceDN/>
              <w:bidi w:val="0"/>
              <w:adjustRightInd/>
              <w:snapToGrid/>
              <w:spacing w:line="520" w:lineRule="exact"/>
              <w:ind w:left="840" w:hanging="840" w:hangingChars="3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仿宋_GB2312" w:hAnsi="仿宋_GB2312" w:eastAsia="仿宋_GB2312" w:cs="仿宋_GB2312"/>
                <w:b w:val="0"/>
                <w:bCs w:val="0"/>
                <w:sz w:val="28"/>
                <w:szCs w:val="28"/>
              </w:rPr>
              <w:t>深圳龙岗区龙城街道中心城</w:t>
            </w:r>
            <w:r>
              <w:rPr>
                <w:rFonts w:hint="eastAsia" w:ascii="仿宋_GB2312" w:hAnsi="仿宋_GB2312" w:cs="仿宋_GB2312"/>
                <w:b w:val="0"/>
                <w:bCs w:val="0"/>
                <w:sz w:val="28"/>
                <w:szCs w:val="28"/>
                <w:lang w:eastAsia="zh-CN"/>
              </w:rPr>
              <w:t>爱龙路</w:t>
            </w:r>
            <w:r>
              <w:rPr>
                <w:rFonts w:hint="eastAsia" w:ascii="仿宋_GB2312" w:hAnsi="仿宋_GB2312" w:cs="仿宋_GB2312"/>
                <w:b w:val="0"/>
                <w:bCs w:val="0"/>
                <w:sz w:val="28"/>
                <w:szCs w:val="28"/>
                <w:lang w:val="en-US" w:eastAsia="zh-CN"/>
              </w:rPr>
              <w:t>6号</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开户银行：</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帐    号：</w:t>
            </w:r>
          </w:p>
        </w:tc>
        <w:tc>
          <w:tcPr>
            <w:tcW w:w="4700" w:type="dxa"/>
            <w:tcBorders>
              <w:tl2br w:val="nil"/>
              <w:tr2bl w:val="nil"/>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lang w:eastAsia="zh-CN"/>
              </w:rPr>
            </w:pPr>
            <w:r>
              <w:rPr>
                <w:rFonts w:hint="eastAsia" w:ascii="仿宋_GB2312" w:hAnsi="宋体" w:eastAsia="仿宋_GB2312"/>
                <w:b w:val="0"/>
                <w:bCs w:val="0"/>
                <w:sz w:val="28"/>
                <w:szCs w:val="28"/>
              </w:rPr>
              <w:t>乙方</w:t>
            </w:r>
            <w:r>
              <w:rPr>
                <w:rFonts w:hint="eastAsia" w:ascii="仿宋_GB2312" w:hAnsi="宋体" w:eastAsia="仿宋_GB2312"/>
                <w:b w:val="0"/>
                <w:bCs w:val="0"/>
                <w:color w:val="000000"/>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地址：</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开户银行：</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帐    号：</w:t>
            </w:r>
          </w:p>
        </w:tc>
      </w:tr>
    </w:tbl>
    <w:p>
      <w:pPr>
        <w:widowControl w:val="0"/>
        <w:adjustRightInd/>
        <w:snapToGrid/>
        <w:spacing w:after="0"/>
        <w:ind w:firstLine="0" w:firstLineChars="0"/>
        <w:jc w:val="both"/>
        <w:rPr>
          <w:rFonts w:ascii="仿宋_GB2312" w:hAnsi="宋体" w:eastAsia="仿宋_GB2312" w:cs="Times New Roman"/>
          <w:kern w:val="2"/>
          <w:sz w:val="28"/>
          <w:szCs w:val="28"/>
        </w:rPr>
      </w:pPr>
    </w:p>
    <w:p>
      <w:pPr>
        <w:ind w:firstLine="2660" w:firstLineChars="950"/>
        <w:rPr>
          <w:rFonts w:hint="eastAsia" w:ascii="仿宋_GB2312" w:hAnsi="宋体" w:eastAsia="仿宋_GB2312"/>
          <w:color w:val="000000"/>
          <w:sz w:val="28"/>
          <w:szCs w:val="28"/>
        </w:rPr>
      </w:pPr>
      <w:r>
        <w:rPr>
          <w:rFonts w:hint="eastAsia" w:ascii="仿宋_GB2312" w:hAnsi="宋体" w:eastAsia="仿宋_GB2312"/>
          <w:color w:val="000000"/>
          <w:sz w:val="28"/>
          <w:szCs w:val="28"/>
        </w:rPr>
        <w:t>签约时间：</w:t>
      </w:r>
    </w:p>
    <w:p>
      <w:pPr>
        <w:ind w:firstLine="2660" w:firstLineChars="950"/>
        <w:rPr>
          <w:rFonts w:hint="eastAsia" w:ascii="仿宋_GB2312" w:hAnsi="宋体" w:eastAsia="仿宋_GB2312"/>
          <w:b/>
          <w:color w:val="000000"/>
          <w:sz w:val="28"/>
          <w:szCs w:val="28"/>
        </w:rPr>
      </w:pPr>
      <w:r>
        <w:rPr>
          <w:rFonts w:hint="eastAsia" w:ascii="仿宋_GB2312" w:hAnsi="宋体" w:eastAsia="仿宋_GB2312"/>
          <w:color w:val="000000"/>
          <w:sz w:val="28"/>
          <w:szCs w:val="28"/>
        </w:rPr>
        <w:t>签约地址：深圳市龙岗区妇幼保健院</w:t>
      </w:r>
    </w:p>
    <w:p>
      <w:pPr>
        <w:widowControl w:val="0"/>
        <w:adjustRightInd/>
        <w:snapToGrid/>
        <w:spacing w:after="0"/>
        <w:jc w:val="both"/>
        <w:rPr>
          <w:rFonts w:hint="eastAsia" w:ascii="仿宋_GB2312" w:hAnsi="宋体" w:eastAsia="仿宋_GB2312" w:cs="Times New Roman"/>
          <w:b/>
          <w:bCs/>
          <w:kern w:val="2"/>
          <w:sz w:val="32"/>
          <w:szCs w:val="32"/>
        </w:rPr>
        <w:sectPr>
          <w:footerReference r:id="rId8" w:type="default"/>
          <w:pgSz w:w="11906" w:h="16838"/>
          <w:pgMar w:top="1440" w:right="1800" w:bottom="1440" w:left="1800" w:header="708" w:footer="708" w:gutter="0"/>
          <w:pgNumType w:fmt="decimal"/>
          <w:cols w:space="708" w:num="1"/>
          <w:docGrid w:linePitch="360" w:charSpace="0"/>
        </w:sectPr>
      </w:pPr>
    </w:p>
    <w:p>
      <w:pPr>
        <w:widowControl w:val="0"/>
        <w:adjustRightInd/>
        <w:snapToGrid/>
        <w:spacing w:after="0"/>
        <w:jc w:val="both"/>
        <w:rPr>
          <w:rFonts w:hint="eastAsia" w:ascii="仿宋_GB2312" w:hAnsi="宋体" w:eastAsia="仿宋_GB2312" w:cs="Times New Roman"/>
          <w:b/>
          <w:bCs/>
          <w:kern w:val="2"/>
          <w:sz w:val="32"/>
          <w:szCs w:val="32"/>
          <w:lang w:eastAsia="zh-CN"/>
        </w:rPr>
      </w:pPr>
      <w:r>
        <w:rPr>
          <w:rFonts w:hint="eastAsia" w:ascii="仿宋_GB2312" w:hAnsi="宋体" w:eastAsia="仿宋_GB2312" w:cs="Times New Roman"/>
          <w:b/>
          <w:bCs/>
          <w:kern w:val="2"/>
          <w:sz w:val="32"/>
          <w:szCs w:val="32"/>
        </w:rPr>
        <w:t>附件</w:t>
      </w:r>
      <w:r>
        <w:rPr>
          <w:rFonts w:hint="eastAsia" w:ascii="仿宋_GB2312" w:hAnsi="宋体" w:eastAsia="仿宋_GB2312" w:cs="Times New Roman"/>
          <w:b/>
          <w:bCs/>
          <w:kern w:val="2"/>
          <w:sz w:val="32"/>
          <w:szCs w:val="32"/>
          <w:lang w:val="en-US" w:eastAsia="zh-CN"/>
        </w:rPr>
        <w:t>1：</w:t>
      </w:r>
    </w:p>
    <w:p>
      <w:pPr>
        <w:widowControl w:val="0"/>
        <w:adjustRightInd/>
        <w:snapToGrid/>
        <w:spacing w:after="0"/>
        <w:ind w:firstLine="883" w:firstLineChars="200"/>
        <w:jc w:val="center"/>
        <w:rPr>
          <w:rFonts w:hint="eastAsia" w:ascii="黑体" w:hAnsi="宋体" w:eastAsia="黑体" w:cs="Times New Roman"/>
          <w:b/>
          <w:kern w:val="2"/>
          <w:sz w:val="44"/>
          <w:szCs w:val="44"/>
        </w:rPr>
      </w:pPr>
      <w:r>
        <w:rPr>
          <w:rFonts w:hint="eastAsia" w:ascii="黑体" w:hAnsi="宋体" w:eastAsia="黑体" w:cs="Times New Roman"/>
          <w:b/>
          <w:kern w:val="2"/>
          <w:sz w:val="44"/>
          <w:szCs w:val="44"/>
        </w:rPr>
        <w:t>供货一览表</w:t>
      </w:r>
    </w:p>
    <w:tbl>
      <w:tblPr>
        <w:tblStyle w:val="15"/>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单价</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hint="eastAsia" w:ascii="仿宋_GB2312" w:hAnsi="宋体" w:eastAsia="仿宋_GB2312" w:cs="Times New Roman"/>
          <w:b/>
          <w:kern w:val="2"/>
          <w:sz w:val="28"/>
          <w:szCs w:val="28"/>
          <w:u w:val="single"/>
          <w:lang w:val="en-US" w:eastAsia="zh-CN"/>
        </w:rPr>
      </w:pPr>
      <w:r>
        <w:rPr>
          <w:rFonts w:hint="eastAsia" w:ascii="仿宋_GB2312" w:hAnsi="宋体" w:eastAsia="仿宋_GB2312" w:cs="Times New Roman"/>
          <w:kern w:val="2"/>
          <w:sz w:val="28"/>
          <w:szCs w:val="28"/>
        </w:rPr>
        <w:t>甲方：</w:t>
      </w:r>
      <w:r>
        <w:rPr>
          <w:rFonts w:hint="eastAsia" w:ascii="仿宋_GB2312" w:hAnsi="宋体" w:eastAsia="仿宋_GB2312" w:cs="Times New Roman"/>
          <w:kern w:val="2"/>
          <w:sz w:val="28"/>
          <w:szCs w:val="28"/>
          <w:u w:val="single"/>
        </w:rPr>
        <w:t xml:space="preserve"> </w:t>
      </w:r>
      <w:r>
        <w:rPr>
          <w:rFonts w:hint="eastAsia" w:ascii="仿宋_GB2312" w:hAnsi="宋体" w:eastAsia="仿宋_GB2312" w:cs="Times New Roman"/>
          <w:kern w:val="2"/>
          <w:sz w:val="28"/>
          <w:szCs w:val="28"/>
          <w:u w:val="single"/>
          <w:lang w:val="en-US" w:eastAsia="zh-CN"/>
        </w:rPr>
        <w:t xml:space="preserve"> </w:t>
      </w:r>
      <w:r>
        <w:rPr>
          <w:rFonts w:hint="eastAsia" w:ascii="仿宋_GB2312" w:hAnsi="宋体" w:eastAsia="仿宋_GB2312" w:cs="Times New Roman"/>
          <w:b/>
          <w:bCs/>
          <w:kern w:val="2"/>
          <w:sz w:val="28"/>
          <w:szCs w:val="28"/>
          <w:u w:val="single"/>
        </w:rPr>
        <w:t xml:space="preserve"> 深圳市龙岗区</w:t>
      </w:r>
      <w:r>
        <w:rPr>
          <w:rFonts w:hint="eastAsia" w:ascii="仿宋_GB2312" w:hAnsi="宋体" w:eastAsia="仿宋_GB2312" w:cs="Times New Roman"/>
          <w:b/>
          <w:bCs/>
          <w:kern w:val="2"/>
          <w:sz w:val="28"/>
          <w:szCs w:val="28"/>
          <w:u w:val="single"/>
          <w:lang w:eastAsia="zh-CN"/>
        </w:rPr>
        <w:t>妇幼保健院</w:t>
      </w:r>
      <w:r>
        <w:rPr>
          <w:rFonts w:hint="eastAsia" w:ascii="仿宋_GB2312" w:hAnsi="宋体" w:eastAsia="仿宋_GB2312" w:cs="Times New Roman"/>
          <w:b/>
          <w:bCs/>
          <w:kern w:val="2"/>
          <w:sz w:val="28"/>
          <w:szCs w:val="28"/>
          <w:u w:val="single"/>
        </w:rPr>
        <w:t xml:space="preserve"> </w:t>
      </w:r>
      <w:r>
        <w:rPr>
          <w:rFonts w:hint="eastAsia" w:ascii="仿宋_GB2312" w:hAnsi="宋体" w:eastAsia="仿宋_GB2312" w:cs="Times New Roman"/>
          <w:b/>
          <w:bCs/>
          <w:kern w:val="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t>乙方</w:t>
      </w:r>
      <w:r>
        <w:rPr>
          <w:rFonts w:hint="eastAsia" w:ascii="仿宋_GB2312" w:hAnsi="宋体" w:eastAsia="仿宋_GB2312" w:cs="Times New Roman"/>
          <w:color w:val="000000"/>
          <w:kern w:val="2"/>
          <w:sz w:val="28"/>
          <w:szCs w:val="28"/>
        </w:rPr>
        <w:t>：</w:t>
      </w:r>
      <w:r>
        <w:rPr>
          <w:rFonts w:hint="eastAsia" w:ascii="仿宋_GB2312" w:hAnsi="宋体" w:eastAsia="仿宋_GB2312" w:cs="Times New Roman"/>
          <w:color w:val="000000"/>
          <w:kern w:val="2"/>
          <w:sz w:val="28"/>
          <w:szCs w:val="28"/>
          <w:u w:val="single"/>
          <w:lang w:val="en-US" w:eastAsia="zh-CN"/>
        </w:rPr>
        <w:t xml:space="preserve">                         </w:t>
      </w:r>
      <w:r>
        <w:rPr>
          <w:rFonts w:hint="eastAsia" w:ascii="仿宋_GB2312" w:hAnsi="宋体" w:eastAsia="仿宋_GB2312" w:cs="Times New Roman"/>
          <w:b/>
          <w:bCs/>
          <w:color w:val="auto"/>
          <w:kern w:val="2"/>
          <w:sz w:val="28"/>
          <w:szCs w:val="28"/>
          <w:u w:val="single"/>
          <w:lang w:val="en-US" w:eastAsia="zh-CN"/>
        </w:rPr>
        <w:t xml:space="preserve"> </w:t>
      </w:r>
      <w:r>
        <w:rPr>
          <w:rFonts w:hint="eastAsia" w:ascii="仿宋_GB2312" w:hAnsi="宋体" w:eastAsia="仿宋_GB2312" w:cs="Times New Roman"/>
          <w:b/>
          <w:color w:val="auto"/>
          <w:kern w:val="2"/>
          <w:sz w:val="28"/>
          <w:szCs w:val="28"/>
          <w:u w:val="single"/>
          <w:lang w:val="en-US" w:eastAsia="zh-CN"/>
        </w:rPr>
        <w:t xml:space="preserve">  </w:t>
      </w:r>
      <w:r>
        <w:rPr>
          <w:rFonts w:hint="eastAsia" w:ascii="仿宋_GB2312" w:hAnsi="宋体" w:eastAsia="仿宋_GB2312" w:cs="Times New Roman"/>
          <w:kern w:val="2"/>
          <w:sz w:val="28"/>
          <w:szCs w:val="28"/>
        </w:rPr>
        <w:t>（加盖公章）</w:t>
      </w:r>
    </w:p>
    <w:p>
      <w:pPr>
        <w:keepNext w:val="0"/>
        <w:keepLines w:val="0"/>
        <w:pageBreakBefore w:val="0"/>
        <w:kinsoku/>
        <w:wordWrap/>
        <w:overflowPunct/>
        <w:topLinePunct w:val="0"/>
        <w:autoSpaceDE/>
        <w:autoSpaceDN/>
        <w:bidi w:val="0"/>
        <w:spacing w:line="360" w:lineRule="auto"/>
        <w:jc w:val="left"/>
        <w:textAlignment w:val="auto"/>
        <w:outlineLvl w:val="9"/>
        <w:rPr>
          <w:rFonts w:hint="eastAsia" w:ascii="仿宋" w:hAnsi="仿宋" w:eastAsia="仿宋"/>
          <w:b/>
          <w:sz w:val="32"/>
          <w:szCs w:val="32"/>
          <w:lang w:eastAsia="zh-CN"/>
        </w:rPr>
      </w:pPr>
      <w:r>
        <w:rPr>
          <w:rFonts w:hint="eastAsia" w:ascii="仿宋_GB2312" w:hAnsi="宋体" w:eastAsia="仿宋_GB2312" w:cs="Times New Roman"/>
          <w:kern w:val="2"/>
          <w:sz w:val="28"/>
          <w:szCs w:val="28"/>
        </w:rPr>
        <w:t>日期：</w:t>
      </w:r>
      <w:r>
        <w:rPr>
          <w:rFonts w:hint="eastAsia" w:ascii="仿宋_GB2312" w:eastAsia="仿宋_GB2312" w:cs="Times New Roman"/>
          <w:kern w:val="2"/>
          <w:sz w:val="28"/>
          <w:szCs w:val="28"/>
          <w:lang w:val="en-US" w:eastAsia="zh-CN"/>
        </w:rPr>
        <w:t xml:space="preserve">  </w:t>
      </w:r>
      <w:r>
        <w:rPr>
          <w:rFonts w:hint="eastAsia" w:ascii="仿宋_GB2312" w:hAnsi="宋体" w:eastAsia="仿宋_GB2312" w:cs="Times New Roman"/>
          <w:kern w:val="2"/>
          <w:sz w:val="28"/>
          <w:szCs w:val="28"/>
          <w:lang w:val="en-US" w:eastAsia="zh-CN"/>
        </w:rPr>
        <w:t>年</w:t>
      </w:r>
      <w:r>
        <w:rPr>
          <w:rFonts w:hint="eastAsia" w:ascii="仿宋_GB2312" w:eastAsia="仿宋_GB2312" w:cs="Times New Roman"/>
          <w:kern w:val="2"/>
          <w:sz w:val="28"/>
          <w:szCs w:val="28"/>
          <w:lang w:val="en-US" w:eastAsia="zh-CN"/>
        </w:rPr>
        <w:t xml:space="preserve">  </w:t>
      </w:r>
      <w:r>
        <w:rPr>
          <w:rFonts w:hint="eastAsia" w:ascii="仿宋_GB2312" w:hAnsi="宋体" w:eastAsia="仿宋_GB2312" w:cs="Times New Roman"/>
          <w:kern w:val="2"/>
          <w:sz w:val="28"/>
          <w:szCs w:val="28"/>
          <w:lang w:val="en-US" w:eastAsia="zh-CN"/>
        </w:rPr>
        <w:t>月</w:t>
      </w:r>
      <w:r>
        <w:rPr>
          <w:rFonts w:hint="eastAsia" w:ascii="仿宋_GB2312" w:eastAsia="仿宋_GB2312" w:cs="Times New Roman"/>
          <w:kern w:val="2"/>
          <w:sz w:val="28"/>
          <w:szCs w:val="28"/>
          <w:lang w:val="en-US" w:eastAsia="zh-CN"/>
        </w:rPr>
        <w:t xml:space="preserve">  </w:t>
      </w:r>
      <w:r>
        <w:rPr>
          <w:rFonts w:hint="eastAsia" w:ascii="仿宋_GB2312" w:hAnsi="宋体" w:eastAsia="仿宋_GB2312" w:cs="Times New Roman"/>
          <w:kern w:val="2"/>
          <w:sz w:val="28"/>
          <w:szCs w:val="28"/>
          <w:lang w:val="en-US" w:eastAsia="zh-CN"/>
        </w:rPr>
        <w:t>日</w:t>
      </w:r>
    </w:p>
    <w:p>
      <w:pPr>
        <w:jc w:val="left"/>
        <w:rPr>
          <w:rFonts w:hint="eastAsia" w:ascii="仿宋" w:hAnsi="仿宋" w:eastAsia="仿宋"/>
          <w:b/>
          <w:sz w:val="32"/>
          <w:szCs w:val="32"/>
          <w:lang w:eastAsia="zh-CN"/>
        </w:rPr>
        <w:sectPr>
          <w:pgSz w:w="16838" w:h="11906" w:orient="landscape"/>
          <w:pgMar w:top="1803" w:right="1440" w:bottom="1803" w:left="1440" w:header="708" w:footer="709" w:gutter="0"/>
          <w:pgNumType w:fmt="decimal"/>
          <w:cols w:space="0" w:num="1"/>
          <w:rtlGutter w:val="0"/>
          <w:docGrid w:linePitch="360" w:charSpace="0"/>
        </w:sectPr>
      </w:pPr>
    </w:p>
    <w:p>
      <w:pPr>
        <w:widowControl w:val="0"/>
        <w:adjustRightInd/>
        <w:snapToGrid/>
        <w:spacing w:after="0"/>
        <w:jc w:val="both"/>
        <w:rPr>
          <w:rFonts w:hint="eastAsia" w:ascii="仿宋_GB2312" w:hAnsi="Times New Roman" w:eastAsia="仿宋_GB2312" w:cs="Times New Roman"/>
          <w:b/>
          <w:bCs/>
          <w:kern w:val="2"/>
          <w:sz w:val="32"/>
          <w:szCs w:val="32"/>
          <w:lang w:eastAsia="zh-CN"/>
        </w:rPr>
      </w:pPr>
      <w:r>
        <w:rPr>
          <w:rFonts w:hint="eastAsia" w:ascii="仿宋_GB2312" w:hAnsi="宋体" w:eastAsia="仿宋_GB2312" w:cs="Times New Roman"/>
          <w:b/>
          <w:bCs/>
          <w:kern w:val="2"/>
          <w:sz w:val="32"/>
          <w:szCs w:val="32"/>
        </w:rPr>
        <w:t>附件</w:t>
      </w:r>
      <w:r>
        <w:rPr>
          <w:rFonts w:hint="eastAsia" w:ascii="仿宋_GB2312" w:hAnsi="宋体" w:eastAsia="仿宋_GB2312" w:cs="Times New Roman"/>
          <w:b/>
          <w:bCs/>
          <w:kern w:val="2"/>
          <w:sz w:val="32"/>
          <w:szCs w:val="32"/>
          <w:lang w:val="en-US" w:eastAsia="zh-CN"/>
        </w:rPr>
        <w:t>2</w:t>
      </w:r>
      <w:r>
        <w:rPr>
          <w:rFonts w:hint="eastAsia" w:ascii="仿宋_GB2312" w:hAnsi="宋体" w:eastAsia="仿宋_GB2312" w:cs="Times New Roman"/>
          <w:b/>
          <w:bCs/>
          <w:kern w:val="2"/>
          <w:sz w:val="32"/>
          <w:szCs w:val="32"/>
          <w:lang w:eastAsia="zh-CN"/>
        </w:rPr>
        <w:t>：</w:t>
      </w:r>
    </w:p>
    <w:p>
      <w:pPr>
        <w:widowControl w:val="0"/>
        <w:adjustRightInd/>
        <w:snapToGrid/>
        <w:spacing w:after="0"/>
        <w:ind w:firstLine="723" w:firstLineChars="200"/>
        <w:jc w:val="center"/>
        <w:rPr>
          <w:rFonts w:hint="eastAsia" w:ascii="黑体" w:hAnsi="宋体" w:eastAsia="黑体" w:cs="Times New Roman"/>
          <w:b/>
          <w:kern w:val="2"/>
          <w:sz w:val="36"/>
          <w:szCs w:val="36"/>
        </w:rPr>
      </w:pPr>
      <w:r>
        <w:rPr>
          <w:rFonts w:hint="eastAsia" w:ascii="黑体" w:hAnsi="宋体" w:eastAsia="黑体" w:cs="Times New Roman"/>
          <w:b/>
          <w:kern w:val="2"/>
          <w:sz w:val="36"/>
          <w:szCs w:val="36"/>
        </w:rPr>
        <w:t>售后服务承诺</w:t>
      </w:r>
    </w:p>
    <w:p>
      <w:pPr>
        <w:widowControl w:val="0"/>
        <w:adjustRightInd/>
        <w:snapToGrid/>
        <w:spacing w:after="0"/>
        <w:ind w:firstLine="723" w:firstLineChars="200"/>
        <w:jc w:val="center"/>
        <w:rPr>
          <w:rFonts w:hint="eastAsia" w:ascii="黑体" w:hAnsi="宋体" w:eastAsia="黑体" w:cs="Times New Roman"/>
          <w:b/>
          <w:kern w:val="2"/>
          <w:sz w:val="36"/>
          <w:szCs w:val="36"/>
        </w:rPr>
      </w:pP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1、我公司保证供货产品的实际品牌、规格型号、生产厂家、质量与</w:t>
      </w:r>
      <w:r>
        <w:rPr>
          <w:rFonts w:hint="eastAsia" w:ascii="仿宋_GB2312" w:hAnsi="仿宋_GB2312" w:eastAsia="仿宋_GB2312" w:cs="仿宋_GB2312"/>
          <w:kern w:val="2"/>
          <w:sz w:val="28"/>
          <w:szCs w:val="28"/>
          <w:lang w:eastAsia="zh-CN"/>
        </w:rPr>
        <w:t>谈判</w:t>
      </w:r>
      <w:r>
        <w:rPr>
          <w:rFonts w:hint="eastAsia" w:ascii="仿宋_GB2312" w:hAnsi="仿宋_GB2312" w:eastAsia="仿宋_GB2312" w:cs="仿宋_GB2312"/>
          <w:kern w:val="2"/>
          <w:sz w:val="28"/>
          <w:szCs w:val="28"/>
        </w:rPr>
        <w:t>文件内所投产品描述一致；供货产品确保最新生产批号，绝不提供过期或即将过期的产品。否则，贵院有权单方面拒绝收货。</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2、若</w:t>
      </w:r>
      <w:r>
        <w:rPr>
          <w:rFonts w:hint="eastAsia" w:ascii="仿宋_GB2312" w:hAnsi="仿宋_GB2312" w:eastAsia="仿宋_GB2312" w:cs="仿宋_GB2312"/>
          <w:kern w:val="2"/>
          <w:sz w:val="28"/>
          <w:szCs w:val="28"/>
          <w:lang w:eastAsia="zh-CN"/>
        </w:rPr>
        <w:t>中选</w:t>
      </w:r>
      <w:r>
        <w:rPr>
          <w:rFonts w:hint="eastAsia" w:ascii="仿宋_GB2312" w:hAnsi="仿宋_GB2312" w:eastAsia="仿宋_GB2312" w:cs="仿宋_GB2312"/>
          <w:kern w:val="2"/>
          <w:sz w:val="28"/>
          <w:szCs w:val="28"/>
        </w:rPr>
        <w:t>产品有断货或停货等特殊情况时，我公司保证提前告知贵院，并出示加盖公章的停货书面说明。断货期间，贵院有权向其他供货商购买同类产品，直到我公司能继续供货为止。</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3、我公司保证</w:t>
      </w:r>
      <w:r>
        <w:rPr>
          <w:rFonts w:hint="eastAsia" w:ascii="仿宋_GB2312" w:hAnsi="仿宋_GB2312" w:eastAsia="仿宋_GB2312" w:cs="仿宋_GB2312"/>
          <w:kern w:val="2"/>
          <w:sz w:val="28"/>
          <w:szCs w:val="28"/>
          <w:lang w:eastAsia="zh-CN"/>
        </w:rPr>
        <w:t>供应</w:t>
      </w:r>
      <w:r>
        <w:rPr>
          <w:rFonts w:hint="eastAsia" w:ascii="仿宋_GB2312" w:hAnsi="仿宋_GB2312" w:eastAsia="仿宋_GB2312" w:cs="仿宋_GB2312"/>
          <w:kern w:val="2"/>
          <w:sz w:val="28"/>
          <w:szCs w:val="28"/>
        </w:rPr>
        <w:t>产品配送时间不超过</w:t>
      </w:r>
      <w:r>
        <w:rPr>
          <w:rFonts w:hint="eastAsia" w:ascii="仿宋_GB2312" w:hAnsi="仿宋_GB2312" w:eastAsia="仿宋_GB2312" w:cs="仿宋_GB2312"/>
          <w:kern w:val="2"/>
          <w:sz w:val="28"/>
          <w:szCs w:val="28"/>
          <w:lang w:val="en-US" w:eastAsia="zh-CN"/>
        </w:rPr>
        <w:t>5天</w:t>
      </w:r>
      <w:r>
        <w:rPr>
          <w:rFonts w:hint="eastAsia" w:ascii="仿宋_GB2312" w:hAnsi="仿宋_GB2312" w:eastAsia="仿宋_GB2312" w:cs="仿宋_GB2312"/>
          <w:kern w:val="2"/>
          <w:sz w:val="28"/>
          <w:szCs w:val="28"/>
        </w:rPr>
        <w:t>，需紧急配送的产品我公司保证在4小时内送达。</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4、在实际使用过程中如因产品原因出现异常情况，我公司保证及时请厂家或专家到贵院协助解决异常情况，一切费用由我公司负责。</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5、对于一些需要指导的新产品，我公司保证做好相关培训工作，培训产生的费用由我公司负责。</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6、新开展的项目或同一测定项目检测方法改变升级，我公司保证无条件提供货源。</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7、我公司保证在供货中对因运输破损等原因无法使用的产品无条件退换。</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8、对于贵院接近有效期的库存产品（近效期3个月或以上的），我公司保证无条件更换新批号且</w:t>
      </w:r>
      <w:r>
        <w:rPr>
          <w:rFonts w:hint="eastAsia" w:ascii="仿宋_GB2312" w:hAnsi="仿宋_GB2312" w:eastAsia="仿宋_GB2312" w:cs="仿宋_GB2312"/>
          <w:kern w:val="2"/>
          <w:sz w:val="28"/>
          <w:szCs w:val="28"/>
          <w:lang w:val="en-US" w:eastAsia="zh-CN"/>
        </w:rPr>
        <w:t>有</w:t>
      </w:r>
      <w:r>
        <w:rPr>
          <w:rFonts w:hint="eastAsia" w:ascii="仿宋_GB2312" w:hAnsi="仿宋_GB2312" w:eastAsia="仿宋_GB2312" w:cs="仿宋_GB2312"/>
          <w:kern w:val="2"/>
          <w:sz w:val="28"/>
          <w:szCs w:val="28"/>
        </w:rPr>
        <w:t xml:space="preserve">效期在半年以上的产品。 </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如有违约，自愿接受贵院处罚，并支付货款10倍的违约金。</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本承诺书有效期限：自签订购销合同开始至合同有效期截止。</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highlight w:val="yellow"/>
        </w:rPr>
      </w:pP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承诺公司（盖章）：</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法定代表人（签字或盖章）：</w:t>
      </w:r>
    </w:p>
    <w:p>
      <w:pPr>
        <w:widowControl w:val="0"/>
        <w:adjustRightInd/>
        <w:spacing w:after="0" w:line="240" w:lineRule="auto"/>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被授权人（签字）：</w:t>
      </w:r>
    </w:p>
    <w:p>
      <w:pPr>
        <w:widowControl w:val="0"/>
        <w:adjustRightInd/>
        <w:spacing w:after="0" w:line="240" w:lineRule="auto"/>
        <w:ind w:firstLine="560" w:firstLineChars="200"/>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日期：</w:t>
      </w:r>
      <w:r>
        <w:rPr>
          <w:rFonts w:hint="eastAsia" w:ascii="仿宋_GB2312" w:hAnsi="仿宋_GB2312" w:eastAsia="仿宋_GB2312" w:cs="仿宋_GB2312"/>
          <w:kern w:val="2"/>
          <w:sz w:val="28"/>
          <w:szCs w:val="28"/>
          <w:highlight w:val="none"/>
          <w:lang w:val="en-US" w:eastAsia="zh-CN"/>
        </w:rPr>
        <w:t xml:space="preserve">  年  月  日</w:t>
      </w:r>
    </w:p>
    <w:p>
      <w:pPr>
        <w:widowControl w:val="0"/>
        <w:adjustRightInd/>
        <w:snapToGrid/>
        <w:spacing w:after="0"/>
        <w:jc w:val="both"/>
        <w:rPr>
          <w:rFonts w:hint="eastAsia" w:ascii="仿宋" w:hAnsi="仿宋" w:eastAsia="仿宋"/>
          <w:b/>
          <w:sz w:val="32"/>
        </w:rPr>
      </w:pPr>
      <w:r>
        <w:rPr>
          <w:rFonts w:hint="eastAsia" w:ascii="仿宋" w:hAnsi="仿宋" w:eastAsia="仿宋"/>
          <w:b/>
          <w:sz w:val="32"/>
        </w:rPr>
        <w:br w:type="page"/>
      </w:r>
    </w:p>
    <w:p>
      <w:pPr>
        <w:adjustRightInd/>
        <w:snapToGrid/>
        <w:spacing w:after="0"/>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lang w:val="en-US" w:eastAsia="zh-CN"/>
        </w:rPr>
        <w:t>附件3：</w:t>
      </w:r>
    </w:p>
    <w:p>
      <w:pPr>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深圳市龙岗区妇幼保健院廉洁购销合同</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甲方</w:t>
      </w:r>
      <w:r>
        <w:rPr>
          <w:rFonts w:hint="eastAsia" w:ascii="仿宋_GB2312" w:hAnsi="仿宋_GB2312" w:eastAsia="仿宋_GB2312" w:cs="仿宋_GB2312"/>
          <w:sz w:val="21"/>
          <w:szCs w:val="21"/>
        </w:rPr>
        <w:t>：深圳市龙岗区妇幼保健院</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乙方</w:t>
      </w:r>
      <w:r>
        <w:rPr>
          <w:rFonts w:hint="eastAsia" w:ascii="仿宋_GB2312" w:hAnsi="仿宋_GB2312" w:eastAsia="仿宋_GB2312" w:cs="仿宋_GB2312"/>
          <w:sz w:val="21"/>
          <w:szCs w:val="21"/>
        </w:rPr>
        <w:t>：</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项目名称：            </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主办科室：</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为进一步加强医疗卫生行风建设，规范购销行为，有效防范商业贿赂，营造公平交易、诚实守信的购销环境，经甲、乙双方协商，同意签订本合同，并共同遵守：</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一、甲乙双方按照《</w:t>
      </w:r>
      <w:r>
        <w:rPr>
          <w:rFonts w:hint="eastAsia" w:ascii="仿宋_GB2312" w:hAnsi="仿宋_GB2312" w:eastAsia="仿宋_GB2312" w:cs="仿宋_GB2312"/>
          <w:sz w:val="21"/>
          <w:szCs w:val="21"/>
          <w:lang w:eastAsia="zh-CN"/>
        </w:rPr>
        <w:t>中华人民共和国民法典</w:t>
      </w:r>
      <w:r>
        <w:rPr>
          <w:rFonts w:hint="eastAsia" w:ascii="仿宋_GB2312" w:hAnsi="仿宋_GB2312" w:eastAsia="仿宋_GB2312" w:cs="仿宋_GB2312"/>
          <w:sz w:val="21"/>
          <w:szCs w:val="21"/>
        </w:rPr>
        <w:t>》及产品购销合同约定实施购销行为。</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二、甲方应当严格执行验收、入库制度，对采购产品及发票进行查验，不得违反有关规定进行合同外采购、违价采购或从非规定渠道采购。</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四、严禁甲方工作人员利用任何途径和方式，非法为乙方统计医师个人及临床科室有关医药产品用量信息，或为乙方统方提供便利。</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五、乙方不得以回扣、宴请等方式影响甲方工作人员采购或使用医药产品的选择权，不得在学术活动中提供旅游、超标准支付食宿费用，以及其他任何形式的利益输送。</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六、乙方指定</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shd w:val="clear" w:color="auto" w:fill="FFFFFF"/>
        </w:rPr>
        <w:t>（国卫法制发〔2013〕50号）</w:t>
      </w:r>
      <w:r>
        <w:rPr>
          <w:rFonts w:hint="eastAsia" w:ascii="仿宋_GB2312" w:hAnsi="仿宋_GB2312" w:eastAsia="仿宋_GB2312" w:cs="仿宋_GB2312"/>
          <w:sz w:val="21"/>
          <w:szCs w:val="21"/>
        </w:rPr>
        <w:t>相关规定处理。</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八、本合同作为产品购销合同的组成部分，与购销合同一并执行，具有同等的法律效力。</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b/>
          <w:sz w:val="21"/>
          <w:szCs w:val="21"/>
        </w:rPr>
      </w:pPr>
      <w:r>
        <w:rPr>
          <w:rFonts w:hint="eastAsia" w:ascii="仿宋_GB2312" w:hAnsi="仿宋_GB2312" w:eastAsia="仿宋_GB2312" w:cs="仿宋_GB2312"/>
          <w:sz w:val="21"/>
          <w:szCs w:val="21"/>
        </w:rPr>
        <w:t>九、本合同一式</w:t>
      </w:r>
      <w:r>
        <w:rPr>
          <w:rFonts w:hint="eastAsia" w:ascii="仿宋_GB2312" w:hAnsi="仿宋_GB2312" w:eastAsia="仿宋_GB2312" w:cs="仿宋_GB2312"/>
          <w:sz w:val="21"/>
          <w:szCs w:val="21"/>
          <w:lang w:eastAsia="zh-CN"/>
        </w:rPr>
        <w:t>肆</w:t>
      </w:r>
      <w:r>
        <w:rPr>
          <w:rFonts w:hint="eastAsia" w:ascii="仿宋_GB2312" w:hAnsi="仿宋_GB2312" w:eastAsia="仿宋_GB2312" w:cs="仿宋_GB2312"/>
          <w:sz w:val="21"/>
          <w:szCs w:val="21"/>
        </w:rPr>
        <w:t>份，甲方</w:t>
      </w:r>
      <w:r>
        <w:rPr>
          <w:rFonts w:hint="eastAsia" w:ascii="仿宋_GB2312" w:hAnsi="仿宋_GB2312" w:eastAsia="仿宋_GB2312" w:cs="仿宋_GB2312"/>
          <w:sz w:val="21"/>
          <w:szCs w:val="21"/>
          <w:lang w:eastAsia="zh-CN"/>
        </w:rPr>
        <w:t>叁</w:t>
      </w:r>
      <w:r>
        <w:rPr>
          <w:rFonts w:hint="eastAsia" w:ascii="仿宋_GB2312" w:hAnsi="仿宋_GB2312" w:eastAsia="仿宋_GB2312" w:cs="仿宋_GB2312"/>
          <w:sz w:val="21"/>
          <w:szCs w:val="21"/>
        </w:rPr>
        <w:t>份（</w:t>
      </w:r>
      <w:r>
        <w:rPr>
          <w:rFonts w:hint="eastAsia" w:ascii="仿宋_GB2312" w:hAnsi="仿宋_GB2312" w:eastAsia="仿宋_GB2312" w:cs="仿宋_GB2312"/>
          <w:sz w:val="21"/>
          <w:szCs w:val="21"/>
          <w:lang w:eastAsia="zh-CN"/>
        </w:rPr>
        <w:t>贰</w:t>
      </w:r>
      <w:r>
        <w:rPr>
          <w:rFonts w:hint="eastAsia" w:ascii="仿宋_GB2312" w:hAnsi="仿宋_GB2312" w:eastAsia="仿宋_GB2312" w:cs="仿宋_GB2312"/>
          <w:sz w:val="21"/>
          <w:szCs w:val="21"/>
        </w:rPr>
        <w:t>份随购销主合同存档，一份交医院纪检监察部门），乙方壹份，从签订之日起生效。</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甲方（盖章）：                  乙方（盖章）：</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法定代表人（负责人）：          法定代表人（负责人）：</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 xml:space="preserve">委托代理人签名：               </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经办人签名：</w:t>
      </w:r>
    </w:p>
    <w:p>
      <w:pPr>
        <w:keepNext w:val="0"/>
        <w:keepLines w:val="0"/>
        <w:pageBreakBefore w:val="0"/>
        <w:widowControl/>
        <w:kinsoku/>
        <w:wordWrap/>
        <w:overflowPunct/>
        <w:topLinePunct w:val="0"/>
        <w:autoSpaceDE/>
        <w:autoSpaceDN/>
        <w:bidi w:val="0"/>
        <w:adjustRightInd w:val="0"/>
        <w:snapToGrid w:val="0"/>
        <w:spacing w:after="0" w:line="400" w:lineRule="exact"/>
        <w:ind w:firstLine="630" w:firstLineChars="3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年    月   日                 年    月   日</w:t>
      </w:r>
    </w:p>
    <w:p>
      <w:pPr>
        <w:pStyle w:val="22"/>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5D6DB2-048A-494C-B9CB-40506492A1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2" w:fontKey="{6132DADF-BA2D-455B-B6B2-37E741B10ADF}"/>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3C7901F8-6321-470B-9C44-3308634CF106}"/>
  </w:font>
  <w:font w:name="仿宋">
    <w:panose1 w:val="02010609060101010101"/>
    <w:charset w:val="86"/>
    <w:family w:val="modern"/>
    <w:pitch w:val="default"/>
    <w:sig w:usb0="800002BF" w:usb1="38CF7CFA" w:usb2="00000016" w:usb3="00000000" w:csb0="00040001" w:csb1="00000000"/>
    <w:embedRegular r:id="rId4" w:fontKey="{6D18A8EB-AE8B-4242-97B9-04DFB2890510}"/>
  </w:font>
  <w:font w:name="方正小标宋简体">
    <w:panose1 w:val="02000000000000000000"/>
    <w:charset w:val="86"/>
    <w:family w:val="script"/>
    <w:pitch w:val="default"/>
    <w:sig w:usb0="A00002BF" w:usb1="184F6CFA" w:usb2="00000012" w:usb3="00000000" w:csb0="00040001" w:csb1="00000000"/>
    <w:embedRegular r:id="rId5" w:fontKey="{BDE96041-E576-4852-85FD-FF1EE471D8D3}"/>
  </w:font>
  <w:font w:name="楷体_GB2312">
    <w:panose1 w:val="02010609030101010101"/>
    <w:charset w:val="86"/>
    <w:family w:val="modern"/>
    <w:pitch w:val="default"/>
    <w:sig w:usb0="00000001" w:usb1="080E0000" w:usb2="00000000" w:usb3="00000000" w:csb0="00040000" w:csb1="00000000"/>
    <w:embedRegular r:id="rId6" w:fontKey="{2BB4A1FC-0A25-46E1-B112-0BFE92EFA8AB}"/>
  </w:font>
  <w:font w:name="方正小标宋_GBK">
    <w:panose1 w:val="02000000000000000000"/>
    <w:charset w:val="86"/>
    <w:family w:val="script"/>
    <w:pitch w:val="default"/>
    <w:sig w:usb0="A00002BF" w:usb1="38CF7CFA" w:usb2="00082016" w:usb3="00000000" w:csb0="00040001" w:csb1="00000000"/>
    <w:embedRegular r:id="rId7" w:fontKey="{5AC78E74-7A34-46B0-A9A5-D6DB775C1C3D}"/>
  </w:font>
  <w:font w:name="新宋体">
    <w:panose1 w:val="02010609030101010101"/>
    <w:charset w:val="86"/>
    <w:family w:val="modern"/>
    <w:pitch w:val="default"/>
    <w:sig w:usb0="00000203" w:usb1="288F0000" w:usb2="00000006" w:usb3="00000000" w:csb0="00040001" w:csb1="00000000"/>
    <w:embedRegular r:id="rId8" w:fontKey="{E9C51959-EAEA-4E9E-8A6E-FCDFC2CAE9A1}"/>
  </w:font>
  <w:font w:name="方正仿宋_GBK">
    <w:panose1 w:val="02000000000000000000"/>
    <w:charset w:val="86"/>
    <w:family w:val="script"/>
    <w:pitch w:val="default"/>
    <w:sig w:usb0="A00002BF" w:usb1="38CF7CFA" w:usb2="00082016" w:usb3="00000000" w:csb0="00040001" w:csb1="00000000"/>
    <w:embedRegular r:id="rId9" w:fontKey="{DB37C243-AD13-4DA7-A075-FAAFCE5C82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9D49A"/>
    <w:multiLevelType w:val="singleLevel"/>
    <w:tmpl w:val="3009D49A"/>
    <w:lvl w:ilvl="0" w:tentative="0">
      <w:start w:val="1"/>
      <w:numFmt w:val="decimal"/>
      <w:suff w:val="nothing"/>
      <w:lvlText w:val="%1、"/>
      <w:lvlJc w:val="left"/>
    </w:lvl>
  </w:abstractNum>
  <w:abstractNum w:abstractNumId="1">
    <w:nsid w:val="6395C774"/>
    <w:multiLevelType w:val="singleLevel"/>
    <w:tmpl w:val="6395C7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57594F"/>
    <w:rsid w:val="09BD13F2"/>
    <w:rsid w:val="0A532A6B"/>
    <w:rsid w:val="0ADF0E6A"/>
    <w:rsid w:val="0AF54230"/>
    <w:rsid w:val="0B0F7786"/>
    <w:rsid w:val="0B1519EB"/>
    <w:rsid w:val="0B5352CF"/>
    <w:rsid w:val="0B5A41FA"/>
    <w:rsid w:val="0B711BFD"/>
    <w:rsid w:val="0B9758BB"/>
    <w:rsid w:val="0BE00F32"/>
    <w:rsid w:val="0BE858C3"/>
    <w:rsid w:val="0C8C2A41"/>
    <w:rsid w:val="0CF5312E"/>
    <w:rsid w:val="0D0A4082"/>
    <w:rsid w:val="0D6151BA"/>
    <w:rsid w:val="0D905A9A"/>
    <w:rsid w:val="0DCB092A"/>
    <w:rsid w:val="0DEB4AE0"/>
    <w:rsid w:val="0E3A47A3"/>
    <w:rsid w:val="0E3A534D"/>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B4906"/>
    <w:rsid w:val="197E6E11"/>
    <w:rsid w:val="19E431A1"/>
    <w:rsid w:val="1A0A6877"/>
    <w:rsid w:val="1A401398"/>
    <w:rsid w:val="1AB151CE"/>
    <w:rsid w:val="1AEB4860"/>
    <w:rsid w:val="1B0903E4"/>
    <w:rsid w:val="1B1F7E86"/>
    <w:rsid w:val="1B840F3C"/>
    <w:rsid w:val="1BD0383D"/>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30A3BCF"/>
    <w:rsid w:val="231E2327"/>
    <w:rsid w:val="24B42F62"/>
    <w:rsid w:val="24F5458E"/>
    <w:rsid w:val="25221194"/>
    <w:rsid w:val="254C059B"/>
    <w:rsid w:val="258E3391"/>
    <w:rsid w:val="25C520FE"/>
    <w:rsid w:val="25E4580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C3A09"/>
    <w:rsid w:val="2C146B06"/>
    <w:rsid w:val="2C2045B2"/>
    <w:rsid w:val="2CF65A77"/>
    <w:rsid w:val="2D4A63B1"/>
    <w:rsid w:val="2D92328E"/>
    <w:rsid w:val="2DF47892"/>
    <w:rsid w:val="2E1C261C"/>
    <w:rsid w:val="2E224AEA"/>
    <w:rsid w:val="2E7F267F"/>
    <w:rsid w:val="2EAE001B"/>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CB6413"/>
    <w:rsid w:val="30EC2733"/>
    <w:rsid w:val="31123F12"/>
    <w:rsid w:val="314B55A4"/>
    <w:rsid w:val="31573FCA"/>
    <w:rsid w:val="3184706A"/>
    <w:rsid w:val="31884507"/>
    <w:rsid w:val="31C357B6"/>
    <w:rsid w:val="31FB575F"/>
    <w:rsid w:val="320176C8"/>
    <w:rsid w:val="32BA7587"/>
    <w:rsid w:val="32BD4983"/>
    <w:rsid w:val="32DB3BDF"/>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20897"/>
    <w:rsid w:val="3EBF1F5A"/>
    <w:rsid w:val="3ED1695F"/>
    <w:rsid w:val="3ED53B3D"/>
    <w:rsid w:val="3F4D5303"/>
    <w:rsid w:val="3F5245EB"/>
    <w:rsid w:val="3F917B1C"/>
    <w:rsid w:val="402C28CD"/>
    <w:rsid w:val="416E7E42"/>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617E1F"/>
    <w:rsid w:val="4A6210ED"/>
    <w:rsid w:val="4A677B24"/>
    <w:rsid w:val="4B361DF1"/>
    <w:rsid w:val="4B6B4249"/>
    <w:rsid w:val="4BF4395A"/>
    <w:rsid w:val="4BFF6445"/>
    <w:rsid w:val="4C121137"/>
    <w:rsid w:val="4C68039A"/>
    <w:rsid w:val="4C977EEF"/>
    <w:rsid w:val="4CD1368B"/>
    <w:rsid w:val="4D1D1BFB"/>
    <w:rsid w:val="4D81082B"/>
    <w:rsid w:val="4DEB0939"/>
    <w:rsid w:val="4E0501BF"/>
    <w:rsid w:val="4E0C3579"/>
    <w:rsid w:val="4E131610"/>
    <w:rsid w:val="4ECF0015"/>
    <w:rsid w:val="4F1C6E44"/>
    <w:rsid w:val="4F4E60CF"/>
    <w:rsid w:val="4F5A3ACB"/>
    <w:rsid w:val="4F6642A1"/>
    <w:rsid w:val="4FBA36AA"/>
    <w:rsid w:val="4FF35B27"/>
    <w:rsid w:val="505C5BDD"/>
    <w:rsid w:val="507C29FD"/>
    <w:rsid w:val="50C70955"/>
    <w:rsid w:val="50F80D08"/>
    <w:rsid w:val="51470643"/>
    <w:rsid w:val="51F779E0"/>
    <w:rsid w:val="522B227D"/>
    <w:rsid w:val="525A4938"/>
    <w:rsid w:val="52736CCC"/>
    <w:rsid w:val="52DE094D"/>
    <w:rsid w:val="52EC71DD"/>
    <w:rsid w:val="539603BB"/>
    <w:rsid w:val="53B6483B"/>
    <w:rsid w:val="54B37109"/>
    <w:rsid w:val="55172147"/>
    <w:rsid w:val="55523ABE"/>
    <w:rsid w:val="55602CF7"/>
    <w:rsid w:val="556F7038"/>
    <w:rsid w:val="558D41B7"/>
    <w:rsid w:val="55994FE2"/>
    <w:rsid w:val="55A2676B"/>
    <w:rsid w:val="55B944B1"/>
    <w:rsid w:val="55EF4E1C"/>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D86CDF"/>
    <w:rsid w:val="5FE941EF"/>
    <w:rsid w:val="607B79C6"/>
    <w:rsid w:val="609D7775"/>
    <w:rsid w:val="60A92653"/>
    <w:rsid w:val="60B17EF6"/>
    <w:rsid w:val="60CD3256"/>
    <w:rsid w:val="60E72FF5"/>
    <w:rsid w:val="61204DAD"/>
    <w:rsid w:val="614D295F"/>
    <w:rsid w:val="61883090"/>
    <w:rsid w:val="61AC74E0"/>
    <w:rsid w:val="61E51339"/>
    <w:rsid w:val="624666CD"/>
    <w:rsid w:val="6340360C"/>
    <w:rsid w:val="63597A5F"/>
    <w:rsid w:val="63A24426"/>
    <w:rsid w:val="63F455D4"/>
    <w:rsid w:val="641E4B55"/>
    <w:rsid w:val="645D4267"/>
    <w:rsid w:val="64713848"/>
    <w:rsid w:val="64CB600B"/>
    <w:rsid w:val="653B53D5"/>
    <w:rsid w:val="658C4FE1"/>
    <w:rsid w:val="65CB071B"/>
    <w:rsid w:val="65D00829"/>
    <w:rsid w:val="666C0101"/>
    <w:rsid w:val="66774F0C"/>
    <w:rsid w:val="66A22590"/>
    <w:rsid w:val="66A263E5"/>
    <w:rsid w:val="66B71094"/>
    <w:rsid w:val="66C1211A"/>
    <w:rsid w:val="670A2876"/>
    <w:rsid w:val="67330072"/>
    <w:rsid w:val="684B2150"/>
    <w:rsid w:val="688C431F"/>
    <w:rsid w:val="68A37B22"/>
    <w:rsid w:val="68B70A6A"/>
    <w:rsid w:val="68BA603C"/>
    <w:rsid w:val="68E32AC7"/>
    <w:rsid w:val="68F515CE"/>
    <w:rsid w:val="69101523"/>
    <w:rsid w:val="691C6FA6"/>
    <w:rsid w:val="692E63D1"/>
    <w:rsid w:val="694658BF"/>
    <w:rsid w:val="69502EC1"/>
    <w:rsid w:val="69985FDB"/>
    <w:rsid w:val="69AA4A0F"/>
    <w:rsid w:val="69AF6717"/>
    <w:rsid w:val="6A1F55DC"/>
    <w:rsid w:val="6A617FC0"/>
    <w:rsid w:val="6A6C7842"/>
    <w:rsid w:val="6A940E42"/>
    <w:rsid w:val="6AD666F3"/>
    <w:rsid w:val="6AE832EC"/>
    <w:rsid w:val="6AEB23F6"/>
    <w:rsid w:val="6B3630C3"/>
    <w:rsid w:val="6BC538AA"/>
    <w:rsid w:val="6BF02EE9"/>
    <w:rsid w:val="6C062E3D"/>
    <w:rsid w:val="6C076CD9"/>
    <w:rsid w:val="6C1D3F60"/>
    <w:rsid w:val="6CD609CB"/>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3275ED"/>
    <w:rsid w:val="703F7DAC"/>
    <w:rsid w:val="704E5CED"/>
    <w:rsid w:val="707B6792"/>
    <w:rsid w:val="7115234E"/>
    <w:rsid w:val="715C14A3"/>
    <w:rsid w:val="72020F2E"/>
    <w:rsid w:val="724404EA"/>
    <w:rsid w:val="72623BAC"/>
    <w:rsid w:val="727F4655"/>
    <w:rsid w:val="72AD0EBE"/>
    <w:rsid w:val="72E16F09"/>
    <w:rsid w:val="72ED1180"/>
    <w:rsid w:val="73233D1D"/>
    <w:rsid w:val="734D4DDD"/>
    <w:rsid w:val="7443681B"/>
    <w:rsid w:val="74DD21DE"/>
    <w:rsid w:val="752157F4"/>
    <w:rsid w:val="75336D44"/>
    <w:rsid w:val="75B03CE1"/>
    <w:rsid w:val="766563B5"/>
    <w:rsid w:val="76E31B01"/>
    <w:rsid w:val="76E57470"/>
    <w:rsid w:val="772D4DA3"/>
    <w:rsid w:val="773B5C85"/>
    <w:rsid w:val="77A2765C"/>
    <w:rsid w:val="78085AA4"/>
    <w:rsid w:val="78772555"/>
    <w:rsid w:val="793043D3"/>
    <w:rsid w:val="79982627"/>
    <w:rsid w:val="79BE24DC"/>
    <w:rsid w:val="79C54DCD"/>
    <w:rsid w:val="79D52130"/>
    <w:rsid w:val="79E5308B"/>
    <w:rsid w:val="79E93CAF"/>
    <w:rsid w:val="7A6460CC"/>
    <w:rsid w:val="7AC76085"/>
    <w:rsid w:val="7B3225CC"/>
    <w:rsid w:val="7B517D5F"/>
    <w:rsid w:val="7BF9057C"/>
    <w:rsid w:val="7C4D422C"/>
    <w:rsid w:val="7C545476"/>
    <w:rsid w:val="7C957A85"/>
    <w:rsid w:val="7D185003"/>
    <w:rsid w:val="7D4C630E"/>
    <w:rsid w:val="7D9C4662"/>
    <w:rsid w:val="7DBA59E2"/>
    <w:rsid w:val="7DBD4B3A"/>
    <w:rsid w:val="7DC13A7C"/>
    <w:rsid w:val="7DCE1294"/>
    <w:rsid w:val="7E55152E"/>
    <w:rsid w:val="7E6C0ADE"/>
    <w:rsid w:val="7E9E7276"/>
    <w:rsid w:val="7EB83B84"/>
    <w:rsid w:val="7EF73BCF"/>
    <w:rsid w:val="7F0F6D28"/>
    <w:rsid w:val="7F2668A5"/>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 w:val="36"/>
      <w:szCs w:val="36"/>
    </w:rPr>
  </w:style>
  <w:style w:type="paragraph" w:styleId="6">
    <w:name w:val="heading 2"/>
    <w:basedOn w:val="1"/>
    <w:next w:val="1"/>
    <w:link w:val="28"/>
    <w:qFormat/>
    <w:uiPriority w:val="0"/>
    <w:pPr>
      <w:keepNext/>
      <w:keepLines/>
      <w:spacing w:before="260" w:after="260" w:line="416" w:lineRule="auto"/>
      <w:outlineLvl w:val="1"/>
    </w:pPr>
    <w:rPr>
      <w:rFonts w:ascii="Arial" w:hAnsi="Arial"/>
      <w:sz w:val="32"/>
      <w:szCs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szCs w:val="20"/>
    </w:rPr>
  </w:style>
  <w:style w:type="paragraph" w:styleId="7">
    <w:name w:val="annotation text"/>
    <w:basedOn w:val="1"/>
    <w:qFormat/>
    <w:uiPriority w:val="0"/>
  </w:style>
  <w:style w:type="paragraph" w:styleId="8">
    <w:name w:val="Body Text"/>
    <w:basedOn w:val="1"/>
    <w:unhideWhenUsed/>
    <w:qFormat/>
    <w:uiPriority w:val="99"/>
    <w:pPr>
      <w:spacing w:after="120"/>
    </w:pPr>
  </w:style>
  <w:style w:type="paragraph" w:styleId="9">
    <w:name w:val="Balloon Text"/>
    <w:basedOn w:val="1"/>
    <w:link w:val="31"/>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99"/>
  </w:style>
  <w:style w:type="table" w:styleId="16">
    <w:name w:val="Table Grid"/>
    <w:basedOn w:val="15"/>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99"/>
    <w:rPr>
      <w:color w:val="0000FF"/>
      <w:u w:val="single"/>
    </w:rPr>
  </w:style>
  <w:style w:type="character" w:styleId="20">
    <w:name w:val="annotation reference"/>
    <w:basedOn w:val="17"/>
    <w:qFormat/>
    <w:uiPriority w:val="0"/>
    <w:rPr>
      <w:sz w:val="21"/>
      <w:szCs w:val="21"/>
    </w:rPr>
  </w:style>
  <w:style w:type="paragraph" w:customStyle="1" w:styleId="21">
    <w:name w:val="纯文本1"/>
    <w:basedOn w:val="1"/>
    <w:qFormat/>
    <w:uiPriority w:val="0"/>
    <w:rPr>
      <w:rFonts w:ascii="宋体" w:hAnsi="Courier New"/>
      <w:szCs w:val="20"/>
    </w:rPr>
  </w:style>
  <w:style w:type="paragraph" w:customStyle="1" w:styleId="22">
    <w:name w:val="表格文字"/>
    <w:basedOn w:val="1"/>
    <w:qFormat/>
    <w:uiPriority w:val="0"/>
    <w:pPr>
      <w:spacing w:before="25" w:after="25" w:line="240" w:lineRule="auto"/>
    </w:pPr>
    <w:rPr>
      <w:bCs/>
      <w:spacing w:val="10"/>
    </w:rPr>
  </w:style>
  <w:style w:type="character" w:customStyle="1" w:styleId="23">
    <w:name w:val="font21"/>
    <w:basedOn w:val="17"/>
    <w:qFormat/>
    <w:uiPriority w:val="0"/>
    <w:rPr>
      <w:rFonts w:hint="eastAsia" w:ascii="宋体" w:hAnsi="宋体" w:eastAsia="宋体" w:cs="宋体"/>
      <w:color w:val="000000"/>
      <w:sz w:val="21"/>
      <w:szCs w:val="21"/>
      <w:u w:val="none"/>
    </w:rPr>
  </w:style>
  <w:style w:type="character" w:customStyle="1" w:styleId="24">
    <w:name w:val="font11"/>
    <w:basedOn w:val="17"/>
    <w:qFormat/>
    <w:uiPriority w:val="0"/>
    <w:rPr>
      <w:rFonts w:hint="eastAsia" w:ascii="MS Mincho" w:hAnsi="MS Mincho" w:eastAsia="MS Mincho" w:cs="MS Mincho"/>
      <w:color w:val="000000"/>
      <w:sz w:val="21"/>
      <w:szCs w:val="21"/>
      <w:u w:val="none"/>
    </w:rPr>
  </w:style>
  <w:style w:type="character" w:customStyle="1" w:styleId="25">
    <w:name w:val="font41"/>
    <w:basedOn w:val="17"/>
    <w:qFormat/>
    <w:uiPriority w:val="0"/>
    <w:rPr>
      <w:rFonts w:hint="default" w:ascii="Times New Roman" w:hAnsi="Times New Roman" w:cs="Times New Roman"/>
      <w:color w:val="FF0000"/>
      <w:sz w:val="21"/>
      <w:szCs w:val="21"/>
      <w:u w:val="none"/>
    </w:rPr>
  </w:style>
  <w:style w:type="character" w:customStyle="1" w:styleId="26">
    <w:name w:val="font51"/>
    <w:basedOn w:val="17"/>
    <w:qFormat/>
    <w:uiPriority w:val="0"/>
    <w:rPr>
      <w:rFonts w:hint="eastAsia" w:ascii="宋体" w:hAnsi="宋体" w:eastAsia="宋体" w:cs="宋体"/>
      <w:color w:val="FF0000"/>
      <w:sz w:val="21"/>
      <w:szCs w:val="21"/>
      <w:u w:val="none"/>
    </w:rPr>
  </w:style>
  <w:style w:type="paragraph" w:customStyle="1" w:styleId="27">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8">
    <w:name w:val="标题 2 Char"/>
    <w:link w:val="6"/>
    <w:qFormat/>
    <w:uiPriority w:val="0"/>
    <w:rPr>
      <w:rFonts w:ascii="Arial" w:hAnsi="Arial"/>
      <w:b/>
      <w:bCs/>
      <w:sz w:val="32"/>
      <w:szCs w:val="32"/>
    </w:rPr>
  </w:style>
  <w:style w:type="character" w:customStyle="1" w:styleId="29">
    <w:name w:val="font01"/>
    <w:basedOn w:val="17"/>
    <w:qFormat/>
    <w:uiPriority w:val="0"/>
    <w:rPr>
      <w:rFonts w:hint="eastAsia" w:ascii="宋体" w:hAnsi="宋体" w:eastAsia="宋体" w:cs="宋体"/>
      <w:color w:val="000000"/>
      <w:sz w:val="22"/>
      <w:szCs w:val="22"/>
      <w:u w:val="none"/>
    </w:rPr>
  </w:style>
  <w:style w:type="paragraph" w:customStyle="1" w:styleId="30">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1">
    <w:name w:val="批注框文本 Char"/>
    <w:basedOn w:val="17"/>
    <w:link w:val="9"/>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15127</Words>
  <Characters>15553</Characters>
  <Lines>67</Lines>
  <Paragraphs>18</Paragraphs>
  <TotalTime>1</TotalTime>
  <ScaleCrop>false</ScaleCrop>
  <LinksUpToDate>false</LinksUpToDate>
  <CharactersWithSpaces>16315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追梦</cp:lastModifiedBy>
  <cp:lastPrinted>2021-04-06T06:40:00Z</cp:lastPrinted>
  <dcterms:modified xsi:type="dcterms:W3CDTF">2024-06-11T03:19:50Z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D2B738E7E857491C9BDCB4156CA68BFF</vt:lpwstr>
  </property>
</Properties>
</file>