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highlight w:val="none"/>
          <w:shd w:val="clear" w:color="auto" w:fill="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44"/>
          <w:szCs w:val="44"/>
          <w:highlight w:val="none"/>
        </w:rPr>
      </w:pPr>
      <w:r>
        <w:rPr>
          <w:rFonts w:hint="eastAsia" w:ascii="黑体" w:hAnsi="黑体" w:eastAsia="黑体" w:cs="黑体"/>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highlight w:val="none"/>
          <w:lang w:val="en-US" w:eastAsia="zh-CN" w:bidi="ar-SA"/>
        </w:rPr>
      </w:pPr>
      <w:r>
        <w:rPr>
          <w:rFonts w:hint="eastAsia" w:ascii="方正小标宋简体" w:hAnsi="方正小标宋简体" w:eastAsia="方正小标宋简体" w:cs="方正小标宋简体"/>
          <w:kern w:val="2"/>
          <w:sz w:val="44"/>
          <w:szCs w:val="44"/>
          <w:highlight w:val="none"/>
          <w:lang w:val="en-US" w:eastAsia="zh-CN" w:bidi="ar-SA"/>
        </w:rPr>
        <w:t>深圳市龙岗区优质企业安置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highlight w:val="none"/>
          <w:lang w:val="en-US" w:eastAsia="zh-CN" w:bidi="ar-SA"/>
        </w:rPr>
      </w:pPr>
      <w:r>
        <w:rPr>
          <w:rFonts w:hint="eastAsia" w:ascii="方正小标宋简体" w:hAnsi="方正小标宋简体" w:eastAsia="方正小标宋简体" w:cs="方正小标宋简体"/>
          <w:kern w:val="2"/>
          <w:sz w:val="44"/>
          <w:szCs w:val="44"/>
          <w:highlight w:val="none"/>
          <w:lang w:val="en-US" w:eastAsia="zh-CN" w:bidi="ar-SA"/>
        </w:rPr>
        <w:t>租</w:t>
      </w:r>
      <w:bookmarkStart w:id="0" w:name="_GoBack"/>
      <w:bookmarkEnd w:id="0"/>
      <w:r>
        <w:rPr>
          <w:rFonts w:hint="eastAsia" w:ascii="方正小标宋简体" w:hAnsi="方正小标宋简体" w:eastAsia="方正小标宋简体" w:cs="方正小标宋简体"/>
          <w:kern w:val="2"/>
          <w:sz w:val="44"/>
          <w:szCs w:val="44"/>
          <w:highlight w:val="none"/>
          <w:lang w:val="en-US" w:eastAsia="zh-CN" w:bidi="ar-SA"/>
        </w:rPr>
        <w:t>金扶持申请书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kern w:val="2"/>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kern w:val="2"/>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单位名称（盖章）：</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法定代表人（签名）：</w:t>
      </w:r>
      <w:r>
        <w:rPr>
          <w:rFonts w:hint="default" w:ascii="仿宋_GB2312" w:hAnsi="仿宋_GB2312" w:eastAsia="仿宋_GB2312" w:cs="仿宋_GB2312"/>
          <w:kern w:val="2"/>
          <w:sz w:val="32"/>
          <w:szCs w:val="32"/>
          <w:highlight w:val="none"/>
          <w:lang w:val="en-US" w:eastAsia="zh-CN" w:bidi="ar-SA"/>
        </w:rPr>
        <w:t xml:space="preserve">           </w:t>
      </w:r>
      <w:r>
        <w:rPr>
          <w:rFonts w:hint="eastAsia" w:ascii="仿宋_GB2312" w:hAnsi="仿宋_GB2312" w:eastAsia="仿宋_GB2312" w:cs="仿宋_GB2312"/>
          <w:kern w:val="2"/>
          <w:sz w:val="32"/>
          <w:szCs w:val="32"/>
          <w:highlight w:val="none"/>
          <w:lang w:val="en-US" w:eastAsia="zh-CN" w:bidi="ar-SA"/>
        </w:rPr>
        <w:t>联系电话：</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单位联系人：</w:t>
      </w:r>
      <w:r>
        <w:rPr>
          <w:rFonts w:hint="default" w:ascii="仿宋_GB2312" w:hAnsi="仿宋_GB2312" w:eastAsia="仿宋_GB2312" w:cs="仿宋_GB2312"/>
          <w:kern w:val="2"/>
          <w:sz w:val="32"/>
          <w:szCs w:val="32"/>
          <w:highlight w:val="none"/>
          <w:lang w:val="en-US" w:eastAsia="zh-CN" w:bidi="ar-SA"/>
        </w:rPr>
        <w:t xml:space="preserve">                  </w:t>
      </w:r>
      <w:r>
        <w:rPr>
          <w:rFonts w:hint="eastAsia" w:ascii="仿宋_GB2312" w:hAnsi="仿宋_GB2312" w:eastAsia="仿宋_GB2312" w:cs="仿宋_GB2312"/>
          <w:kern w:val="2"/>
          <w:sz w:val="32"/>
          <w:szCs w:val="32"/>
          <w:highlight w:val="none"/>
          <w:lang w:val="en-US" w:eastAsia="zh-CN" w:bidi="ar-SA"/>
        </w:rPr>
        <w:t xml:space="preserve"> 联系电话：</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电子邮箱：</w:t>
      </w:r>
      <w:r>
        <w:rPr>
          <w:rFonts w:hint="default" w:ascii="仿宋_GB2312" w:hAnsi="仿宋_GB2312" w:eastAsia="仿宋_GB2312" w:cs="仿宋_GB2312"/>
          <w:kern w:val="2"/>
          <w:sz w:val="32"/>
          <w:szCs w:val="32"/>
          <w:highlight w:val="none"/>
          <w:lang w:val="en-US" w:eastAsia="zh-CN" w:bidi="ar-SA"/>
        </w:rPr>
        <w:t xml:space="preserve">                  </w:t>
      </w:r>
      <w:r>
        <w:rPr>
          <w:rFonts w:hint="eastAsia" w:ascii="仿宋_GB2312" w:hAnsi="仿宋_GB2312" w:eastAsia="仿宋_GB2312" w:cs="仿宋_GB2312"/>
          <w:kern w:val="2"/>
          <w:sz w:val="32"/>
          <w:szCs w:val="32"/>
          <w:highlight w:val="none"/>
          <w:lang w:val="en-US" w:eastAsia="zh-CN" w:bidi="ar-SA"/>
        </w:rPr>
        <w:t xml:space="preserve"> </w:t>
      </w:r>
      <w:r>
        <w:rPr>
          <w:rFonts w:hint="default" w:ascii="仿宋_GB2312" w:hAnsi="仿宋_GB2312" w:eastAsia="仿宋_GB2312" w:cs="仿宋_GB2312"/>
          <w:kern w:val="2"/>
          <w:sz w:val="32"/>
          <w:szCs w:val="32"/>
          <w:highlight w:val="none"/>
          <w:lang w:val="en-US" w:eastAsia="zh-CN" w:bidi="ar-SA"/>
        </w:rPr>
        <w:t xml:space="preserve"> </w:t>
      </w:r>
      <w:r>
        <w:rPr>
          <w:rFonts w:hint="eastAsia" w:ascii="仿宋_GB2312" w:hAnsi="仿宋_GB2312" w:eastAsia="仿宋_GB2312" w:cs="仿宋_GB2312"/>
          <w:kern w:val="2"/>
          <w:sz w:val="32"/>
          <w:szCs w:val="32"/>
          <w:highlight w:val="none"/>
          <w:lang w:val="en-US" w:eastAsia="zh-CN" w:bidi="ar-SA"/>
        </w:rPr>
        <w:t xml:space="preserve"> 传真：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单位地址：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单位网址：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填报时间:</w:t>
      </w:r>
      <w:r>
        <w:rPr>
          <w:rFonts w:hint="default" w:ascii="仿宋_GB2312" w:hAnsi="仿宋_GB2312" w:eastAsia="仿宋_GB2312" w:cs="仿宋_GB2312"/>
          <w:kern w:val="2"/>
          <w:sz w:val="32"/>
          <w:szCs w:val="32"/>
          <w:highlight w:val="none"/>
          <w:lang w:val="en-US" w:eastAsia="zh-CN" w:bidi="ar-SA"/>
        </w:rPr>
        <w:t xml:space="preserve">     </w:t>
      </w:r>
      <w:r>
        <w:rPr>
          <w:rFonts w:hint="eastAsia" w:ascii="仿宋_GB2312" w:hAnsi="仿宋_GB2312" w:eastAsia="仿宋_GB2312" w:cs="仿宋_GB2312"/>
          <w:kern w:val="2"/>
          <w:sz w:val="32"/>
          <w:szCs w:val="32"/>
          <w:highlight w:val="none"/>
          <w:lang w:val="en-US" w:eastAsia="zh-CN" w:bidi="ar-SA"/>
        </w:rPr>
        <w:t>年</w:t>
      </w:r>
      <w:r>
        <w:rPr>
          <w:rFonts w:hint="default" w:ascii="仿宋_GB2312" w:hAnsi="仿宋_GB2312" w:eastAsia="仿宋_GB2312" w:cs="仿宋_GB2312"/>
          <w:kern w:val="2"/>
          <w:sz w:val="32"/>
          <w:szCs w:val="32"/>
          <w:highlight w:val="none"/>
          <w:lang w:val="en-US" w:eastAsia="zh-CN" w:bidi="ar-SA"/>
        </w:rPr>
        <w:t xml:space="preserve">     </w:t>
      </w:r>
      <w:r>
        <w:rPr>
          <w:rFonts w:hint="eastAsia" w:ascii="仿宋_GB2312" w:hAnsi="仿宋_GB2312" w:eastAsia="仿宋_GB2312" w:cs="仿宋_GB2312"/>
          <w:kern w:val="2"/>
          <w:sz w:val="32"/>
          <w:szCs w:val="32"/>
          <w:highlight w:val="none"/>
          <w:lang w:val="en-US" w:eastAsia="zh-CN" w:bidi="ar-SA"/>
        </w:rPr>
        <w:t>月</w:t>
      </w:r>
      <w:r>
        <w:rPr>
          <w:rFonts w:hint="default" w:ascii="仿宋_GB2312" w:hAnsi="仿宋_GB2312" w:eastAsia="仿宋_GB2312" w:cs="仿宋_GB2312"/>
          <w:kern w:val="2"/>
          <w:sz w:val="32"/>
          <w:szCs w:val="32"/>
          <w:highlight w:val="none"/>
          <w:lang w:val="en-US" w:eastAsia="zh-CN" w:bidi="ar-SA"/>
        </w:rPr>
        <w:t xml:space="preserve">    </w:t>
      </w:r>
      <w:r>
        <w:rPr>
          <w:rFonts w:hint="eastAsia" w:ascii="仿宋_GB2312" w:hAnsi="仿宋_GB2312" w:eastAsia="仿宋_GB2312" w:cs="仿宋_GB2312"/>
          <w:kern w:val="2"/>
          <w:sz w:val="32"/>
          <w:szCs w:val="32"/>
          <w:highlight w:val="none"/>
          <w:lang w:val="en-US" w:eastAsia="zh-CN" w:bidi="ar-SA"/>
        </w:rPr>
        <w:t>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深圳市龙岗区工业和信息化局</w:t>
      </w:r>
    </w:p>
    <w:p>
      <w:pPr>
        <w:keepNext w:val="0"/>
        <w:keepLines w:val="0"/>
        <w:pageBreakBefore w:val="0"/>
        <w:kinsoku/>
        <w:wordWrap/>
        <w:overflowPunct/>
        <w:topLinePunct w:val="0"/>
        <w:autoSpaceDE/>
        <w:autoSpaceDN/>
        <w:bidi w:val="0"/>
        <w:spacing w:line="560" w:lineRule="exact"/>
        <w:rPr>
          <w:rFonts w:hint="eastAsia" w:ascii="方正黑体_GBK" w:hAnsi="方正黑体_GBK" w:eastAsia="方正黑体_GBK" w:cs="方正黑体_GBK"/>
          <w:kern w:val="2"/>
          <w:sz w:val="32"/>
          <w:szCs w:val="32"/>
          <w:highlight w:val="none"/>
          <w:lang w:val="en-US" w:eastAsia="zh-CN" w:bidi="ar-SA"/>
        </w:rPr>
      </w:pPr>
      <w:r>
        <w:rPr>
          <w:rFonts w:hint="eastAsia" w:ascii="方正黑体_GBK" w:hAnsi="方正黑体_GBK" w:eastAsia="方正黑体_GBK" w:cs="方正黑体_GBK"/>
          <w:kern w:val="2"/>
          <w:sz w:val="32"/>
          <w:szCs w:val="32"/>
          <w:highlight w:val="none"/>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highlight w:val="none"/>
          <w:lang w:val="en-US" w:eastAsia="zh-CN" w:bidi="ar-SA"/>
        </w:rPr>
      </w:pPr>
      <w:r>
        <w:rPr>
          <w:rFonts w:hint="eastAsia" w:ascii="方正小标宋简体" w:hAnsi="方正小标宋简体" w:eastAsia="方正小标宋简体" w:cs="方正小标宋简体"/>
          <w:kern w:val="2"/>
          <w:sz w:val="44"/>
          <w:szCs w:val="44"/>
          <w:highlight w:val="none"/>
          <w:lang w:val="en-US" w:eastAsia="zh-CN" w:bidi="ar-SA"/>
        </w:rPr>
        <w:t>申请承诺书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1.本单位（人）对本申请材料的合法性、真实性、准确性和完整性负责。如有虚假，本单位依法承担相应的法律责任。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2.本单位（人）同意将本申请材料向依法审批的工作人员以及审批单位指定的第三方核查单位公开。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3.本单位（人）承诺所申报项目不在龙岗区内重复申报。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4.本单位（人）承诺不存在通过弄虚作假、串通舞弊等方式虚报、冒领、截留、挪用、挤占专项资金等违法违规行为。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5.若违反上述承诺内容，将主动全额退回本项目所获的扶持资金。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6.本申请材料用于申请深圳市龙岗区工业和信息化产业发展专项资金，不再要求予以退还。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特此承诺。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单位盖章：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法定代表人（或者被委托人）签名：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sectPr>
          <w:pgSz w:w="11906" w:h="16838"/>
          <w:pgMar w:top="1701" w:right="1474" w:bottom="1701" w:left="1587" w:header="851" w:footer="1474" w:gutter="0"/>
          <w:pgNumType w:fmt="numberInDash"/>
          <w:cols w:space="0" w:num="1"/>
          <w:rtlGutter w:val="0"/>
          <w:docGrid w:type="lines" w:linePitch="312" w:charSpace="0"/>
        </w:sectPr>
      </w:pPr>
      <w:r>
        <w:rPr>
          <w:rFonts w:hint="eastAsia" w:ascii="仿宋_GB2312" w:hAnsi="仿宋_GB2312" w:eastAsia="仿宋_GB2312" w:cs="仿宋_GB2312"/>
          <w:kern w:val="2"/>
          <w:sz w:val="32"/>
          <w:szCs w:val="32"/>
          <w:highlight w:val="none"/>
          <w:lang w:val="en-US" w:eastAsia="zh-CN" w:bidi="ar-SA"/>
        </w:rPr>
        <w:t>（被委托人签名的需提交法定代表人授权委托书）</w:t>
      </w:r>
    </w:p>
    <w:tbl>
      <w:tblPr>
        <w:tblStyle w:val="3"/>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0"/>
        <w:gridCol w:w="1304"/>
        <w:gridCol w:w="933"/>
        <w:gridCol w:w="1229"/>
        <w:gridCol w:w="928"/>
        <w:gridCol w:w="1222"/>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7"/>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kern w:val="2"/>
                <w:sz w:val="44"/>
                <w:szCs w:val="44"/>
                <w:highlight w:val="none"/>
                <w:vertAlign w:val="baseline"/>
                <w:lang w:val="en-US" w:eastAsia="zh-CN" w:bidi="ar-SA"/>
              </w:rPr>
            </w:pPr>
            <w:r>
              <w:rPr>
                <w:rFonts w:hint="eastAsia" w:ascii="方正小标宋简体" w:hAnsi="方正小标宋简体" w:eastAsia="方正小标宋简体" w:cs="方正小标宋简体"/>
                <w:kern w:val="2"/>
                <w:sz w:val="44"/>
                <w:szCs w:val="44"/>
                <w:highlight w:val="none"/>
                <w:vertAlign w:val="baseline"/>
                <w:lang w:val="en-US" w:eastAsia="zh-CN" w:bidi="ar-SA"/>
              </w:rPr>
              <w:t>优质企业安置租金扶持申请表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企业名称</w:t>
            </w:r>
          </w:p>
        </w:tc>
        <w:tc>
          <w:tcPr>
            <w:tcW w:w="6551" w:type="dxa"/>
            <w:gridSpan w:val="6"/>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组织机构代码（统一社会信用代码）</w:t>
            </w:r>
          </w:p>
        </w:tc>
        <w:tc>
          <w:tcPr>
            <w:tcW w:w="6551"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主营业务</w:t>
            </w:r>
          </w:p>
        </w:tc>
        <w:tc>
          <w:tcPr>
            <w:tcW w:w="6551"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51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i w:val="0"/>
                <w:iCs w:val="0"/>
                <w:color w:val="000000"/>
                <w:kern w:val="0"/>
                <w:sz w:val="28"/>
                <w:szCs w:val="28"/>
                <w:highlight w:val="none"/>
                <w:u w:val="none"/>
                <w:lang w:val="en-US" w:eastAsia="zh-CN" w:bidi="ar"/>
              </w:rPr>
              <w:t>法定代表人</w:t>
            </w:r>
          </w:p>
        </w:tc>
        <w:tc>
          <w:tcPr>
            <w:tcW w:w="223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vertAlign w:val="baseline"/>
                <w:lang w:val="en-US" w:eastAsia="zh-CN" w:bidi="ar-SA"/>
              </w:rPr>
            </w:pPr>
          </w:p>
        </w:tc>
        <w:tc>
          <w:tcPr>
            <w:tcW w:w="215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i w:val="0"/>
                <w:iCs w:val="0"/>
                <w:color w:val="000000"/>
                <w:kern w:val="0"/>
                <w:sz w:val="28"/>
                <w:szCs w:val="28"/>
                <w:highlight w:val="none"/>
                <w:u w:val="none"/>
                <w:lang w:val="en-US" w:eastAsia="zh-CN" w:bidi="ar"/>
              </w:rPr>
              <w:t>联系电话</w:t>
            </w:r>
          </w:p>
        </w:tc>
        <w:tc>
          <w:tcPr>
            <w:tcW w:w="215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单位联系人</w:t>
            </w:r>
          </w:p>
        </w:tc>
        <w:tc>
          <w:tcPr>
            <w:tcW w:w="223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kern w:val="2"/>
                <w:sz w:val="32"/>
                <w:szCs w:val="32"/>
                <w:highlight w:val="none"/>
                <w:vertAlign w:val="baseline"/>
                <w:lang w:val="en-US" w:eastAsia="zh-CN" w:bidi="ar-SA"/>
              </w:rPr>
            </w:pPr>
          </w:p>
        </w:tc>
        <w:tc>
          <w:tcPr>
            <w:tcW w:w="215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联系电话</w:t>
            </w:r>
          </w:p>
        </w:tc>
        <w:tc>
          <w:tcPr>
            <w:tcW w:w="215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企业类别</w:t>
            </w:r>
          </w:p>
        </w:tc>
        <w:tc>
          <w:tcPr>
            <w:tcW w:w="223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24"/>
                <w:szCs w:val="24"/>
                <w:highlight w:val="none"/>
                <w:lang w:val="en-US" w:eastAsia="zh-CN" w:bidi="ar-SA"/>
              </w:rPr>
              <w:t>□</w:t>
            </w:r>
            <w:r>
              <w:rPr>
                <w:rFonts w:hint="eastAsia" w:ascii="仿宋_GB2312" w:hAnsi="仿宋_GB2312" w:eastAsia="仿宋_GB2312" w:cs="仿宋_GB2312"/>
                <w:i w:val="0"/>
                <w:iCs w:val="0"/>
                <w:color w:val="000000"/>
                <w:kern w:val="0"/>
                <w:sz w:val="28"/>
                <w:szCs w:val="28"/>
                <w:highlight w:val="none"/>
                <w:u w:val="none"/>
                <w:lang w:val="en-US" w:eastAsia="zh-CN" w:bidi="ar"/>
              </w:rPr>
              <w:t>规模以上工业企业</w:t>
            </w:r>
          </w:p>
        </w:tc>
        <w:tc>
          <w:tcPr>
            <w:tcW w:w="215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24"/>
                <w:szCs w:val="24"/>
                <w:highlight w:val="none"/>
                <w:lang w:val="en-US" w:eastAsia="zh-CN" w:bidi="ar-SA"/>
              </w:rPr>
              <w:t>□</w:t>
            </w:r>
            <w:r>
              <w:rPr>
                <w:rFonts w:hint="eastAsia" w:ascii="仿宋_GB2312" w:hAnsi="仿宋_GB2312" w:eastAsia="仿宋_GB2312" w:cs="仿宋_GB2312"/>
                <w:i w:val="0"/>
                <w:iCs w:val="0"/>
                <w:color w:val="000000"/>
                <w:kern w:val="0"/>
                <w:sz w:val="28"/>
                <w:szCs w:val="28"/>
                <w:highlight w:val="none"/>
                <w:u w:val="none"/>
                <w:lang w:val="en-US" w:eastAsia="zh-CN" w:bidi="ar"/>
              </w:rPr>
              <w:t>资质等级建筑业企业</w:t>
            </w:r>
          </w:p>
        </w:tc>
        <w:tc>
          <w:tcPr>
            <w:tcW w:w="215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24"/>
                <w:szCs w:val="24"/>
                <w:highlight w:val="none"/>
                <w:lang w:val="en-US" w:eastAsia="zh-CN" w:bidi="ar-SA"/>
              </w:rPr>
              <w:t>□</w:t>
            </w:r>
            <w:r>
              <w:rPr>
                <w:rFonts w:hint="eastAsia" w:ascii="仿宋_GB2312" w:hAnsi="仿宋_GB2312" w:eastAsia="仿宋_GB2312" w:cs="仿宋_GB2312"/>
                <w:i w:val="0"/>
                <w:iCs w:val="0"/>
                <w:color w:val="000000"/>
                <w:kern w:val="0"/>
                <w:sz w:val="28"/>
                <w:szCs w:val="28"/>
                <w:highlight w:val="none"/>
                <w:u w:val="none"/>
                <w:lang w:val="en-US" w:eastAsia="zh-CN" w:bidi="ar"/>
              </w:rPr>
              <w:t>限额以上批零住餐企业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p>
        </w:tc>
        <w:tc>
          <w:tcPr>
            <w:tcW w:w="223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24"/>
                <w:szCs w:val="24"/>
                <w:highlight w:val="none"/>
                <w:lang w:val="en-US" w:eastAsia="zh-CN" w:bidi="ar-SA"/>
              </w:rPr>
              <w:t>□</w:t>
            </w:r>
            <w:r>
              <w:rPr>
                <w:rFonts w:hint="eastAsia" w:ascii="仿宋_GB2312" w:hAnsi="仿宋_GB2312" w:eastAsia="仿宋_GB2312" w:cs="仿宋_GB2312"/>
                <w:i w:val="0"/>
                <w:iCs w:val="0"/>
                <w:color w:val="000000"/>
                <w:kern w:val="0"/>
                <w:sz w:val="28"/>
                <w:szCs w:val="28"/>
                <w:highlight w:val="none"/>
                <w:u w:val="none"/>
                <w:lang w:val="en-US" w:eastAsia="zh-CN" w:bidi="ar"/>
              </w:rPr>
              <w:t>重点服务业企业</w:t>
            </w:r>
          </w:p>
        </w:tc>
        <w:tc>
          <w:tcPr>
            <w:tcW w:w="215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24"/>
                <w:szCs w:val="24"/>
                <w:highlight w:val="none"/>
                <w:lang w:val="en-US" w:eastAsia="zh-CN" w:bidi="ar-SA"/>
              </w:rPr>
              <w:t>□</w:t>
            </w:r>
            <w:r>
              <w:rPr>
                <w:rFonts w:hint="eastAsia" w:ascii="仿宋_GB2312" w:hAnsi="仿宋_GB2312" w:eastAsia="仿宋_GB2312" w:cs="仿宋_GB2312"/>
                <w:i w:val="0"/>
                <w:iCs w:val="0"/>
                <w:color w:val="000000"/>
                <w:kern w:val="0"/>
                <w:sz w:val="28"/>
                <w:szCs w:val="28"/>
                <w:highlight w:val="none"/>
                <w:u w:val="none"/>
                <w:lang w:val="en-US" w:eastAsia="zh-CN" w:bidi="ar"/>
              </w:rPr>
              <w:t>上市企业</w:t>
            </w:r>
          </w:p>
        </w:tc>
        <w:tc>
          <w:tcPr>
            <w:tcW w:w="215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24"/>
                <w:szCs w:val="24"/>
                <w:highlight w:val="none"/>
                <w:lang w:val="en-US" w:eastAsia="zh-CN" w:bidi="ar-SA"/>
              </w:rPr>
              <w:t>□</w:t>
            </w:r>
            <w:r>
              <w:rPr>
                <w:rFonts w:hint="eastAsia" w:ascii="仿宋_GB2312" w:hAnsi="仿宋_GB2312" w:eastAsia="仿宋_GB2312" w:cs="仿宋_GB2312"/>
                <w:i w:val="0"/>
                <w:iCs w:val="0"/>
                <w:color w:val="000000"/>
                <w:kern w:val="0"/>
                <w:sz w:val="28"/>
                <w:szCs w:val="28"/>
                <w:highlight w:val="none"/>
                <w:u w:val="none"/>
                <w:lang w:val="en-US" w:eastAsia="zh-CN" w:bidi="ar"/>
              </w:rPr>
              <w:t>国家高新技术企业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251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p>
        </w:tc>
        <w:tc>
          <w:tcPr>
            <w:tcW w:w="223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24"/>
                <w:szCs w:val="24"/>
                <w:highlight w:val="none"/>
                <w:lang w:val="en-US" w:eastAsia="zh-CN" w:bidi="ar-SA"/>
              </w:rPr>
              <w:t>□</w:t>
            </w:r>
            <w:r>
              <w:rPr>
                <w:rFonts w:hint="eastAsia" w:ascii="仿宋_GB2312" w:hAnsi="仿宋_GB2312" w:eastAsia="仿宋_GB2312" w:cs="仿宋_GB2312"/>
                <w:i w:val="0"/>
                <w:iCs w:val="0"/>
                <w:color w:val="000000"/>
                <w:kern w:val="0"/>
                <w:sz w:val="28"/>
                <w:szCs w:val="28"/>
                <w:highlight w:val="none"/>
                <w:u w:val="none"/>
                <w:lang w:val="en-US" w:eastAsia="zh-CN" w:bidi="ar"/>
              </w:rPr>
              <w:t>“专精特新”企业</w:t>
            </w:r>
          </w:p>
        </w:tc>
        <w:tc>
          <w:tcPr>
            <w:tcW w:w="215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24"/>
                <w:szCs w:val="24"/>
                <w:highlight w:val="none"/>
                <w:lang w:val="en-US" w:eastAsia="zh-CN" w:bidi="ar-SA"/>
              </w:rPr>
              <w:t>□</w:t>
            </w:r>
            <w:r>
              <w:rPr>
                <w:rFonts w:hint="eastAsia" w:ascii="仿宋_GB2312" w:hAnsi="仿宋_GB2312" w:eastAsia="仿宋_GB2312" w:cs="仿宋_GB2312"/>
                <w:i w:val="0"/>
                <w:iCs w:val="0"/>
                <w:color w:val="000000"/>
                <w:kern w:val="0"/>
                <w:sz w:val="28"/>
                <w:szCs w:val="28"/>
                <w:highlight w:val="none"/>
                <w:u w:val="none"/>
                <w:lang w:val="en-US" w:eastAsia="zh-CN" w:bidi="ar"/>
              </w:rPr>
              <w:t>样本企业</w:t>
            </w:r>
          </w:p>
        </w:tc>
        <w:tc>
          <w:tcPr>
            <w:tcW w:w="215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近3年在龙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岗区纳统产值（营业收入）、纳税的具体数据（精确到两位小数）</w:t>
            </w:r>
          </w:p>
        </w:tc>
        <w:tc>
          <w:tcPr>
            <w:tcW w:w="223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kern w:val="2"/>
                <w:sz w:val="28"/>
                <w:szCs w:val="28"/>
                <w:highlight w:val="none"/>
                <w:vertAlign w:val="baseline"/>
                <w:lang w:val="en-US" w:eastAsia="zh-CN" w:bidi="ar-SA"/>
              </w:rPr>
              <w:t>2020年</w:t>
            </w:r>
          </w:p>
        </w:tc>
        <w:tc>
          <w:tcPr>
            <w:tcW w:w="215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kern w:val="2"/>
                <w:sz w:val="28"/>
                <w:szCs w:val="28"/>
                <w:highlight w:val="none"/>
                <w:vertAlign w:val="baseline"/>
                <w:lang w:val="en-US" w:eastAsia="zh-CN" w:bidi="ar-SA"/>
              </w:rPr>
              <w:t>2021年</w:t>
            </w:r>
          </w:p>
        </w:tc>
        <w:tc>
          <w:tcPr>
            <w:tcW w:w="215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kern w:val="2"/>
                <w:sz w:val="28"/>
                <w:szCs w:val="28"/>
                <w:highlight w:val="none"/>
                <w:vertAlign w:val="baseline"/>
                <w:lang w:val="en-US" w:eastAsia="zh-CN" w:bidi="ar-SA"/>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p>
        </w:tc>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kern w:val="2"/>
                <w:sz w:val="28"/>
                <w:szCs w:val="28"/>
                <w:highlight w:val="none"/>
                <w:vertAlign w:val="baseline"/>
                <w:lang w:val="en-US" w:eastAsia="zh-CN" w:bidi="ar-SA"/>
              </w:rPr>
              <w:t>纳统产值（营业收入）（元）</w:t>
            </w:r>
          </w:p>
        </w:tc>
        <w:tc>
          <w:tcPr>
            <w:tcW w:w="9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kern w:val="2"/>
                <w:sz w:val="28"/>
                <w:szCs w:val="28"/>
                <w:highlight w:val="none"/>
                <w:vertAlign w:val="baseline"/>
                <w:lang w:val="en-US" w:eastAsia="zh-CN" w:bidi="ar-SA"/>
              </w:rPr>
              <w:t>纳税（元）</w:t>
            </w:r>
          </w:p>
        </w:tc>
        <w:tc>
          <w:tcPr>
            <w:tcW w:w="12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kern w:val="2"/>
                <w:sz w:val="28"/>
                <w:szCs w:val="28"/>
                <w:highlight w:val="none"/>
                <w:vertAlign w:val="baseline"/>
                <w:lang w:val="en-US" w:eastAsia="zh-CN" w:bidi="ar-SA"/>
              </w:rPr>
              <w:t>纳统产值（营业收入）（元）</w:t>
            </w:r>
          </w:p>
        </w:tc>
        <w:tc>
          <w:tcPr>
            <w:tcW w:w="9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kern w:val="2"/>
                <w:sz w:val="28"/>
                <w:szCs w:val="28"/>
                <w:highlight w:val="none"/>
                <w:vertAlign w:val="baseline"/>
                <w:lang w:val="en-US" w:eastAsia="zh-CN" w:bidi="ar-SA"/>
              </w:rPr>
              <w:t>纳税（元）</w:t>
            </w:r>
          </w:p>
        </w:tc>
        <w:tc>
          <w:tcPr>
            <w:tcW w:w="12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kern w:val="2"/>
                <w:sz w:val="28"/>
                <w:szCs w:val="28"/>
                <w:highlight w:val="none"/>
                <w:vertAlign w:val="baseline"/>
                <w:lang w:val="en-US" w:eastAsia="zh-CN" w:bidi="ar-SA"/>
              </w:rPr>
              <w:t>纳统产值（营业收入）（元）</w:t>
            </w: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highlight w:val="none"/>
                <w:vertAlign w:val="baseline"/>
                <w:lang w:val="en-US" w:eastAsia="zh-CN" w:bidi="ar-SA"/>
              </w:rPr>
            </w:pPr>
            <w:r>
              <w:rPr>
                <w:rFonts w:hint="eastAsia" w:ascii="仿宋_GB2312" w:hAnsi="仿宋_GB2312" w:eastAsia="仿宋_GB2312" w:cs="仿宋_GB2312"/>
                <w:kern w:val="2"/>
                <w:sz w:val="28"/>
                <w:szCs w:val="28"/>
                <w:highlight w:val="none"/>
                <w:vertAlign w:val="baseline"/>
                <w:lang w:val="en-US" w:eastAsia="zh-CN" w:bidi="ar-SA"/>
              </w:rPr>
              <w:t>纳税（元）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251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p>
        </w:tc>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highlight w:val="none"/>
                <w:vertAlign w:val="baseline"/>
                <w:lang w:val="en-US" w:eastAsia="zh-CN" w:bidi="ar-SA"/>
              </w:rPr>
            </w:pPr>
          </w:p>
        </w:tc>
        <w:tc>
          <w:tcPr>
            <w:tcW w:w="9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highlight w:val="none"/>
                <w:vertAlign w:val="baseline"/>
                <w:lang w:val="en-US" w:eastAsia="zh-CN" w:bidi="ar-SA"/>
              </w:rPr>
            </w:pPr>
          </w:p>
        </w:tc>
        <w:tc>
          <w:tcPr>
            <w:tcW w:w="122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highlight w:val="none"/>
                <w:vertAlign w:val="baseline"/>
                <w:lang w:val="en-US" w:eastAsia="zh-CN" w:bidi="ar-SA"/>
              </w:rPr>
            </w:pPr>
          </w:p>
        </w:tc>
        <w:tc>
          <w:tcPr>
            <w:tcW w:w="92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highlight w:val="none"/>
                <w:vertAlign w:val="baseline"/>
                <w:lang w:val="en-US" w:eastAsia="zh-CN" w:bidi="ar-SA"/>
              </w:rPr>
            </w:pPr>
          </w:p>
        </w:tc>
        <w:tc>
          <w:tcPr>
            <w:tcW w:w="12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highlight w:val="none"/>
                <w:vertAlign w:val="baseline"/>
                <w:lang w:val="en-US" w:eastAsia="zh-CN" w:bidi="ar-SA"/>
              </w:rPr>
            </w:pPr>
          </w:p>
        </w:tc>
        <w:tc>
          <w:tcPr>
            <w:tcW w:w="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搬迁前所属街道</w:t>
            </w:r>
          </w:p>
        </w:tc>
        <w:tc>
          <w:tcPr>
            <w:tcW w:w="6551"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搬迁前所属项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目名称</w:t>
            </w:r>
          </w:p>
        </w:tc>
        <w:tc>
          <w:tcPr>
            <w:tcW w:w="6551"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搬迁前所属项目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立项时间</w:t>
            </w:r>
          </w:p>
        </w:tc>
        <w:tc>
          <w:tcPr>
            <w:tcW w:w="6551"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搬迁前地址</w:t>
            </w:r>
          </w:p>
        </w:tc>
        <w:tc>
          <w:tcPr>
            <w:tcW w:w="6551"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搬迁后地址</w:t>
            </w:r>
          </w:p>
        </w:tc>
        <w:tc>
          <w:tcPr>
            <w:tcW w:w="6551"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51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完全搬离原址时间</w:t>
            </w:r>
          </w:p>
        </w:tc>
        <w:tc>
          <w:tcPr>
            <w:tcW w:w="6551"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XXXX年XX月XX日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搬迁后租赁合同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起止时间</w:t>
            </w:r>
          </w:p>
        </w:tc>
        <w:tc>
          <w:tcPr>
            <w:tcW w:w="6551"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（若搬迁后存在多个合同且租赁时间段不一致的，请按起租时间从前到后分别填写）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示例：1、XXXX年XX月XX日-XXXX年XX月XX日；</w:t>
            </w:r>
          </w:p>
          <w:p>
            <w:pPr>
              <w:widowControl w:val="0"/>
              <w:ind w:firstLine="1120" w:firstLineChars="400"/>
              <w:jc w:val="both"/>
              <w:rPr>
                <w:rFonts w:hint="default" w:ascii="Calibri" w:hAnsi="Calibri" w:eastAsia="宋体" w:cs="Times New Roman"/>
                <w:kern w:val="2"/>
                <w:sz w:val="21"/>
                <w:szCs w:val="21"/>
                <w:lang w:val="en-US" w:eastAsia="zh-CN" w:bidi="ar-SA"/>
              </w:rPr>
            </w:pPr>
            <w:r>
              <w:rPr>
                <w:rFonts w:hint="eastAsia" w:ascii="仿宋_GB2312" w:hAnsi="仿宋_GB2312" w:eastAsia="仿宋_GB2312" w:cs="仿宋_GB2312"/>
                <w:i w:val="0"/>
                <w:iCs w:val="0"/>
                <w:color w:val="000000"/>
                <w:kern w:val="0"/>
                <w:sz w:val="28"/>
                <w:szCs w:val="28"/>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51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i w:val="0"/>
                <w:iCs w:val="0"/>
                <w:color w:val="000000"/>
                <w:kern w:val="0"/>
                <w:sz w:val="28"/>
                <w:szCs w:val="28"/>
                <w:highlight w:val="none"/>
                <w:u w:val="none"/>
                <w:lang w:val="en-US" w:eastAsia="zh-CN" w:bidi="ar"/>
              </w:rPr>
              <w:t>申请补贴时段</w:t>
            </w:r>
          </w:p>
        </w:tc>
        <w:tc>
          <w:tcPr>
            <w:tcW w:w="6551"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i w:val="0"/>
                <w:iCs w:val="0"/>
                <w:color w:val="000000"/>
                <w:kern w:val="0"/>
                <w:sz w:val="28"/>
                <w:szCs w:val="28"/>
                <w:highlight w:val="none"/>
                <w:u w:val="none"/>
                <w:lang w:val="en-US" w:eastAsia="zh-CN" w:bidi="ar"/>
              </w:rPr>
              <w:t>XXXX年XX月1日-XXXX年XX月XX日（共XX个月）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251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搬迁前自用面积（平方米）</w:t>
            </w:r>
          </w:p>
        </w:tc>
        <w:tc>
          <w:tcPr>
            <w:tcW w:w="223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vertAlign w:val="baseline"/>
                <w:lang w:val="en-US" w:eastAsia="zh-CN" w:bidi="ar-SA"/>
              </w:rPr>
            </w:pPr>
          </w:p>
        </w:tc>
        <w:tc>
          <w:tcPr>
            <w:tcW w:w="215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搬迁后自用面积（平方米）</w:t>
            </w:r>
          </w:p>
        </w:tc>
        <w:tc>
          <w:tcPr>
            <w:tcW w:w="2157"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28"/>
                <w:szCs w:val="28"/>
                <w:highlight w:val="none"/>
                <w:u w:val="none"/>
                <w:vertAlign w:val="baseline"/>
                <w:lang w:val="en-US" w:eastAsia="zh-CN" w:bidi="ar"/>
              </w:rPr>
            </w:pPr>
            <w:r>
              <w:rPr>
                <w:rFonts w:hint="eastAsia" w:ascii="仿宋_GB2312" w:hAnsi="仿宋_GB2312" w:eastAsia="仿宋_GB2312" w:cs="仿宋_GB2312"/>
                <w:color w:val="000000"/>
                <w:kern w:val="0"/>
                <w:sz w:val="28"/>
                <w:szCs w:val="28"/>
                <w:highlight w:val="none"/>
                <w:u w:val="none"/>
                <w:vertAlign w:val="baseline"/>
                <w:lang w:val="en-US" w:eastAsia="zh-CN" w:bidi="ar"/>
              </w:rPr>
              <w:t>根据上表填写的租赁合同起止时间分别填写对应时间段的自用面积。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color w:val="000000"/>
                <w:kern w:val="0"/>
                <w:sz w:val="28"/>
                <w:szCs w:val="28"/>
                <w:highlight w:val="none"/>
                <w:u w:val="none"/>
                <w:vertAlign w:val="baseline"/>
                <w:lang w:val="en-US" w:eastAsia="zh-CN" w:bidi="ar"/>
              </w:rPr>
              <w:t>示例：1、XXX平方米；2、XXX平方米；......。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251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申请补贴面积（平方米）</w:t>
            </w:r>
          </w:p>
        </w:tc>
        <w:tc>
          <w:tcPr>
            <w:tcW w:w="6551" w:type="dxa"/>
            <w:gridSpan w:val="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i w:val="0"/>
                <w:iCs w:val="0"/>
                <w:color w:val="000000"/>
                <w:kern w:val="0"/>
                <w:sz w:val="28"/>
                <w:szCs w:val="28"/>
                <w:highlight w:val="none"/>
                <w:u w:val="none"/>
                <w:lang w:val="en-US" w:eastAsia="zh-CN" w:bidi="ar"/>
              </w:rPr>
              <w:t>（按新租赁自用面积，且不超过原有自用面积，不含宿舍等附属和配套用房以及区政策性产业用房）</w:t>
            </w:r>
          </w:p>
        </w:tc>
      </w:tr>
    </w:tbl>
    <w:p>
      <w:pPr>
        <w:rPr>
          <w:rFonts w:ascii="Calibri" w:hAnsi="Calibri" w:eastAsia="宋体" w:cs="Times New Roma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A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left"/>
                            <w:rPr>
                              <w:rFonts w:hint="eastAsia" w:ascii="Calibri" w:hAnsi="Calibri" w:eastAsia="宋体" w:cs="Times New Roman"/>
                              <w:kern w:val="2"/>
                              <w:sz w:val="18"/>
                              <w:szCs w:val="24"/>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Bt2NwIAAG8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dLSuPlT9BUyhZWGrd5bHNFEqb1fHAGk7xaNAvSroVNxgDrueDW8mDvqf&#10;+y7q8T+x/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zSVju0AAAAAUBAAAPAAAAAAAAAAEAIAAA&#10;ADgAAABkcnMvZG93bnJldi54bWxQSwECFAAUAAAACACHTuJAvXQbdjcCAABvBAAADgAAAAAAAAAB&#10;ACAAAAA1AQAAZHJzL2Uyb0RvYy54bWxQSwUGAAAAAAYABgBZAQAA3gU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eastAsia" w:ascii="Calibri" w:hAnsi="Calibri" w:eastAsia="宋体" w:cs="Times New Roman"/>
                        <w:kern w:val="2"/>
                        <w:sz w:val="18"/>
                        <w:szCs w:val="24"/>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DBF747E"/>
    <w:rsid w:val="7FFA1627"/>
    <w:rsid w:val="BDBF747E"/>
    <w:rsid w:val="FF7F3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2024-02-27T02:37:00Z</dcterms:created>
  <dc:creator>朱晨</dc:creator>
  <cp:lastModifiedBy>办公室核稿</cp:lastModifiedBy>
  <dcterms:modified xsi:type="dcterms:W3CDTF">2024-02-27T15:18:59Z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1966EC4985A2766380F9DB6525F6C857</vt:lpwstr>
  </property>
</Properties>
</file>