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both"/>
        <w:rPr>
          <w:rFonts w:ascii="仿宋_GB2312" w:hAnsi="宋体" w:eastAsia="仿宋_GB2312"/>
          <w:sz w:val="32"/>
          <w:szCs w:val="32"/>
          <w:highlight w:val="none"/>
          <w:u w:val="single"/>
          <w:lang w:val="en-US" w:eastAsia="zh-CN"/>
        </w:rPr>
      </w:pPr>
    </w:p>
    <w:p>
      <w:pPr>
        <w:spacing w:line="420" w:lineRule="exact"/>
        <w:ind w:firstLine="420" w:firstLineChars="200"/>
        <w:jc w:val="center"/>
        <w:rPr>
          <w:highlight w:val="none"/>
          <w:lang w:val="en-US" w:eastAsia="zh-CN"/>
        </w:rPr>
      </w:pPr>
    </w:p>
    <w:p>
      <w:pPr>
        <w:spacing w:line="420" w:lineRule="exact"/>
        <w:ind w:firstLine="420" w:firstLineChars="200"/>
        <w:jc w:val="center"/>
        <w:rPr>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20" w:leftChars="200" w:right="420" w:rightChars="200" w:firstLine="0" w:firstLineChars="0"/>
        <w:jc w:val="center"/>
        <w:textAlignment w:val="auto"/>
        <w:rPr>
          <w:rFonts w:hint="eastAsia" w:ascii="黑体" w:hAnsi="黑体" w:eastAsia="黑体" w:cs="宋体"/>
          <w:sz w:val="44"/>
          <w:szCs w:val="44"/>
          <w:highlight w:val="none"/>
          <w:lang w:val="en-US" w:eastAsia="zh-CN"/>
        </w:rPr>
      </w:pPr>
      <w:r>
        <w:rPr>
          <w:rFonts w:hint="eastAsia" w:ascii="黑体" w:hAnsi="黑体" w:eastAsia="黑体" w:cs="宋体"/>
          <w:sz w:val="44"/>
          <w:szCs w:val="44"/>
          <w:highlight w:val="none"/>
          <w:lang w:val="en-US" w:eastAsia="zh-CN"/>
        </w:rPr>
        <w:t>20</w:t>
      </w:r>
      <w:r>
        <w:rPr>
          <w:rFonts w:hint="eastAsia" w:ascii="黑体" w:hAnsi="黑体" w:eastAsia="黑体" w:cs="黑体"/>
          <w:sz w:val="44"/>
          <w:szCs w:val="44"/>
          <w:highlight w:val="none"/>
          <w:lang w:val="en-US" w:eastAsia="zh-CN"/>
        </w:rPr>
        <w:t>24</w:t>
      </w:r>
      <w:r>
        <w:rPr>
          <w:rFonts w:hint="eastAsia" w:ascii="黑体" w:hAnsi="黑体" w:eastAsia="黑体" w:cs="黑体"/>
          <w:b w:val="0"/>
          <w:bCs w:val="0"/>
          <w:sz w:val="44"/>
          <w:szCs w:val="44"/>
          <w:highlight w:val="none"/>
          <w:lang w:val="en-US" w:eastAsia="zh-CN"/>
        </w:rPr>
        <w:t>年深圳市龙岗区档案馆</w:t>
      </w:r>
      <w:r>
        <w:rPr>
          <w:rFonts w:hint="eastAsia" w:ascii="黑体" w:hAnsi="黑体" w:eastAsia="黑体" w:cs="黑体"/>
          <w:sz w:val="44"/>
          <w:szCs w:val="44"/>
          <w:highlight w:val="none"/>
          <w:lang w:val="en-US" w:eastAsia="zh-CN"/>
        </w:rPr>
        <w:t>部</w:t>
      </w:r>
      <w:r>
        <w:rPr>
          <w:rFonts w:hint="eastAsia" w:ascii="黑体" w:hAnsi="黑体" w:eastAsia="黑体" w:cs="宋体"/>
          <w:sz w:val="44"/>
          <w:szCs w:val="44"/>
          <w:highlight w:val="none"/>
          <w:lang w:val="en-US" w:eastAsia="zh-CN"/>
        </w:rPr>
        <w:t>门预算</w:t>
      </w:r>
    </w:p>
    <w:p>
      <w:pPr>
        <w:spacing w:line="360" w:lineRule="auto"/>
        <w:ind w:firstLine="880" w:firstLineChars="200"/>
        <w:jc w:val="center"/>
        <w:rPr>
          <w:rFonts w:hint="eastAsia" w:ascii="黑体" w:hAnsi="黑体" w:eastAsia="黑体" w:cs="宋体"/>
          <w:sz w:val="44"/>
          <w:szCs w:val="44"/>
          <w:highlight w:val="none"/>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一、文字部分</w:t>
      </w:r>
    </w:p>
    <w:p>
      <w:pPr>
        <w:pStyle w:val="4"/>
        <w:numPr>
          <w:ilvl w:val="0"/>
          <w:numId w:val="0"/>
        </w:numPr>
        <w:jc w:val="both"/>
        <w:rPr>
          <w:rFonts w:hint="eastAsia"/>
          <w:highlight w:val="none"/>
          <w:lang w:val="en-US" w:eastAsia="zh-CN"/>
        </w:rPr>
      </w:pP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第一部分  部门概况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第二部分  部门预算收支总体情况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第三部分  部门预算支出具体情况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第四部分  政府采购预算情况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 xml:space="preserve">第五部分  </w:t>
      </w:r>
      <w:r>
        <w:rPr>
          <w:rFonts w:hint="eastAsia" w:ascii="黑体" w:hAnsi="宋体" w:eastAsia="黑体" w:cs="黑体"/>
          <w:sz w:val="32"/>
          <w:szCs w:val="32"/>
          <w:u w:val="none"/>
        </w:rPr>
        <w:t>财政拨款“三公”经费预算情况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第六部分  部门预算绩效管理情况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第七部分  重点项目预算绩效情况说明</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第八部分  其他需要说明情况</w:t>
      </w:r>
    </w:p>
    <w:p>
      <w:pPr>
        <w:spacing w:line="360" w:lineRule="auto"/>
        <w:jc w:val="left"/>
        <w:rPr>
          <w:rFonts w:hint="eastAsia" w:ascii="黑体" w:hAnsi="黑体" w:eastAsia="黑体" w:cs="方正小标宋简体"/>
          <w:sz w:val="32"/>
          <w:szCs w:val="32"/>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方正小标宋简体"/>
          <w:sz w:val="32"/>
          <w:szCs w:val="32"/>
          <w:highlight w:val="none"/>
          <w:lang w:val="en-US" w:eastAsia="zh-CN"/>
        </w:rPr>
        <w:t>第九部分  名词解释</w:t>
      </w:r>
    </w:p>
    <w:p>
      <w:pPr>
        <w:spacing w:line="360" w:lineRule="auto"/>
        <w:jc w:val="center"/>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二、表格部分</w:t>
      </w:r>
    </w:p>
    <w:p>
      <w:pPr>
        <w:spacing w:line="360" w:lineRule="auto"/>
        <w:jc w:val="left"/>
        <w:rPr>
          <w:rFonts w:hint="eastAsia" w:ascii="黑体" w:hAnsi="黑体" w:eastAsia="黑体" w:cs="方正小标宋简体"/>
          <w:sz w:val="28"/>
          <w:szCs w:val="28"/>
          <w:highlight w:val="none"/>
          <w:lang w:val="en-US" w:eastAsia="zh-CN"/>
        </w:rPr>
      </w:pP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（一）收支总表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（二）收入总表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（三）支出总表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（四）基本支出总表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（五）项目支出总表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（六）财政拨款收支总表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（七）一般公共预算支出表（按功能分类）</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（八）一般公共预算支出表（按经济分类）</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（九）财政拨款</w:t>
      </w:r>
      <w:r>
        <w:rPr>
          <w:rFonts w:hint="eastAsia" w:ascii="黑体" w:hAnsi="黑体" w:eastAsia="黑体" w:cs="黑体"/>
          <w:b w:val="0"/>
          <w:bCs w:val="0"/>
          <w:sz w:val="32"/>
          <w:szCs w:val="32"/>
          <w:highlight w:val="none"/>
          <w:lang w:val="en-US" w:eastAsia="zh-CN"/>
        </w:rPr>
        <w:t>“三公”</w:t>
      </w:r>
      <w:r>
        <w:rPr>
          <w:rFonts w:hint="eastAsia" w:ascii="黑体" w:hAnsi="黑体" w:eastAsia="黑体" w:cs="方正小标宋简体"/>
          <w:sz w:val="32"/>
          <w:szCs w:val="32"/>
          <w:highlight w:val="none"/>
          <w:lang w:val="en-US" w:eastAsia="zh-CN"/>
        </w:rPr>
        <w:t>经费支出表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（十）政府性基金预算支出表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（十一）国有资本经营预算支出表</w:t>
      </w:r>
    </w:p>
    <w:p>
      <w:pPr>
        <w:spacing w:line="360" w:lineRule="auto"/>
        <w:jc w:val="left"/>
        <w:rPr>
          <w:rFonts w:hint="default"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（十二）部门（单位）整体支出绩效目标表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cs="黑体"/>
          <w:sz w:val="52"/>
          <w:szCs w:val="52"/>
          <w:highlight w:val="none"/>
          <w:lang w:val="en-US" w:eastAsia="zh-CN"/>
        </w:rPr>
      </w:pPr>
      <w:r>
        <w:rPr>
          <w:rFonts w:hint="eastAsia" w:ascii="黑体" w:hAnsi="黑体" w:eastAsia="黑体" w:cs="黑体"/>
          <w:sz w:val="32"/>
          <w:szCs w:val="32"/>
          <w:highlight w:val="none"/>
          <w:lang w:val="en-US" w:eastAsia="zh-CN"/>
        </w:rPr>
        <w:br w:type="page"/>
      </w:r>
      <w:r>
        <w:rPr>
          <w:rFonts w:hint="eastAsia" w:ascii="黑体" w:hAnsi="宋体" w:eastAsia="黑体" w:cs="黑体"/>
          <w:sz w:val="52"/>
          <w:szCs w:val="52"/>
          <w:highlight w:val="none"/>
          <w:lang w:val="en-US" w:eastAsia="zh-CN"/>
        </w:rPr>
        <w:t>一、文字部分</w:t>
      </w:r>
    </w:p>
    <w:p>
      <w:pPr>
        <w:spacing w:line="360" w:lineRule="auto"/>
        <w:jc w:val="both"/>
        <w:rPr>
          <w:rFonts w:hint="eastAsia" w:ascii="仿宋_GB2312" w:hAnsi="宋体" w:eastAsia="仿宋_GB2312" w:cs="宋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宋体" w:eastAsia="黑体" w:cs="黑体"/>
          <w:sz w:val="28"/>
          <w:szCs w:val="28"/>
          <w:highlight w:val="none"/>
          <w:lang w:val="en-US" w:eastAsia="zh-CN"/>
        </w:rPr>
      </w:pPr>
      <w:r>
        <w:rPr>
          <w:rFonts w:hint="eastAsia" w:ascii="黑体" w:hAnsi="宋体" w:eastAsia="黑体" w:cs="黑体"/>
          <w:sz w:val="44"/>
          <w:szCs w:val="44"/>
          <w:highlight w:val="none"/>
          <w:lang w:val="en-US" w:eastAsia="zh-CN"/>
        </w:rPr>
        <w:t>第一部分  部门概况</w:t>
      </w:r>
    </w:p>
    <w:p>
      <w:pPr>
        <w:spacing w:line="360" w:lineRule="auto"/>
        <w:jc w:val="both"/>
        <w:rPr>
          <w:rFonts w:hint="eastAsia" w:ascii="仿宋_GB2312" w:hAnsi="宋体" w:eastAsia="仿宋_GB2312" w:cs="宋体"/>
          <w:sz w:val="30"/>
          <w:szCs w:val="30"/>
          <w:highlight w:val="none"/>
          <w:lang w:val="en-US" w:eastAsia="zh-CN"/>
        </w:rPr>
      </w:pPr>
    </w:p>
    <w:p>
      <w:pPr>
        <w:spacing w:line="360" w:lineRule="auto"/>
        <w:ind w:left="180" w:firstLine="420"/>
        <w:jc w:val="both"/>
        <w:rPr>
          <w:rFonts w:hint="eastAsia" w:ascii="黑体" w:hAnsi="黑体" w:eastAsia="黑体" w:cs="宋体"/>
          <w:b/>
          <w:bCs/>
          <w:sz w:val="30"/>
          <w:szCs w:val="30"/>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一、部门职责</w:t>
      </w:r>
    </w:p>
    <w:p>
      <w:pPr>
        <w:spacing w:line="360" w:lineRule="auto"/>
        <w:ind w:firstLine="600" w:firstLineChars="200"/>
        <w:jc w:val="both"/>
        <w:rPr>
          <w:rFonts w:hint="eastAsia" w:ascii="仿宋_GB2312" w:hAnsi="宋体" w:eastAsia="仿宋_GB2312" w:cs="宋体"/>
          <w:sz w:val="30"/>
          <w:szCs w:val="30"/>
          <w:highlight w:val="none"/>
          <w:lang w:val="en-US" w:eastAsia="zh-CN"/>
        </w:rPr>
      </w:pPr>
      <w:bookmarkStart w:id="0" w:name="PO_part1Responsibilities"/>
      <w:r>
        <w:rPr>
          <w:rFonts w:hint="eastAsia" w:ascii="仿宋_GB2312" w:hAnsi="宋体" w:eastAsia="仿宋_GB2312" w:cs="宋体"/>
          <w:sz w:val="30"/>
          <w:szCs w:val="30"/>
          <w:highlight w:val="none"/>
          <w:lang w:val="en-US" w:eastAsia="zh-CN"/>
        </w:rPr>
        <w:t>贯彻执行党和国家档案事业的方针政策以及法律法规，落实本区档案事业发展计划和相关规章制度。利用档案为区委和区政府决策服务贯彻执行党和国家档案事业的方针政策以及法律法规，落实本区档案事业发展计划和相关规章制度。利用档案为区委和区政府决策服务开展本区党史、地方志、年鉴、地方史志编纂研究，促进社科发展。</w:t>
      </w:r>
    </w:p>
    <w:bookmarkEnd w:id="0"/>
    <w:p>
      <w:pPr>
        <w:numPr>
          <w:ilvl w:val="0"/>
          <w:numId w:val="2"/>
        </w:numPr>
        <w:spacing w:line="360" w:lineRule="auto"/>
        <w:ind w:left="180" w:firstLine="420"/>
        <w:jc w:val="both"/>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机构设置情况</w:t>
      </w:r>
    </w:p>
    <w:p>
      <w:pPr>
        <w:spacing w:line="420" w:lineRule="exact"/>
        <w:ind w:firstLine="600" w:firstLineChars="200"/>
        <w:jc w:val="left"/>
        <w:rPr>
          <w:rFonts w:hint="eastAsia" w:ascii="宋体" w:hAnsi="宋体" w:cs="宋体"/>
          <w:lang w:val="en-US" w:eastAsia="zh-CN"/>
        </w:rPr>
      </w:pPr>
      <w:bookmarkStart w:id="1" w:name="PO_part1A1B2"/>
      <w:r>
        <w:rPr>
          <w:rFonts w:hint="eastAsia" w:ascii="仿宋_GB2312" w:hAnsi="宋体" w:eastAsia="仿宋_GB2312" w:cs="宋体"/>
          <w:sz w:val="30"/>
          <w:szCs w:val="30"/>
          <w:highlight w:val="none"/>
          <w:lang w:val="en-US" w:eastAsia="zh-CN"/>
        </w:rPr>
        <w:t>深圳市龙岗区档案馆系统包括：深圳市龙岗区档案馆共1家基层单位。</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0"/>
          <w:szCs w:val="30"/>
          <w:highlight w:val="none"/>
          <w:lang w:val="en-US" w:eastAsia="zh-CN"/>
        </w:rPr>
        <w:t>深圳市龙岗区档案馆下设档案科、史志科，共2个科室。区档案馆已实行公务用车改革，实有车辆1辆。</w:t>
      </w:r>
      <w:bookmarkEnd w:id="1"/>
    </w:p>
    <w:p>
      <w:pPr>
        <w:spacing w:line="360" w:lineRule="auto"/>
        <w:ind w:firstLine="602" w:firstLineChars="200"/>
        <w:jc w:val="both"/>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三、2024年主要工作目标</w:t>
      </w:r>
    </w:p>
    <w:p>
      <w:pPr>
        <w:pStyle w:val="2"/>
        <w:ind w:firstLine="600" w:firstLineChars="200"/>
        <w:rPr>
          <w:rFonts w:hint="eastAsia" w:ascii="仿宋_GB2312" w:hAnsi="宋体" w:eastAsia="仿宋_GB2312" w:cs="宋体"/>
          <w:kern w:val="2"/>
          <w:sz w:val="30"/>
          <w:szCs w:val="30"/>
          <w:highlight w:val="none"/>
          <w:lang w:val="en-US" w:eastAsia="zh-CN" w:bidi="ar-SA"/>
        </w:rPr>
      </w:pPr>
      <w:r>
        <w:rPr>
          <w:rFonts w:hint="eastAsia" w:ascii="仿宋_GB2312" w:hAnsi="宋体" w:eastAsia="仿宋_GB2312" w:cs="宋体"/>
          <w:kern w:val="2"/>
          <w:sz w:val="30"/>
          <w:szCs w:val="30"/>
          <w:highlight w:val="none"/>
          <w:lang w:val="en-US" w:eastAsia="zh-CN" w:bidi="ar-SA"/>
        </w:rPr>
        <w:t>深圳市龙岗区档案馆2024年主要工作目标包括：1.持续推动档案馆大楼建设。</w:t>
      </w:r>
      <w:r>
        <w:rPr>
          <w:rFonts w:hint="default" w:ascii="仿宋_GB2312" w:hAnsi="宋体" w:eastAsia="仿宋_GB2312" w:cs="宋体"/>
          <w:kern w:val="2"/>
          <w:sz w:val="30"/>
          <w:szCs w:val="30"/>
          <w:highlight w:val="none"/>
          <w:lang w:val="en-US" w:eastAsia="zh-CN" w:bidi="ar-SA"/>
        </w:rPr>
        <w:t>继续开展全过程监管</w:t>
      </w:r>
      <w:r>
        <w:rPr>
          <w:rFonts w:hint="eastAsia" w:ascii="仿宋_GB2312" w:hAnsi="宋体" w:eastAsia="仿宋_GB2312" w:cs="宋体"/>
          <w:kern w:val="2"/>
          <w:sz w:val="30"/>
          <w:szCs w:val="30"/>
          <w:highlight w:val="none"/>
          <w:lang w:val="en-US" w:eastAsia="zh-CN" w:bidi="ar-SA"/>
        </w:rPr>
        <w:t>和</w:t>
      </w:r>
      <w:r>
        <w:rPr>
          <w:rFonts w:hint="default" w:ascii="仿宋_GB2312" w:hAnsi="宋体" w:eastAsia="仿宋_GB2312" w:cs="宋体"/>
          <w:kern w:val="2"/>
          <w:sz w:val="30"/>
          <w:szCs w:val="30"/>
          <w:highlight w:val="none"/>
          <w:lang w:val="en-US" w:eastAsia="zh-CN" w:bidi="ar-SA"/>
        </w:rPr>
        <w:t>调研活动，协助施工方攻坚克难，</w:t>
      </w:r>
      <w:r>
        <w:rPr>
          <w:rFonts w:hint="eastAsia" w:ascii="仿宋_GB2312" w:hAnsi="宋体" w:eastAsia="仿宋_GB2312" w:cs="宋体"/>
          <w:kern w:val="2"/>
          <w:sz w:val="30"/>
          <w:szCs w:val="30"/>
          <w:highlight w:val="none"/>
          <w:lang w:val="en-US" w:eastAsia="zh-CN" w:bidi="ar-SA"/>
        </w:rPr>
        <w:t>争取如期完工</w:t>
      </w:r>
      <w:r>
        <w:rPr>
          <w:rFonts w:hint="default" w:ascii="仿宋_GB2312" w:hAnsi="宋体" w:eastAsia="仿宋_GB2312" w:cs="宋体"/>
          <w:kern w:val="2"/>
          <w:sz w:val="30"/>
          <w:szCs w:val="30"/>
          <w:highlight w:val="none"/>
          <w:lang w:val="en-US" w:eastAsia="zh-CN" w:bidi="ar-SA"/>
        </w:rPr>
        <w:t>。</w:t>
      </w:r>
      <w:r>
        <w:rPr>
          <w:rFonts w:hint="eastAsia" w:ascii="仿宋_GB2312" w:hAnsi="宋体" w:eastAsia="仿宋_GB2312" w:cs="宋体"/>
          <w:kern w:val="2"/>
          <w:sz w:val="30"/>
          <w:szCs w:val="30"/>
          <w:highlight w:val="none"/>
          <w:lang w:val="en-US" w:eastAsia="zh-CN" w:bidi="ar-SA"/>
        </w:rPr>
        <w:t>积极赴兄弟馆区调研档案管理、档案数字化、档案搬迁等工作，全力做好筹备搬迁工作，确保顺利高效搬迁。2.全面加快档案资源数字化建设。按照“全流程网上办理、全链路数据治理、全方位智能服务、全领域智慧支撑”的</w:t>
      </w:r>
      <w:r>
        <w:rPr>
          <w:rFonts w:hint="default" w:ascii="仿宋_GB2312" w:hAnsi="宋体" w:eastAsia="仿宋_GB2312" w:cs="宋体"/>
          <w:kern w:val="2"/>
          <w:sz w:val="30"/>
          <w:szCs w:val="30"/>
          <w:highlight w:val="none"/>
          <w:lang w:val="en-US" w:eastAsia="zh-CN" w:bidi="ar-SA"/>
        </w:rPr>
        <w:t>要求</w:t>
      </w:r>
      <w:r>
        <w:rPr>
          <w:rFonts w:hint="eastAsia" w:ascii="仿宋_GB2312" w:hAnsi="宋体" w:eastAsia="仿宋_GB2312" w:cs="宋体"/>
          <w:kern w:val="2"/>
          <w:sz w:val="30"/>
          <w:szCs w:val="30"/>
          <w:highlight w:val="none"/>
          <w:lang w:val="en-US" w:eastAsia="zh-CN" w:bidi="ar-SA"/>
        </w:rPr>
        <w:t>，构建档案智慧收集、智慧管理、智慧服务、智慧保护、智慧监督平台，实现档案资源的高度智能化管理和开发利用，夯</w:t>
      </w:r>
      <w:r>
        <w:rPr>
          <w:rFonts w:hint="default" w:ascii="仿宋_GB2312" w:hAnsi="宋体" w:eastAsia="仿宋_GB2312" w:cs="宋体"/>
          <w:kern w:val="2"/>
          <w:sz w:val="30"/>
          <w:szCs w:val="30"/>
          <w:highlight w:val="none"/>
          <w:lang w:val="en-US" w:eastAsia="zh-CN" w:bidi="ar-SA"/>
        </w:rPr>
        <w:t>实</w:t>
      </w:r>
      <w:r>
        <w:rPr>
          <w:rFonts w:hint="eastAsia" w:ascii="仿宋_GB2312" w:hAnsi="宋体" w:eastAsia="仿宋_GB2312" w:cs="宋体"/>
          <w:kern w:val="2"/>
          <w:sz w:val="30"/>
          <w:szCs w:val="30"/>
          <w:highlight w:val="none"/>
          <w:lang w:val="en-US" w:eastAsia="zh-CN" w:bidi="ar-SA"/>
        </w:rPr>
        <w:t>智慧档案馆建设基础。3.进一步推进史志平台建设</w:t>
      </w:r>
      <w:r>
        <w:rPr>
          <w:rFonts w:hint="default" w:ascii="仿宋_GB2312" w:hAnsi="宋体" w:eastAsia="仿宋_GB2312" w:cs="宋体"/>
          <w:kern w:val="2"/>
          <w:sz w:val="30"/>
          <w:szCs w:val="30"/>
          <w:highlight w:val="none"/>
          <w:lang w:val="en-US" w:eastAsia="zh-CN" w:bidi="ar-SA"/>
        </w:rPr>
        <w:t>。</w:t>
      </w:r>
      <w:r>
        <w:rPr>
          <w:rFonts w:hint="eastAsia" w:ascii="仿宋_GB2312" w:hAnsi="宋体" w:eastAsia="仿宋_GB2312" w:cs="宋体"/>
          <w:kern w:val="2"/>
          <w:sz w:val="30"/>
          <w:szCs w:val="30"/>
          <w:highlight w:val="none"/>
          <w:lang w:val="en-US" w:eastAsia="zh-CN" w:bidi="ar-SA"/>
        </w:rPr>
        <w:t>持续推进党史编研宣教和成果转化工作，深化龙岗地方文化历史记载工作搜集编印《龙岗大事记》，抓好《龙岗年鉴》编纂出版，推进名村志、街道志和行业志的编修，加强史志</w:t>
      </w:r>
      <w:r>
        <w:rPr>
          <w:rFonts w:hint="default" w:ascii="仿宋_GB2312" w:hAnsi="宋体" w:eastAsia="仿宋_GB2312" w:cs="宋体"/>
          <w:kern w:val="2"/>
          <w:sz w:val="30"/>
          <w:szCs w:val="30"/>
          <w:highlight w:val="none"/>
          <w:lang w:val="en-US" w:eastAsia="zh-CN" w:bidi="ar-SA"/>
        </w:rPr>
        <w:t>宣传教育</w:t>
      </w:r>
      <w:r>
        <w:rPr>
          <w:rFonts w:hint="eastAsia" w:ascii="仿宋_GB2312" w:hAnsi="宋体" w:eastAsia="仿宋_GB2312" w:cs="宋体"/>
          <w:kern w:val="2"/>
          <w:sz w:val="30"/>
          <w:szCs w:val="30"/>
          <w:highlight w:val="none"/>
          <w:lang w:val="en-US" w:eastAsia="zh-CN" w:bidi="ar-SA"/>
        </w:rPr>
        <w:t>，“赓续发展血脉，讲好龙岗故事”。4.进一步加强干部队伍建设。</w:t>
      </w:r>
      <w:r>
        <w:rPr>
          <w:rFonts w:hint="default" w:ascii="仿宋_GB2312" w:hAnsi="宋体" w:eastAsia="仿宋_GB2312" w:cs="宋体"/>
          <w:kern w:val="2"/>
          <w:sz w:val="30"/>
          <w:szCs w:val="30"/>
          <w:highlight w:val="none"/>
          <w:lang w:val="en-US" w:eastAsia="zh-CN" w:bidi="ar-SA"/>
        </w:rPr>
        <w:t>落实政治责任，</w:t>
      </w:r>
      <w:r>
        <w:rPr>
          <w:rFonts w:hint="eastAsia" w:ascii="仿宋_GB2312" w:hAnsi="宋体" w:eastAsia="仿宋_GB2312" w:cs="宋体"/>
          <w:kern w:val="2"/>
          <w:sz w:val="30"/>
          <w:szCs w:val="30"/>
          <w:highlight w:val="none"/>
          <w:lang w:val="en-US" w:eastAsia="zh-CN" w:bidi="ar-SA"/>
        </w:rPr>
        <w:t>强化队伍专业素质培养，补缺人才不足和专业不强短板，</w:t>
      </w:r>
      <w:r>
        <w:rPr>
          <w:rFonts w:hint="default" w:ascii="仿宋_GB2312" w:hAnsi="宋体" w:eastAsia="仿宋_GB2312" w:cs="宋体"/>
          <w:kern w:val="2"/>
          <w:sz w:val="30"/>
          <w:szCs w:val="30"/>
          <w:highlight w:val="none"/>
          <w:lang w:val="en-US" w:eastAsia="zh-CN" w:bidi="ar-SA"/>
        </w:rPr>
        <w:t>打造忠诚干净担当</w:t>
      </w:r>
      <w:r>
        <w:rPr>
          <w:rFonts w:hint="eastAsia" w:ascii="仿宋_GB2312" w:hAnsi="宋体" w:eastAsia="仿宋_GB2312" w:cs="宋体"/>
          <w:kern w:val="2"/>
          <w:sz w:val="30"/>
          <w:szCs w:val="30"/>
          <w:highlight w:val="none"/>
          <w:lang w:val="en-US" w:eastAsia="zh-CN" w:bidi="ar-SA"/>
        </w:rPr>
        <w:t>、业务技术精湛</w:t>
      </w:r>
      <w:r>
        <w:rPr>
          <w:rFonts w:hint="default" w:ascii="仿宋_GB2312" w:hAnsi="宋体" w:eastAsia="仿宋_GB2312" w:cs="宋体"/>
          <w:kern w:val="2"/>
          <w:sz w:val="30"/>
          <w:szCs w:val="30"/>
          <w:highlight w:val="none"/>
          <w:lang w:val="en-US" w:eastAsia="zh-CN" w:bidi="ar-SA"/>
        </w:rPr>
        <w:t>的高素质专业化干部队伍。</w:t>
      </w:r>
    </w:p>
    <w:p>
      <w:pPr>
        <w:spacing w:line="360" w:lineRule="auto"/>
        <w:jc w:val="center"/>
        <w:rPr>
          <w:rFonts w:hint="eastAsia" w:ascii="仿宋_GB2312" w:hAnsi="宋体" w:eastAsia="仿宋_GB2312" w:cs="宋体"/>
          <w:kern w:val="2"/>
          <w:sz w:val="30"/>
          <w:szCs w:val="30"/>
          <w:highlight w:val="none"/>
          <w:lang w:val="en-US" w:eastAsia="zh-CN" w:bidi="ar-SA"/>
        </w:rPr>
      </w:pPr>
    </w:p>
    <w:p>
      <w:pPr>
        <w:pStyle w:val="2"/>
        <w:rPr>
          <w:rFonts w:hint="eastAsia"/>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jc w:val="center"/>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第二部分  部门预算收支总体情况</w:t>
      </w:r>
    </w:p>
    <w:p>
      <w:pPr>
        <w:spacing w:line="360" w:lineRule="auto"/>
        <w:jc w:val="both"/>
        <w:rPr>
          <w:rFonts w:hint="eastAsia" w:ascii="仿宋_GB2312" w:hAnsi="宋体" w:eastAsia="仿宋_GB2312" w:cs="宋体"/>
          <w:sz w:val="30"/>
          <w:szCs w:val="30"/>
          <w:highlight w:val="none"/>
          <w:lang w:val="en-US" w:eastAsia="zh-CN"/>
        </w:rPr>
      </w:pP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宋体" w:eastAsia="仿宋_GB2312" w:cs="宋体"/>
          <w:kern w:val="2"/>
          <w:sz w:val="30"/>
          <w:szCs w:val="30"/>
          <w:highlight w:val="none"/>
          <w:lang w:val="en-US" w:eastAsia="zh-CN" w:bidi="ar-SA"/>
        </w:rPr>
      </w:pPr>
      <w:r>
        <w:rPr>
          <w:rFonts w:hint="eastAsia" w:ascii="仿宋_GB2312" w:hAnsi="宋体" w:eastAsia="仿宋_GB2312" w:cs="宋体"/>
          <w:kern w:val="2"/>
          <w:sz w:val="30"/>
          <w:szCs w:val="30"/>
          <w:highlight w:val="none"/>
          <w:lang w:val="en-US" w:eastAsia="zh-CN" w:bidi="ar-SA"/>
        </w:rPr>
        <w:t>2024年深圳市龙岗区档案馆部门预算收入820.25万元，较2023年年初预算增加583.01万元，增长246%。2024年深圳市龙岗区档案馆部门预算支出820.25万元，较2023年年初预算增加583.01万元，增长246%。</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_GB2312" w:hAnsi="宋体" w:eastAsia="仿宋_GB2312" w:cs="宋体"/>
          <w:kern w:val="2"/>
          <w:sz w:val="30"/>
          <w:szCs w:val="30"/>
          <w:highlight w:val="none"/>
          <w:lang w:val="en-US" w:eastAsia="zh-CN" w:bidi="ar-SA"/>
        </w:rPr>
      </w:pPr>
      <w:r>
        <w:rPr>
          <w:rFonts w:hint="eastAsia" w:ascii="仿宋_GB2312" w:hAnsi="宋体" w:eastAsia="仿宋_GB2312" w:cs="宋体"/>
          <w:kern w:val="2"/>
          <w:sz w:val="30"/>
          <w:szCs w:val="30"/>
          <w:highlight w:val="none"/>
          <w:lang w:val="en-US" w:eastAsia="zh-CN" w:bidi="ar-SA"/>
        </w:rPr>
        <w:t>预算收支增长主要原因说明：根据区财政局要求，区档案馆2024年基本支出独立编制发放，新增人员基本支出。</w:t>
      </w:r>
    </w:p>
    <w:p>
      <w:pPr>
        <w:spacing w:line="360" w:lineRule="auto"/>
        <w:ind w:firstLine="600" w:firstLineChars="200"/>
        <w:jc w:val="both"/>
        <w:rPr>
          <w:rFonts w:hint="eastAsia" w:ascii="仿宋_GB2312" w:hAnsi="宋体" w:eastAsia="仿宋_GB2312" w:cs="宋体"/>
          <w:sz w:val="30"/>
          <w:szCs w:val="30"/>
          <w:highlight w:val="none"/>
          <w:lang w:val="en-US" w:eastAsia="zh-CN"/>
        </w:rPr>
      </w:pP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numPr>
          <w:ilvl w:val="0"/>
          <w:numId w:val="0"/>
        </w:numPr>
        <w:spacing w:line="360" w:lineRule="auto"/>
        <w:jc w:val="center"/>
        <w:rPr>
          <w:rFonts w:hint="eastAsia" w:ascii="黑体" w:hAnsi="宋体" w:eastAsia="黑体" w:cs="黑体"/>
          <w:sz w:val="44"/>
          <w:szCs w:val="44"/>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宋体" w:eastAsia="黑体" w:cs="黑体"/>
          <w:sz w:val="44"/>
          <w:szCs w:val="44"/>
          <w:highlight w:val="none"/>
          <w:lang w:val="en-US" w:eastAsia="zh-CN"/>
        </w:rPr>
        <w:t>第三部分  部门预算支出具体情况</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bookmarkStart w:id="2" w:name="PO_part1A3Detail"/>
      <w:r>
        <w:rPr>
          <w:rFonts w:hint="eastAsia" w:ascii="仿宋_GB2312" w:hAnsi="宋体" w:eastAsia="仿宋_GB2312" w:cs="宋体"/>
          <w:sz w:val="30"/>
          <w:szCs w:val="30"/>
          <w:highlight w:val="none"/>
          <w:lang w:val="en-US" w:eastAsia="zh-CN"/>
        </w:rPr>
        <w:t>深圳市龙岗区档案馆预算820.25万元，包括人员支出583.31万元、公用经费 42.11 万元、对个人和家庭的补助支出0.00 万元、项目支出194.83万元。</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（一）人员支出583.31万元，主要是在职人员工资福利和社保公积金缴费等相关支出。</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（二）公用支出42.11万元，主要包括公用综合定额经费、物业管理费（绿植租摆费）、工会经费和职工福利费等公用经费。</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（三）对个人和家庭补助支出0.00万元，主要是退休人员经费。</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（四）项目支出194.83万元，具体包括：</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1.档案管理事务91.33万元，主要用于档案库房修缮9.60万元、档案信息化建设13.00万元、档案管理事务68.73万元，较2023年预算数减少35.38万元，降低27.9%，主要原因有三：一是减少年度（5年一检）消防设施检测费用；二是减少龙岗区数字档案馆系统优化升级及龙岗区数字档案室系统安全等保二级测评两项工作；三是减少档案开放鉴定工作。</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2.办公设备购置（通用项目）7.30万元，主要用于采购办公设备和办公用品，其中政府采购类1.40万元，包括购置2台档案库房3匹空调1.40万元；非政府采购类5.90万元，包括购置档案拍照相机配置广角镜头2.00万元、华为防火墙购买IPS模块和防病毒模块2.90万元、办公桌椅、书柜、茶水柜1.00万元等，与2023年预算数持平。</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3.史志工作78.20万元，主要用于史志编辑出版管理78.20万元，较2023年预算数减少5.20万元，降低6.2%，主要是减少《龙岗年鉴2023》稿费及其他办公业务经费等支出。</w:t>
      </w: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4.公车购置（通用项目）18.00万元，主要用于拟购置一辆公务用车18.00万元，较2023年预算数增加18.00万元（本项目为本年度新增项目，无法计算增长率），主要是主管部门2023年划拨公务用车1辆至区档案馆，且区档案馆计划在2024年完成该辆公务用车的更新购置。</w:t>
      </w:r>
      <w:r>
        <w:rPr>
          <w:rFonts w:hint="eastAsia" w:ascii="仿宋_GB2312" w:hAnsi="宋体" w:eastAsia="仿宋_GB2312" w:cs="宋体"/>
          <w:sz w:val="30"/>
          <w:szCs w:val="30"/>
          <w:highlight w:val="none"/>
          <w:lang w:val="en-US" w:eastAsia="zh-CN"/>
        </w:rPr>
        <w:cr/>
      </w:r>
      <w:r>
        <w:rPr>
          <w:rFonts w:hint="eastAsia" w:ascii="仿宋_GB2312" w:hAnsi="宋体" w:eastAsia="仿宋_GB2312" w:cs="宋体"/>
          <w:sz w:val="30"/>
          <w:szCs w:val="30"/>
          <w:highlight w:val="none"/>
          <w:lang w:val="en-US" w:eastAsia="zh-CN"/>
        </w:rPr>
        <w:tab/>
      </w:r>
      <w:bookmarkEnd w:id="2"/>
    </w:p>
    <w:p>
      <w:pPr>
        <w:spacing w:line="360" w:lineRule="auto"/>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numPr>
          <w:ilvl w:val="0"/>
          <w:numId w:val="0"/>
        </w:numPr>
        <w:spacing w:line="360" w:lineRule="auto"/>
        <w:jc w:val="center"/>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第四部分  政府采购预算情况</w:t>
      </w:r>
    </w:p>
    <w:p>
      <w:pPr>
        <w:spacing w:line="360" w:lineRule="auto"/>
        <w:jc w:val="both"/>
        <w:rPr>
          <w:rFonts w:hint="eastAsia" w:ascii="仿宋_GB2312" w:hAnsi="宋体" w:eastAsia="仿宋_GB2312" w:cs="宋体"/>
          <w:sz w:val="30"/>
          <w:szCs w:val="30"/>
          <w:highlight w:val="none"/>
          <w:lang w:val="en-US" w:eastAsia="zh-CN"/>
        </w:rPr>
      </w:pPr>
    </w:p>
    <w:p>
      <w:pPr>
        <w:pStyle w:val="4"/>
        <w:jc w:val="both"/>
        <w:rPr>
          <w:rFonts w:hint="eastAsia"/>
          <w:highlight w:val="none"/>
          <w:lang w:val="en-US" w:eastAsia="zh-CN"/>
        </w:rPr>
        <w:sectPr>
          <w:type w:val="continuous"/>
          <w:pgSz w:w="11906" w:h="16838"/>
          <w:pgMar w:top="1440" w:right="1800" w:bottom="1440" w:left="1800" w:header="851" w:footer="992" w:gutter="0"/>
          <w:cols w:space="720" w:num="1"/>
          <w:docGrid w:type="lines" w:linePitch="312" w:charSpace="0"/>
        </w:sectPr>
      </w:pPr>
    </w:p>
    <w:p>
      <w:pPr>
        <w:numPr>
          <w:ilvl w:val="0"/>
          <w:numId w:val="0"/>
        </w:num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深圳市龙岗区档案馆纳入2024年部门预算的政府采购项目共有2.15万元，其中：货物类项目2.15万元、工程类项目0.00万元、服务类项目0.00万元。</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jc w:val="both"/>
        <w:rPr>
          <w:rFonts w:hint="eastAsia" w:ascii="仿宋_GB2312" w:hAnsi="宋体" w:eastAsia="仿宋_GB2312" w:cs="宋体"/>
          <w:sz w:val="30"/>
          <w:szCs w:val="30"/>
          <w:highlight w:val="none"/>
          <w:lang w:val="en-US" w:eastAsia="zh-CN"/>
        </w:rPr>
      </w:pPr>
    </w:p>
    <w:p>
      <w:pPr>
        <w:numPr>
          <w:ilvl w:val="0"/>
          <w:numId w:val="0"/>
        </w:numPr>
        <w:spacing w:line="360" w:lineRule="auto"/>
        <w:jc w:val="center"/>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第五部分  财政拨款“三公”经费预算情况</w:t>
      </w:r>
    </w:p>
    <w:p>
      <w:pPr>
        <w:spacing w:line="360" w:lineRule="auto"/>
        <w:jc w:val="both"/>
        <w:rPr>
          <w:rFonts w:hint="eastAsia" w:ascii="仿宋_GB2312" w:hAnsi="宋体" w:eastAsia="仿宋_GB2312" w:cs="宋体"/>
          <w:sz w:val="30"/>
          <w:szCs w:val="30"/>
          <w:highlight w:val="none"/>
          <w:lang w:val="en-US" w:eastAsia="zh-CN"/>
        </w:rPr>
      </w:pP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2024年财政拨款“三公”经费预算22.30万元，较2023年年初预算增加22.30万元。</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1.因公出国（境）费用。为进一步规范因公出国（境）经费管理，我区因公出国（境）经费完全按零基预算的原则编制，根据因公出国（境）计划审批结果动态调配使用，因此各单位2024年因公出国（境）经费预算数为0.00万元，在实际执行中根据计划据实调配。</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⒉公务接待费。2024年预算数0.30万元，较2023年年初预算增加0.30万元，主要是2024年公务接待费由区档案馆单独列支。</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0"/>
          <w:szCs w:val="30"/>
          <w:highlight w:val="none"/>
          <w:lang w:val="en-US" w:eastAsia="zh-CN"/>
        </w:rPr>
        <w:t>⒊公务用车购置和运行维护费。2024年预算数22.00万元，其中：公务用车购置费2024年预算数18.00万元，较2023年年初预算增加18.00万元，主要是主管部门2023年划拨公务用车1辆至区档案馆，且区档案馆计划在2024年完成该辆公务用车的更新购置；公务用车运行维护费2024年预算数4.00万元，较2023年年初预算增加4.00 万元，主要是主要是主管部门2023年划拨公务用车1辆至区档案馆。</w:t>
      </w:r>
    </w:p>
    <w:p>
      <w:pPr>
        <w:spacing w:line="360" w:lineRule="auto"/>
        <w:jc w:val="both"/>
        <w:rPr>
          <w:rFonts w:hint="eastAsia" w:ascii="宋体" w:hAnsi="宋体" w:cs="宋体"/>
          <w:highlight w:val="none"/>
          <w:lang w:val="en-US" w:eastAsia="zh-CN"/>
        </w:rPr>
      </w:pPr>
    </w:p>
    <w:p>
      <w:pPr>
        <w:keepNext/>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第六部分  部门预算绩效管理情况</w:t>
      </w:r>
    </w:p>
    <w:p>
      <w:pPr>
        <w:spacing w:line="360" w:lineRule="auto"/>
        <w:jc w:val="both"/>
        <w:rPr>
          <w:rFonts w:hint="eastAsia" w:ascii="仿宋_GB2312" w:hAnsi="宋体" w:eastAsia="仿宋_GB2312" w:cs="宋体"/>
          <w:sz w:val="30"/>
          <w:szCs w:val="30"/>
          <w:highlight w:val="none"/>
          <w:lang w:val="en-US" w:eastAsia="zh-CN"/>
        </w:rPr>
      </w:pPr>
    </w:p>
    <w:p>
      <w:pPr>
        <w:keepNext/>
        <w:keepLines w:val="0"/>
        <w:pageBreakBefore w:val="0"/>
        <w:widowControl w:val="0"/>
        <w:numPr>
          <w:ilvl w:val="0"/>
          <w:numId w:val="3"/>
        </w:numPr>
        <w:kinsoku/>
        <w:wordWrap/>
        <w:overflowPunct/>
        <w:topLinePunct w:val="0"/>
        <w:autoSpaceDE/>
        <w:autoSpaceDN/>
        <w:bidi w:val="0"/>
        <w:adjustRightInd/>
        <w:snapToGrid/>
        <w:spacing w:line="360" w:lineRule="auto"/>
        <w:ind w:firstLine="602" w:firstLineChars="200"/>
        <w:jc w:val="both"/>
        <w:textAlignment w:val="auto"/>
        <w:rPr>
          <w:rFonts w:hint="eastAsia" w:ascii="黑体" w:hAnsi="黑体" w:eastAsia="黑体" w:cs="宋体"/>
          <w:b/>
          <w:bCs/>
          <w:sz w:val="30"/>
          <w:szCs w:val="30"/>
          <w:highlight w:val="none"/>
          <w:lang w:val="en-US" w:eastAsia="zh-CN"/>
        </w:rPr>
      </w:pPr>
      <w:r>
        <w:rPr>
          <w:rFonts w:hint="eastAsia" w:ascii="黑体" w:hAnsi="黑体" w:eastAsia="黑体" w:cs="宋体"/>
          <w:b/>
          <w:bCs/>
          <w:sz w:val="30"/>
          <w:szCs w:val="30"/>
          <w:highlight w:val="none"/>
          <w:lang w:val="en-US" w:eastAsia="zh-CN"/>
        </w:rPr>
        <w:t>实施部门预算绩效管理的单位范围</w:t>
      </w:r>
    </w:p>
    <w:p>
      <w:pPr>
        <w:pStyle w:val="4"/>
        <w:numPr>
          <w:ilvl w:val="0"/>
          <w:numId w:val="3"/>
        </w:numPr>
        <w:jc w:val="both"/>
        <w:rPr>
          <w:rFonts w:hint="eastAsia"/>
          <w:lang w:val="en-US" w:eastAsia="zh-CN"/>
        </w:rPr>
        <w:sectPr>
          <w:type w:val="continuous"/>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0"/>
          <w:szCs w:val="30"/>
          <w:highlight w:val="none"/>
          <w:lang w:val="en-US" w:eastAsia="zh-CN"/>
        </w:rPr>
        <w:t>深圳市龙岗区档案馆实施部门预算绩效管理的单位范围包括：深圳市龙岗区档案馆共1家基层单位，均已编制整体支出绩效目标，按要求开展部门整体绩效自评。市财政部门将根据需要对部分基层单位或整个系统的部门整体支出实施重点绩效评价。</w:t>
      </w:r>
    </w:p>
    <w:p>
      <w:pPr>
        <w:keepNext/>
        <w:keepLines w:val="0"/>
        <w:pageBreakBefore w:val="0"/>
        <w:widowControl w:val="0"/>
        <w:numPr>
          <w:ilvl w:val="0"/>
          <w:numId w:val="3"/>
        </w:numPr>
        <w:kinsoku/>
        <w:wordWrap/>
        <w:overflowPunct/>
        <w:topLinePunct w:val="0"/>
        <w:autoSpaceDE/>
        <w:autoSpaceDN/>
        <w:bidi w:val="0"/>
        <w:adjustRightInd/>
        <w:snapToGrid/>
        <w:spacing w:line="360" w:lineRule="auto"/>
        <w:ind w:firstLine="602" w:firstLineChars="200"/>
        <w:jc w:val="both"/>
        <w:textAlignment w:val="auto"/>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实施部门预算绩效管理的项目情况及工作要求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2024年深圳市龙岗区档案馆系统所有项目支出预算纳入部门预算绩效管理，涉及预算资金820.25万元，设置并编报4个项目绩效目标。相关项目在执行时需在年中（8月底前）编报绩效监控情况，并在年度预算执行完毕或项目完成后，按要求开展绩效自评，并在单位自评的基础上选择重点项目开展部门评价。市财政部门将选取部分政策或项目实施重点绩效评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ind w:firstLine="600" w:firstLineChars="200"/>
        <w:jc w:val="both"/>
        <w:rPr>
          <w:rFonts w:hint="eastAsia" w:ascii="仿宋_GB2312" w:hAnsi="宋体" w:eastAsia="仿宋_GB2312" w:cs="宋体"/>
          <w:sz w:val="30"/>
          <w:szCs w:val="30"/>
          <w:highlight w:val="none"/>
          <w:lang w:val="en-US" w:eastAsia="zh-CN"/>
        </w:rPr>
      </w:pPr>
    </w:p>
    <w:p>
      <w:pPr>
        <w:spacing w:line="360" w:lineRule="auto"/>
        <w:jc w:val="center"/>
        <w:rPr>
          <w:rFonts w:hint="eastAsia" w:ascii="黑体" w:hAnsi="宋体" w:eastAsia="黑体" w:cs="黑体"/>
          <w:sz w:val="28"/>
          <w:szCs w:val="28"/>
          <w:highlight w:val="none"/>
          <w:lang w:val="en-US" w:eastAsia="zh-CN"/>
        </w:rPr>
      </w:pPr>
      <w:r>
        <w:rPr>
          <w:rFonts w:hint="eastAsia" w:ascii="黑体" w:hAnsi="宋体" w:eastAsia="黑体" w:cs="黑体"/>
          <w:sz w:val="44"/>
          <w:szCs w:val="44"/>
          <w:highlight w:val="none"/>
          <w:lang w:val="en-US" w:eastAsia="zh-CN"/>
        </w:rPr>
        <w:t>第七部分  重点项目预算绩效情况说明</w:t>
      </w:r>
    </w:p>
    <w:p>
      <w:pPr>
        <w:spacing w:line="360" w:lineRule="auto"/>
        <w:jc w:val="both"/>
        <w:rPr>
          <w:rFonts w:hint="eastAsia" w:ascii="仿宋_GB2312" w:hAnsi="宋体" w:eastAsia="仿宋_GB2312" w:cs="宋体"/>
          <w:sz w:val="30"/>
          <w:szCs w:val="30"/>
          <w:highlight w:val="none"/>
          <w:lang w:val="en-US" w:eastAsia="zh-CN"/>
        </w:rPr>
      </w:pP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0"/>
          <w:szCs w:val="30"/>
          <w:highlight w:val="none"/>
          <w:lang w:val="en-US" w:eastAsia="zh-CN"/>
        </w:rPr>
        <w:t>2024年，本部门重点项目绩效目标情况如下：</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48"/>
        <w:gridCol w:w="1943"/>
        <w:gridCol w:w="3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项目名称（一级项目）</w:t>
            </w:r>
          </w:p>
        </w:tc>
        <w:tc>
          <w:tcPr>
            <w:tcW w:w="1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预算数（万元）</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rPr>
              <w:t>办公设备购置（通用项目）</w:t>
            </w:r>
          </w:p>
        </w:tc>
        <w:tc>
          <w:tcPr>
            <w:tcW w:w="194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lang w:val="en-US" w:eastAsia="zh-CN"/>
              </w:rPr>
              <w:t>7.30</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lang w:eastAsia="zh-CN"/>
              </w:rPr>
              <w:t>完成</w:t>
            </w:r>
            <w:r>
              <w:rPr>
                <w:rFonts w:hint="eastAsia" w:ascii="宋体" w:hAnsi="宋体" w:eastAsia="宋体" w:cs="宋体"/>
                <w:color w:val="auto"/>
                <w:sz w:val="21"/>
                <w:szCs w:val="21"/>
              </w:rPr>
              <w:t>购置、更新日常办公设备、办公家具，保证单位正常办公需求</w:t>
            </w:r>
            <w:r>
              <w:rPr>
                <w:rFonts w:hint="eastAsia" w:ascii="宋体" w:hAnsi="宋体" w:eastAsia="宋体" w:cs="宋体"/>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rPr>
              <w:t>档案管理事务</w:t>
            </w:r>
          </w:p>
        </w:tc>
        <w:tc>
          <w:tcPr>
            <w:tcW w:w="194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lang w:val="en-US" w:eastAsia="zh-CN"/>
              </w:rPr>
              <w:t>91.33</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rPr>
              <w:t>按档案库房管理“八防”要求，定期对档案库房进行维护维护维修，有效防范各种档案安全风险</w:t>
            </w:r>
            <w:r>
              <w:rPr>
                <w:rFonts w:hint="eastAsia" w:ascii="宋体" w:hAnsi="宋体" w:cs="宋体"/>
                <w:color w:val="auto"/>
                <w:sz w:val="21"/>
                <w:szCs w:val="21"/>
                <w:lang w:eastAsia="zh-CN"/>
              </w:rPr>
              <w:t>；</w:t>
            </w:r>
            <w:r>
              <w:rPr>
                <w:rFonts w:hint="eastAsia" w:ascii="宋体" w:hAnsi="宋体" w:eastAsia="宋体" w:cs="宋体"/>
                <w:color w:val="auto"/>
                <w:sz w:val="21"/>
                <w:szCs w:val="21"/>
              </w:rPr>
              <w:t>完成20</w:t>
            </w: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年区委区政府档案接收、整理、扫描、电子文件著录及对现有馆藏存量档案进行数字化扫描</w:t>
            </w:r>
            <w:r>
              <w:rPr>
                <w:rFonts w:hint="eastAsia" w:ascii="宋体" w:hAnsi="宋体" w:cs="宋体"/>
                <w:color w:val="auto"/>
                <w:sz w:val="21"/>
                <w:szCs w:val="21"/>
                <w:lang w:eastAsia="zh-CN"/>
              </w:rPr>
              <w:t>；</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通过维护档案管理系统及声像档案系统正常使用，确保</w:t>
            </w:r>
            <w:r>
              <w:rPr>
                <w:rFonts w:hint="eastAsia" w:ascii="宋体" w:hAnsi="宋体" w:cs="宋体"/>
                <w:color w:val="auto"/>
                <w:sz w:val="21"/>
                <w:szCs w:val="21"/>
                <w:lang w:val="en-US" w:eastAsia="zh-CN"/>
              </w:rPr>
              <w:t>档案服务</w:t>
            </w:r>
            <w:r>
              <w:rPr>
                <w:rFonts w:hint="eastAsia" w:ascii="宋体" w:hAnsi="宋体" w:eastAsia="宋体" w:cs="宋体"/>
                <w:color w:val="auto"/>
                <w:sz w:val="21"/>
                <w:szCs w:val="21"/>
              </w:rPr>
              <w:t>高效快捷，使我区的档案信息化管理达到新高度。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rPr>
              <w:t>史志工作</w:t>
            </w:r>
          </w:p>
        </w:tc>
        <w:tc>
          <w:tcPr>
            <w:tcW w:w="194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lang w:val="en-US" w:eastAsia="zh-CN"/>
              </w:rPr>
              <w:t>78.20</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rPr>
              <w:t>完成《龙岗年鉴202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》编纂印刷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全面提升我区史志编辑出版管理水平。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rPr>
              <w:t>公车购置（通用项目）</w:t>
            </w:r>
          </w:p>
        </w:tc>
        <w:tc>
          <w:tcPr>
            <w:tcW w:w="194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lang w:val="en-US" w:eastAsia="zh-CN"/>
              </w:rPr>
              <w:t>18.00</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 w:val="21"/>
                <w:szCs w:val="21"/>
                <w:highlight w:val="none"/>
                <w:lang w:val="en-US" w:eastAsia="zh-CN"/>
              </w:rPr>
            </w:pPr>
            <w:r>
              <w:rPr>
                <w:rFonts w:hint="eastAsia" w:ascii="宋体" w:hAnsi="宋体" w:eastAsia="宋体" w:cs="宋体"/>
                <w:color w:val="auto"/>
                <w:sz w:val="21"/>
                <w:szCs w:val="21"/>
                <w:lang w:val="en-US" w:eastAsia="zh-CN"/>
              </w:rPr>
              <w:t>报废老旧车辆</w:t>
            </w:r>
            <w:r>
              <w:rPr>
                <w:rFonts w:hint="eastAsia" w:ascii="宋体" w:hAnsi="宋体" w:eastAsia="宋体" w:cs="宋体"/>
                <w:color w:val="auto"/>
                <w:sz w:val="21"/>
                <w:szCs w:val="21"/>
                <w:lang w:eastAsia="zh-CN"/>
              </w:rPr>
              <w:t>，获取更新购置指标，完成公务用车购置。</w:t>
            </w:r>
          </w:p>
        </w:tc>
      </w:tr>
    </w:tbl>
    <w:p>
      <w:pPr>
        <w:spacing w:line="420" w:lineRule="exact"/>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备注：</w:t>
      </w:r>
      <w:bookmarkStart w:id="3" w:name="PO_part1A7Table1Remark"/>
      <w:r>
        <w:rPr>
          <w:rFonts w:hint="eastAsia" w:ascii="宋体" w:hAnsi="宋体" w:cs="宋体"/>
          <w:sz w:val="24"/>
          <w:szCs w:val="24"/>
          <w:highlight w:val="none"/>
          <w:lang w:val="en-US" w:eastAsia="zh-CN"/>
        </w:rPr>
        <w:t>涉密项目按要求不予公开。</w:t>
      </w:r>
      <w:bookmarkEnd w:id="3"/>
    </w:p>
    <w:p>
      <w:pPr>
        <w:spacing w:line="360" w:lineRule="auto"/>
        <w:jc w:val="both"/>
        <w:rPr>
          <w:rFonts w:hint="eastAsia" w:ascii="宋体" w:hAnsi="宋体" w:cs="宋体"/>
          <w:highlight w:val="none"/>
          <w:lang w:val="en-US" w:eastAsia="zh-CN"/>
        </w:rPr>
      </w:pPr>
    </w:p>
    <w:p>
      <w:pPr>
        <w:spacing w:line="360" w:lineRule="auto"/>
        <w:jc w:val="center"/>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第八部分  其他需要说明情况</w:t>
      </w:r>
    </w:p>
    <w:p>
      <w:pPr>
        <w:spacing w:line="360" w:lineRule="auto"/>
        <w:jc w:val="both"/>
        <w:rPr>
          <w:rFonts w:hint="eastAsia" w:ascii="宋体" w:hAnsi="宋体" w:cs="宋体"/>
          <w:highlight w:val="none"/>
          <w:lang w:val="en-US" w:eastAsia="zh-CN"/>
        </w:rPr>
      </w:pPr>
    </w:p>
    <w:p>
      <w:pPr>
        <w:spacing w:line="360" w:lineRule="auto"/>
        <w:ind w:firstLine="602" w:firstLineChars="200"/>
        <w:jc w:val="both"/>
        <w:rPr>
          <w:rFonts w:hint="eastAsia" w:ascii="黑体" w:hAnsi="黑体" w:eastAsia="黑体" w:cs="宋体"/>
          <w:b/>
          <w:bCs/>
          <w:sz w:val="30"/>
          <w:szCs w:val="30"/>
          <w:highlight w:val="none"/>
          <w:lang w:val="en-US" w:eastAsia="zh-CN"/>
        </w:rPr>
      </w:pPr>
      <w:r>
        <w:rPr>
          <w:rFonts w:hint="eastAsia" w:ascii="黑体" w:hAnsi="黑体" w:eastAsia="黑体" w:cs="宋体"/>
          <w:b/>
          <w:bCs/>
          <w:sz w:val="30"/>
          <w:szCs w:val="30"/>
          <w:highlight w:val="none"/>
          <w:lang w:val="en-US" w:eastAsia="zh-CN"/>
        </w:rPr>
        <w:t>一、机关运行经费</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2024年深圳市龙岗区档案馆机关运行经费财政拨款预算42.11万元，较2023年年初预算增加42.11万元，增长42.11万元。主要是根据区财政局要求，区档案馆2024年基本支出独立编制发放，新增人员基本支出。</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ind w:firstLine="602" w:firstLineChars="200"/>
        <w:jc w:val="both"/>
        <w:rPr>
          <w:rFonts w:hint="eastAsia" w:ascii="黑体" w:hAnsi="黑体" w:eastAsia="黑体" w:cs="宋体"/>
          <w:b/>
          <w:bCs/>
          <w:sz w:val="30"/>
          <w:szCs w:val="30"/>
          <w:highlight w:val="none"/>
          <w:lang w:val="en-US" w:eastAsia="zh-CN"/>
        </w:rPr>
      </w:pPr>
      <w:r>
        <w:rPr>
          <w:rFonts w:hint="eastAsia" w:ascii="黑体" w:hAnsi="黑体" w:eastAsia="黑体" w:cs="宋体"/>
          <w:b/>
          <w:bCs/>
          <w:sz w:val="30"/>
          <w:szCs w:val="30"/>
          <w:highlight w:val="none"/>
          <w:lang w:val="en-US" w:eastAsia="zh-CN"/>
        </w:rPr>
        <w:t>二、国有资产占用情况</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spacing w:line="360" w:lineRule="auto"/>
        <w:ind w:firstLine="600" w:firstLineChars="20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截至2023年10月，本部门及各所属预算单位共有车辆1辆，其中：机要通信用车0辆、应急保障用车0辆、执法执勤用车0辆、特种专业技术用车0辆、其他用车主1辆；单价100万元以上设备0台（套）。</w:t>
      </w:r>
    </w:p>
    <w:p>
      <w:pPr>
        <w:spacing w:line="360" w:lineRule="auto"/>
        <w:ind w:firstLine="600" w:firstLineChars="20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2024年计划购置车辆1辆，18万元，主要是区档案馆编制车辆车况老旧，拟于2024年完成报废更新。</w:t>
      </w:r>
    </w:p>
    <w:p>
      <w:pPr>
        <w:spacing w:line="360" w:lineRule="auto"/>
        <w:ind w:firstLine="602" w:firstLineChars="200"/>
        <w:jc w:val="both"/>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三、其他</w:t>
      </w:r>
    </w:p>
    <w:p>
      <w:pPr>
        <w:spacing w:line="360" w:lineRule="auto"/>
        <w:ind w:firstLine="600" w:firstLineChars="200"/>
        <w:jc w:val="both"/>
        <w:rPr>
          <w:rFonts w:hint="eastAsia" w:ascii="仿宋_GB2312" w:hAnsi="仿宋_GB2312" w:eastAsia="仿宋_GB2312" w:cs="仿宋_GB2312"/>
          <w:sz w:val="30"/>
          <w:szCs w:val="30"/>
          <w:highlight w:val="none"/>
          <w:lang w:val="en-US" w:eastAsia="zh-CN"/>
        </w:rPr>
      </w:pPr>
      <w:bookmarkStart w:id="4" w:name="PO_part1A8B3MainReason"/>
      <w:r>
        <w:rPr>
          <w:rFonts w:hint="eastAsia" w:ascii="仿宋_GB2312" w:hAnsi="仿宋_GB2312" w:eastAsia="仿宋_GB2312" w:cs="仿宋_GB2312"/>
          <w:sz w:val="30"/>
          <w:szCs w:val="30"/>
          <w:highlight w:val="none"/>
          <w:lang w:val="en-US" w:eastAsia="zh-CN"/>
        </w:rPr>
        <w:t>本部门无政府性基金预算支出、国有资本经营预算支出和上级专项转移支付预算支出。</w:t>
      </w:r>
    </w:p>
    <w:bookmarkEnd w:id="4"/>
    <w:p>
      <w:pPr>
        <w:spacing w:line="360" w:lineRule="auto"/>
        <w:ind w:firstLine="600" w:firstLineChars="200"/>
        <w:jc w:val="both"/>
        <w:rPr>
          <w:rFonts w:hint="eastAsia" w:ascii="仿宋_GB2312" w:hAnsi="仿宋_GB2312" w:eastAsia="仿宋_GB2312" w:cs="仿宋_GB2312"/>
          <w:sz w:val="30"/>
          <w:szCs w:val="30"/>
          <w:highlight w:val="none"/>
          <w:lang w:val="en-US" w:eastAsia="zh-CN"/>
        </w:rPr>
      </w:pP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Next/>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第九部分  名词解释</w:t>
      </w:r>
    </w:p>
    <w:p>
      <w:pPr>
        <w:spacing w:line="360" w:lineRule="auto"/>
        <w:jc w:val="both"/>
        <w:rPr>
          <w:rFonts w:ascii="宋体"/>
          <w:highlight w:val="none"/>
          <w:lang w:val="en-US" w:eastAsia="zh-CN"/>
        </w:rPr>
      </w:pP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一、财政拨款收入：指预算单位从本级财政部门取得的财政预算资金收入。</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二、事业收入：指事业单位开展专业业务活动及辅助活动所取得的收入。</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三、经营收入：指事业单位在专业业务活动及其辅助活动之外开展非独立核算经营活动取得的收入。</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四、其他收入：指除上述“财政拨款收入”、“事业收入”、“经营收入”等以外的收入。主要是非本级财政拨款、存款利息收入、事业单位固定资产出租收入等。</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五、用事业基金弥补收支差额：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六、基本支出：指为保障机构正常运转、完成日常工作任务而发生的人员支出和公用支出，包括人员支出（行政和事业编制人员以及其他人员的基本工资、津贴补贴、社保缴费、工伤抚恤恤及相关预留经费）和公用经费（办公费、邮电费、差旅费、印刷费等）。</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七、项目支出：指在基本支出之外为完成特定行政任务和事业发展目标所发生的支出。</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八、经营支出：指事业单位在专业业务活动及其辅助活动之外开展非独立核算经营活动所发生的支出。</w:t>
      </w:r>
    </w:p>
    <w:p>
      <w:pPr>
        <w:spacing w:line="360" w:lineRule="auto"/>
        <w:ind w:firstLine="600" w:firstLineChars="200"/>
        <w:jc w:val="both"/>
        <w:rPr>
          <w:rFonts w:hint="eastAsia" w:ascii="仿宋_GB2312" w:hAnsi="宋体" w:eastAsia="仿宋_GB2312" w:cs="宋体"/>
          <w:sz w:val="30"/>
          <w:szCs w:val="30"/>
          <w:highlight w:val="none"/>
          <w:lang w:val="en-US" w:eastAsia="zh-CN"/>
        </w:rPr>
      </w:pPr>
      <w:r>
        <w:rPr>
          <w:rFonts w:hint="eastAsia" w:ascii="仿宋_GB2312" w:hAnsi="宋体" w:eastAsia="仿宋_GB2312" w:cs="宋体"/>
          <w:sz w:val="30"/>
          <w:szCs w:val="30"/>
          <w:highlight w:val="none"/>
          <w:lang w:val="en-US" w:eastAsia="zh-CN"/>
        </w:rPr>
        <w:t>九、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360" w:lineRule="auto"/>
        <w:ind w:firstLine="600" w:firstLineChars="200"/>
        <w:jc w:val="both"/>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0"/>
          <w:szCs w:val="30"/>
          <w:highlight w:val="none"/>
          <w:lang w:val="en-US" w:eastAsia="zh-CN"/>
        </w:rPr>
        <w:t>十、“三公”经费：“三公”经费指部门（单位）使用财政拨款安排的因公出国（境）费用、公务用车购置及运行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外宾接待）费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cs="黑体"/>
          <w:sz w:val="52"/>
          <w:szCs w:val="52"/>
          <w:highlight w:val="none"/>
          <w:lang w:val="en-US" w:eastAsia="zh-CN"/>
        </w:rPr>
      </w:pPr>
      <w:r>
        <w:rPr>
          <w:rFonts w:hint="eastAsia" w:ascii="黑体" w:hAnsi="宋体" w:eastAsia="黑体" w:cs="黑体"/>
          <w:sz w:val="52"/>
          <w:szCs w:val="52"/>
          <w:highlight w:val="none"/>
          <w:lang w:val="en-US" w:eastAsia="zh-CN"/>
        </w:rPr>
        <w:t>二、表格部分</w:t>
      </w:r>
    </w:p>
    <w:tbl>
      <w:tblPr>
        <w:tblStyle w:val="6"/>
        <w:tblW w:w="16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27"/>
        <w:gridCol w:w="4644"/>
        <w:gridCol w:w="4647"/>
        <w:gridCol w:w="4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表1</w:t>
            </w:r>
          </w:p>
        </w:tc>
        <w:tc>
          <w:tcPr>
            <w:tcW w:w="4644"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4647"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4697"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615" w:type="dxa"/>
            <w:gridSpan w:val="4"/>
            <w:tcBorders>
              <w:top w:val="nil"/>
              <w:left w:val="nil"/>
              <w:bottom w:val="nil"/>
              <w:right w:val="nil"/>
            </w:tcBorders>
            <w:noWrap w:val="0"/>
            <w:vAlign w:val="bottom"/>
          </w:tcPr>
          <w:p>
            <w:pPr>
              <w:keepNext w:val="0"/>
              <w:keepLines w:val="0"/>
              <w:widowControl/>
              <w:suppressLineNumbers w:val="0"/>
              <w:jc w:val="center"/>
              <w:textAlignment w:val="bottom"/>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918"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4697"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71" w:type="dxa"/>
            <w:gridSpan w:val="2"/>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收      入</w:t>
            </w:r>
          </w:p>
        </w:tc>
        <w:tc>
          <w:tcPr>
            <w:tcW w:w="9344" w:type="dxa"/>
            <w:gridSpan w:val="2"/>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w:t>
            </w:r>
          </w:p>
        </w:tc>
        <w:tc>
          <w:tcPr>
            <w:tcW w:w="4644"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2024年预算数</w:t>
            </w:r>
          </w:p>
        </w:tc>
        <w:tc>
          <w:tcPr>
            <w:tcW w:w="4647"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项目(按支出功能科目编列至“项”级)</w:t>
            </w:r>
          </w:p>
        </w:tc>
        <w:tc>
          <w:tcPr>
            <w:tcW w:w="4697"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政府预算资金</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一般公共服务支出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606.99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一般公共预算资金</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820.2</w:t>
            </w:r>
            <w:r>
              <w:rPr>
                <w:rFonts w:hint="default" w:ascii="宋体" w:hAnsi="宋体" w:eastAsia="宋体" w:cs="宋体"/>
                <w:i w:val="0"/>
                <w:iCs w:val="0"/>
                <w:color w:val="000000"/>
                <w:kern w:val="0"/>
                <w:sz w:val="20"/>
                <w:szCs w:val="20"/>
                <w:u w:val="none"/>
                <w:lang w:val="en-US" w:eastAsia="zh-CN" w:bidi="ar"/>
              </w:rPr>
              <w:t>5</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政府办公厅（室）及相关机构事务</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412.16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一般公共预算资金</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事业运行</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412.16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档案事务</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nil"/>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nil"/>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档案馆</w:t>
            </w:r>
          </w:p>
        </w:tc>
        <w:tc>
          <w:tcPr>
            <w:tcW w:w="469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社会保障和就业支出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行政事业单位养老支出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机关事业单位基本养老保险缴费支出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机关事业单位职业年金缴费支出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卫生健康支出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行政事业单位医疗</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事业单位医疗</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住房保障支出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住房改革支出</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住房公积金</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46.31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购房补贴</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本年收入合计</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本年支出合计</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上年结余、结转</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结转下年</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1.财政拨款结余、结转</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2.非财政拨款结余、结转</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收    入    总    计</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    出    总    计</w:t>
            </w:r>
          </w:p>
        </w:tc>
        <w:tc>
          <w:tcPr>
            <w:tcW w:w="4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820.25</w:t>
            </w:r>
          </w:p>
        </w:tc>
      </w:tr>
    </w:tbl>
    <w:p/>
    <w:p/>
    <w:tbl>
      <w:tblPr>
        <w:tblStyle w:val="6"/>
        <w:tblW w:w="16699"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4"/>
        <w:gridCol w:w="927"/>
        <w:gridCol w:w="941"/>
        <w:gridCol w:w="1063"/>
        <w:gridCol w:w="912"/>
        <w:gridCol w:w="818"/>
        <w:gridCol w:w="827"/>
        <w:gridCol w:w="818"/>
        <w:gridCol w:w="824"/>
        <w:gridCol w:w="818"/>
        <w:gridCol w:w="818"/>
        <w:gridCol w:w="818"/>
        <w:gridCol w:w="818"/>
        <w:gridCol w:w="818"/>
        <w:gridCol w:w="830"/>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14"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表2</w:t>
            </w:r>
          </w:p>
        </w:tc>
        <w:tc>
          <w:tcPr>
            <w:tcW w:w="927"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941"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063"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912"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27"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24"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3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343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699" w:type="dxa"/>
            <w:gridSpan w:val="16"/>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eastAsia" w:cs="Calibri"/>
                <w:b/>
                <w:bCs/>
                <w:i w:val="0"/>
                <w:iCs w:val="0"/>
                <w:color w:val="000000"/>
                <w:kern w:val="0"/>
                <w:sz w:val="32"/>
                <w:szCs w:val="32"/>
                <w:u w:val="none"/>
                <w:lang w:val="en-US" w:eastAsia="zh-CN" w:bidi="ar"/>
              </w:rPr>
              <w:t xml:space="preserve">     </w:t>
            </w:r>
            <w:r>
              <w:rPr>
                <w:rFonts w:hint="default" w:ascii="Calibri" w:hAnsi="Calibri" w:eastAsia="宋体" w:cs="Calibri"/>
                <w:b/>
                <w:bCs/>
                <w:i w:val="0"/>
                <w:iCs w:val="0"/>
                <w:color w:val="000000"/>
                <w:kern w:val="0"/>
                <w:sz w:val="32"/>
                <w:szCs w:val="32"/>
                <w:u w:val="none"/>
                <w:lang w:val="en-US" w:eastAsia="zh-CN" w:bidi="ar"/>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082" w:type="dxa"/>
            <w:gridSpan w:val="3"/>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1063"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912"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27"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24"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830" w:type="dxa"/>
            <w:tcBorders>
              <w:top w:val="nil"/>
              <w:left w:val="nil"/>
              <w:bottom w:val="nil"/>
              <w:right w:val="nil"/>
            </w:tcBorders>
            <w:noWrap w:val="0"/>
            <w:vAlign w:val="center"/>
          </w:tcPr>
          <w:p>
            <w:pPr>
              <w:jc w:val="center"/>
              <w:rPr>
                <w:rFonts w:hint="default" w:ascii="Calibri" w:hAnsi="Calibri" w:eastAsia="宋体" w:cs="Calibri"/>
                <w:i w:val="0"/>
                <w:iCs w:val="0"/>
                <w:color w:val="000000"/>
                <w:sz w:val="20"/>
                <w:szCs w:val="20"/>
                <w:u w:val="none"/>
              </w:rPr>
            </w:pPr>
          </w:p>
        </w:tc>
        <w:tc>
          <w:tcPr>
            <w:tcW w:w="3435"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14"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927"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收入总计</w:t>
            </w:r>
          </w:p>
        </w:tc>
        <w:tc>
          <w:tcPr>
            <w:tcW w:w="11123" w:type="dxa"/>
            <w:gridSpan w:val="13"/>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本年收入</w:t>
            </w:r>
          </w:p>
        </w:tc>
        <w:tc>
          <w:tcPr>
            <w:tcW w:w="343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上年结余、结转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14"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27"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203" w:type="dxa"/>
            <w:gridSpan w:val="7"/>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财政拨款</w:t>
            </w:r>
          </w:p>
        </w:tc>
        <w:tc>
          <w:tcPr>
            <w:tcW w:w="818"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财政专户管理资金</w:t>
            </w:r>
          </w:p>
        </w:tc>
        <w:tc>
          <w:tcPr>
            <w:tcW w:w="4102" w:type="dxa"/>
            <w:gridSpan w:val="5"/>
            <w:tcBorders>
              <w:top w:val="single" w:color="000000" w:sz="4" w:space="0"/>
              <w:left w:val="single" w:color="000000" w:sz="4" w:space="0"/>
              <w:bottom w:val="single" w:color="000000" w:sz="4" w:space="0"/>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w:t>
            </w:r>
          </w:p>
        </w:tc>
        <w:tc>
          <w:tcPr>
            <w:tcW w:w="343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214"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27"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4561" w:type="dxa"/>
            <w:gridSpan w:val="5"/>
            <w:tcBorders>
              <w:top w:val="single" w:color="000000" w:sz="4" w:space="0"/>
              <w:left w:val="single" w:color="000000" w:sz="4" w:space="0"/>
              <w:bottom w:val="single" w:color="000000" w:sz="4" w:space="0"/>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一般公共预算拨款</w:t>
            </w: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政府性基金预算拨款</w:t>
            </w:r>
          </w:p>
        </w:tc>
        <w:tc>
          <w:tcPr>
            <w:tcW w:w="824"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国有资本经营预算拨款</w:t>
            </w:r>
          </w:p>
        </w:tc>
        <w:tc>
          <w:tcPr>
            <w:tcW w:w="818"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事业收入</w:t>
            </w: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事业单位经营收入</w:t>
            </w: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上级补助收入</w:t>
            </w: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附属单位上缴收入</w:t>
            </w:r>
          </w:p>
        </w:tc>
        <w:tc>
          <w:tcPr>
            <w:tcW w:w="830"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其他收入</w:t>
            </w:r>
          </w:p>
        </w:tc>
        <w:tc>
          <w:tcPr>
            <w:tcW w:w="343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14"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27"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小计</w:t>
            </w:r>
          </w:p>
        </w:tc>
        <w:tc>
          <w:tcPr>
            <w:tcW w:w="1063" w:type="dxa"/>
            <w:tcBorders>
              <w:top w:val="nil"/>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基本支出拨款</w:t>
            </w:r>
          </w:p>
        </w:tc>
        <w:tc>
          <w:tcPr>
            <w:tcW w:w="912" w:type="dxa"/>
            <w:tcBorders>
              <w:top w:val="nil"/>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履职类项目拨款</w:t>
            </w:r>
          </w:p>
        </w:tc>
        <w:tc>
          <w:tcPr>
            <w:tcW w:w="818" w:type="dxa"/>
            <w:tcBorders>
              <w:top w:val="nil"/>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财政专项资金拨款</w:t>
            </w:r>
          </w:p>
        </w:tc>
        <w:tc>
          <w:tcPr>
            <w:tcW w:w="827" w:type="dxa"/>
            <w:tcBorders>
              <w:top w:val="nil"/>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政府投资项目拨款</w:t>
            </w: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24"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8"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30"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3435" w:type="dxa"/>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深圳市龙岗区档案馆</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820.25</w:t>
            </w: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625.42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194.83</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0.00</w:t>
            </w:r>
          </w:p>
        </w:tc>
      </w:tr>
    </w:tbl>
    <w:p/>
    <w:tbl>
      <w:tblPr>
        <w:tblStyle w:val="6"/>
        <w:tblW w:w="1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8"/>
        <w:gridCol w:w="1609"/>
        <w:gridCol w:w="1719"/>
        <w:gridCol w:w="1077"/>
        <w:gridCol w:w="930"/>
        <w:gridCol w:w="870"/>
        <w:gridCol w:w="672"/>
        <w:gridCol w:w="771"/>
        <w:gridCol w:w="771"/>
        <w:gridCol w:w="813"/>
        <w:gridCol w:w="1428"/>
        <w:gridCol w:w="4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8"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表3</w:t>
            </w:r>
          </w:p>
        </w:tc>
        <w:tc>
          <w:tcPr>
            <w:tcW w:w="160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71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077"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93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7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72"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71"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71"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3"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42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4197"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688"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eastAsia" w:cs="Calibri"/>
                <w:b/>
                <w:bCs/>
                <w:i w:val="0"/>
                <w:iCs w:val="0"/>
                <w:color w:val="000000"/>
                <w:kern w:val="0"/>
                <w:sz w:val="32"/>
                <w:szCs w:val="32"/>
                <w:u w:val="none"/>
                <w:lang w:val="en-US" w:eastAsia="zh-CN" w:bidi="ar"/>
              </w:rPr>
              <w:t xml:space="preserve">              </w:t>
            </w:r>
            <w:r>
              <w:rPr>
                <w:rFonts w:hint="default" w:ascii="Calibri" w:hAnsi="Calibri" w:eastAsia="宋体" w:cs="Calibri"/>
                <w:b/>
                <w:bCs/>
                <w:i w:val="0"/>
                <w:iCs w:val="0"/>
                <w:color w:val="000000"/>
                <w:kern w:val="0"/>
                <w:sz w:val="32"/>
                <w:szCs w:val="32"/>
                <w:u w:val="none"/>
                <w:lang w:val="en-US" w:eastAsia="zh-CN" w:bidi="ar"/>
              </w:rPr>
              <w:t>支出总表</w:t>
            </w:r>
          </w:p>
        </w:tc>
        <w:tc>
          <w:tcPr>
            <w:tcW w:w="419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33" w:type="dxa"/>
            <w:gridSpan w:val="4"/>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93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70"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672"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771"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771"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813"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142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4197"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28"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科目编码（按支出功能科目编列至“项”级）</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科目名称（按支出功能科目编列至“项”级）</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支出总计</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项目支出</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事业单位</w:t>
            </w:r>
            <w:r>
              <w:rPr>
                <w:rFonts w:hint="default" w:ascii="Calibri" w:hAnsi="Calibri" w:eastAsia="宋体" w:cs="Calibri"/>
                <w:i w:val="0"/>
                <w:iCs w:val="0"/>
                <w:color w:val="000000"/>
                <w:kern w:val="0"/>
                <w:sz w:val="20"/>
                <w:szCs w:val="20"/>
                <w:u w:val="none"/>
                <w:lang w:val="en-US" w:eastAsia="zh-CN" w:bidi="ar"/>
              </w:rPr>
              <w:br w:type="textWrapping"/>
            </w:r>
            <w:r>
              <w:rPr>
                <w:rFonts w:hint="default" w:ascii="Calibri" w:hAnsi="Calibri" w:eastAsia="宋体" w:cs="Calibri"/>
                <w:i w:val="0"/>
                <w:iCs w:val="0"/>
                <w:color w:val="000000"/>
                <w:kern w:val="0"/>
                <w:sz w:val="20"/>
                <w:szCs w:val="20"/>
                <w:u w:val="none"/>
                <w:lang w:val="en-US" w:eastAsia="zh-CN" w:bidi="ar"/>
              </w:rPr>
              <w:t>经营支出</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对附属单位</w:t>
            </w:r>
            <w:r>
              <w:rPr>
                <w:rFonts w:hint="default" w:ascii="Calibri" w:hAnsi="Calibri" w:eastAsia="宋体" w:cs="Calibri"/>
                <w:i w:val="0"/>
                <w:iCs w:val="0"/>
                <w:color w:val="000000"/>
                <w:kern w:val="0"/>
                <w:sz w:val="20"/>
                <w:szCs w:val="20"/>
                <w:u w:val="none"/>
                <w:lang w:val="en-US" w:eastAsia="zh-CN" w:bidi="ar"/>
              </w:rPr>
              <w:br w:type="textWrapping"/>
            </w:r>
            <w:r>
              <w:rPr>
                <w:rFonts w:hint="default" w:ascii="Calibri" w:hAnsi="Calibri" w:eastAsia="宋体" w:cs="Calibri"/>
                <w:i w:val="0"/>
                <w:iCs w:val="0"/>
                <w:color w:val="000000"/>
                <w:kern w:val="0"/>
                <w:sz w:val="20"/>
                <w:szCs w:val="20"/>
                <w:u w:val="none"/>
                <w:lang w:val="en-US" w:eastAsia="zh-CN" w:bidi="ar"/>
              </w:rPr>
              <w:t>补助支出</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上缴上级支出</w:t>
            </w:r>
          </w:p>
        </w:tc>
        <w:tc>
          <w:tcPr>
            <w:tcW w:w="6438" w:type="dxa"/>
            <w:gridSpan w:val="3"/>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2024年政府采购项目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小计</w:t>
            </w:r>
          </w:p>
        </w:tc>
        <w:tc>
          <w:tcPr>
            <w:tcW w:w="1428"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其中：2024年政府采购项目中预留给中小企业的项目资金规模</w:t>
            </w:r>
          </w:p>
        </w:tc>
        <w:tc>
          <w:tcPr>
            <w:tcW w:w="4197"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其中：2024年政府采购项目中预留给小型、微型企业的项目资金规模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深圳市龙岗区档案馆</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625.42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194.83</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606.99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606.99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194.83</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20103</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412.16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0.75</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0.75</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2010350</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事业运行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412.16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0.75</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0.75</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20126</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档案事务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194.83</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2012604</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档案馆</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194.83</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66.64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66.64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46.45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事业单位医疗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2210203</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购房补贴</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80.68</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
      <w:pPr>
        <w:pStyle w:val="2"/>
      </w:pPr>
    </w:p>
    <w:p>
      <w:pPr>
        <w:pStyle w:val="3"/>
      </w:pPr>
    </w:p>
    <w:p/>
    <w:p>
      <w:pPr>
        <w:pStyle w:val="2"/>
      </w:pPr>
    </w:p>
    <w:p>
      <w:pPr>
        <w:pStyle w:val="3"/>
      </w:pPr>
    </w:p>
    <w:p>
      <w:pPr>
        <w:pStyle w:val="2"/>
      </w:pPr>
    </w:p>
    <w:p>
      <w:pPr>
        <w:pStyle w:val="3"/>
      </w:pPr>
    </w:p>
    <w:p/>
    <w:p>
      <w:pPr>
        <w:pStyle w:val="2"/>
      </w:pPr>
    </w:p>
    <w:p>
      <w:pPr>
        <w:pStyle w:val="3"/>
      </w:pPr>
    </w:p>
    <w:p/>
    <w:p>
      <w:pPr>
        <w:pStyle w:val="2"/>
      </w:pPr>
    </w:p>
    <w:p/>
    <w:tbl>
      <w:tblPr>
        <w:tblStyle w:val="6"/>
        <w:tblW w:w="169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1035"/>
        <w:gridCol w:w="1365"/>
        <w:gridCol w:w="1290"/>
        <w:gridCol w:w="915"/>
        <w:gridCol w:w="1035"/>
        <w:gridCol w:w="1020"/>
        <w:gridCol w:w="1005"/>
        <w:gridCol w:w="1500"/>
        <w:gridCol w:w="1200"/>
        <w:gridCol w:w="765"/>
        <w:gridCol w:w="151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表4</w:t>
            </w:r>
          </w:p>
        </w:tc>
        <w:tc>
          <w:tcPr>
            <w:tcW w:w="103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3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29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91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03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02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00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50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20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51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52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99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基本支出总表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515" w:type="dxa"/>
            <w:gridSpan w:val="4"/>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915"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1035"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1020"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1005"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1500"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1200"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765"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4035" w:type="dxa"/>
            <w:gridSpan w:val="2"/>
            <w:tcBorders>
              <w:top w:val="nil"/>
              <w:left w:val="nil"/>
              <w:bottom w:val="single" w:color="000000" w:sz="4" w:space="0"/>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2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支出项目类别（按支出经济科目编列至“款”级）</w:t>
            </w:r>
          </w:p>
        </w:tc>
        <w:tc>
          <w:tcPr>
            <w:tcW w:w="103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总计</w:t>
            </w:r>
          </w:p>
        </w:tc>
        <w:tc>
          <w:tcPr>
            <w:tcW w:w="4605" w:type="dxa"/>
            <w:gridSpan w:val="4"/>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财政拨款</w:t>
            </w:r>
          </w:p>
        </w:tc>
        <w:tc>
          <w:tcPr>
            <w:tcW w:w="102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财政专户管理资金</w:t>
            </w:r>
          </w:p>
        </w:tc>
        <w:tc>
          <w:tcPr>
            <w:tcW w:w="5985" w:type="dxa"/>
            <w:gridSpan w:val="5"/>
            <w:tcBorders>
              <w:top w:val="single" w:color="000000" w:sz="4" w:space="0"/>
              <w:left w:val="single" w:color="000000" w:sz="4" w:space="0"/>
              <w:bottom w:val="single" w:color="000000" w:sz="4" w:space="0"/>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w:t>
            </w:r>
          </w:p>
        </w:tc>
        <w:tc>
          <w:tcPr>
            <w:tcW w:w="252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上年结余、结转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2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3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36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小计</w:t>
            </w:r>
          </w:p>
        </w:tc>
        <w:tc>
          <w:tcPr>
            <w:tcW w:w="129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一般公共预算拨款</w:t>
            </w:r>
          </w:p>
        </w:tc>
        <w:tc>
          <w:tcPr>
            <w:tcW w:w="91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政府性基金预算拨款</w:t>
            </w:r>
          </w:p>
        </w:tc>
        <w:tc>
          <w:tcPr>
            <w:tcW w:w="103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国有资本经营预算拨款</w:t>
            </w:r>
          </w:p>
        </w:tc>
        <w:tc>
          <w:tcPr>
            <w:tcW w:w="102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0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事业收入</w:t>
            </w:r>
          </w:p>
        </w:tc>
        <w:tc>
          <w:tcPr>
            <w:tcW w:w="150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事业单位经营收入</w:t>
            </w:r>
          </w:p>
        </w:tc>
        <w:tc>
          <w:tcPr>
            <w:tcW w:w="120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上级补助收入</w:t>
            </w:r>
          </w:p>
        </w:tc>
        <w:tc>
          <w:tcPr>
            <w:tcW w:w="76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附属单位上缴收入</w:t>
            </w:r>
          </w:p>
        </w:tc>
        <w:tc>
          <w:tcPr>
            <w:tcW w:w="151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其他收入</w:t>
            </w:r>
          </w:p>
        </w:tc>
        <w:tc>
          <w:tcPr>
            <w:tcW w:w="252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2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3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36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29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1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3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2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0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20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6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51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52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深圳市龙岗区档案馆</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工资福利支出</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583.31</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583.31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583.31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基本工资</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54.42</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津贴补贴</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93.88</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93.88</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奖金</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绩效工资</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231.35</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231.35</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机关事业单位基本养老保险缴费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职业年金缴费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职工基本医疗保险缴费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其他社会保障缴费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住房公积金</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其他工资福利支出</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商品和服务支出</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办公费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邮电费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物业管理费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维修（护）费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培训费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公务接待费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委托业务费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工会经费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福利费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公务用车运行维护费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其他商品和服务支出</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17.78</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17.78</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
      <w:pPr>
        <w:pStyle w:val="2"/>
      </w:pPr>
    </w:p>
    <w:tbl>
      <w:tblPr>
        <w:tblStyle w:val="6"/>
        <w:tblpPr w:leftFromText="180" w:rightFromText="180" w:vertAnchor="text" w:horzAnchor="page" w:tblpX="1331" w:tblpY="308"/>
        <w:tblOverlap w:val="never"/>
        <w:tblW w:w="17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0"/>
        <w:gridCol w:w="860"/>
        <w:gridCol w:w="750"/>
        <w:gridCol w:w="930"/>
        <w:gridCol w:w="870"/>
        <w:gridCol w:w="885"/>
        <w:gridCol w:w="660"/>
        <w:gridCol w:w="705"/>
        <w:gridCol w:w="690"/>
        <w:gridCol w:w="647"/>
        <w:gridCol w:w="629"/>
        <w:gridCol w:w="629"/>
        <w:gridCol w:w="629"/>
        <w:gridCol w:w="629"/>
        <w:gridCol w:w="677"/>
        <w:gridCol w:w="690"/>
        <w:gridCol w:w="750"/>
        <w:gridCol w:w="1305"/>
        <w:gridCol w:w="147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nil"/>
              <w:left w:val="nil"/>
              <w:bottom w:val="nil"/>
              <w:right w:val="nil"/>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Calibri" w:hAnsi="Calibri" w:eastAsia="宋体" w:cs="Calibri"/>
                <w:i w:val="0"/>
                <w:iCs w:val="0"/>
                <w:color w:val="000000"/>
                <w:kern w:val="0"/>
                <w:sz w:val="24"/>
                <w:szCs w:val="24"/>
                <w:u w:val="none"/>
                <w:lang w:val="en-US" w:eastAsia="zh-CN" w:bidi="ar"/>
              </w:rPr>
            </w:pPr>
          </w:p>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表5</w:t>
            </w:r>
          </w:p>
        </w:tc>
        <w:tc>
          <w:tcPr>
            <w:tcW w:w="86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5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93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7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8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6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0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9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47"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77"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9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5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30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47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42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01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项目支出总表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530" w:type="dxa"/>
            <w:gridSpan w:val="9"/>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647"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jc w:val="left"/>
              <w:rPr>
                <w:rFonts w:hint="default" w:ascii="Calibri" w:hAnsi="Calibri" w:eastAsia="宋体" w:cs="Calibri"/>
                <w:i w:val="0"/>
                <w:iCs w:val="0"/>
                <w:color w:val="000000"/>
                <w:sz w:val="20"/>
                <w:szCs w:val="20"/>
                <w:u w:val="none"/>
              </w:rPr>
            </w:pPr>
          </w:p>
        </w:tc>
        <w:tc>
          <w:tcPr>
            <w:tcW w:w="62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946" w:type="dxa"/>
            <w:gridSpan w:val="7"/>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支出项目类别（按项目库一级项目分类填列）</w:t>
            </w:r>
          </w:p>
        </w:tc>
        <w:tc>
          <w:tcPr>
            <w:tcW w:w="1610" w:type="dxa"/>
            <w:gridSpan w:val="2"/>
            <w:tcBorders>
              <w:top w:val="single" w:color="000000" w:sz="4" w:space="0"/>
              <w:left w:val="single" w:color="000000" w:sz="4" w:space="0"/>
              <w:bottom w:val="single" w:color="000000" w:sz="4" w:space="0"/>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2023年预算</w:t>
            </w:r>
          </w:p>
        </w:tc>
        <w:tc>
          <w:tcPr>
            <w:tcW w:w="10020" w:type="dxa"/>
            <w:gridSpan w:val="14"/>
            <w:tcBorders>
              <w:top w:val="single" w:color="000000" w:sz="4" w:space="0"/>
              <w:left w:val="single" w:color="000000" w:sz="4" w:space="0"/>
              <w:bottom w:val="single" w:color="000000" w:sz="4" w:space="0"/>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2024年预算</w:t>
            </w:r>
          </w:p>
        </w:tc>
        <w:tc>
          <w:tcPr>
            <w:tcW w:w="2775" w:type="dxa"/>
            <w:gridSpan w:val="2"/>
            <w:tcBorders>
              <w:top w:val="single" w:color="000000" w:sz="4" w:space="0"/>
              <w:left w:val="single" w:color="000000" w:sz="4" w:space="0"/>
              <w:bottom w:val="single" w:color="000000" w:sz="4" w:space="0"/>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较2023年年初预算</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增减幅超20%或增减额超500万元的说明原因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6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年初预算</w:t>
            </w:r>
          </w:p>
        </w:tc>
        <w:tc>
          <w:tcPr>
            <w:tcW w:w="75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截至年底调整预算</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总计</w:t>
            </w:r>
          </w:p>
        </w:tc>
        <w:tc>
          <w:tcPr>
            <w:tcW w:w="4457" w:type="dxa"/>
            <w:gridSpan w:val="6"/>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财政拨款</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财政专户管理资金</w:t>
            </w:r>
          </w:p>
        </w:tc>
        <w:tc>
          <w:tcPr>
            <w:tcW w:w="3254" w:type="dxa"/>
            <w:gridSpan w:val="5"/>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上年结余、结转</w:t>
            </w:r>
          </w:p>
        </w:tc>
        <w:tc>
          <w:tcPr>
            <w:tcW w:w="1305"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增减金额</w:t>
            </w:r>
          </w:p>
        </w:tc>
        <w:tc>
          <w:tcPr>
            <w:tcW w:w="1470" w:type="dxa"/>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增减幅（%）</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5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3120" w:type="dxa"/>
            <w:gridSpan w:val="4"/>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一般公共预算拨款</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政府性基金预算拨款</w:t>
            </w: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国有资本经营预算拨款</w:t>
            </w: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事业收入</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事业单位经营收入</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上级补助收入</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附属单位上缴收入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其他收入</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2024年预算-2023年年初预算</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（2024年预算÷2023年年初预算）-1</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4"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5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小计</w:t>
            </w:r>
          </w:p>
        </w:tc>
        <w:tc>
          <w:tcPr>
            <w:tcW w:w="88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履职类项目拨款</w:t>
            </w:r>
          </w:p>
        </w:tc>
        <w:tc>
          <w:tcPr>
            <w:tcW w:w="66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财政专项资金拨款</w:t>
            </w:r>
          </w:p>
        </w:tc>
        <w:tc>
          <w:tcPr>
            <w:tcW w:w="70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政府投资项目拨款</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深圳市龙岗区档案馆</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222.96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办公设备购置（通用项目）</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史志工作</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培训经费（通用项目）</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公车购置（通用项目）</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档案管理事务</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bl>
    <w:p>
      <w:pPr>
        <w:pStyle w:val="3"/>
      </w:pPr>
    </w:p>
    <w:p/>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tbl>
      <w:tblPr>
        <w:tblStyle w:val="6"/>
        <w:tblW w:w="16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5"/>
        <w:gridCol w:w="3310"/>
        <w:gridCol w:w="4740"/>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表6</w:t>
            </w:r>
          </w:p>
        </w:tc>
        <w:tc>
          <w:tcPr>
            <w:tcW w:w="3310" w:type="dxa"/>
            <w:tcBorders>
              <w:top w:val="nil"/>
              <w:left w:val="nil"/>
              <w:bottom w:val="nil"/>
              <w:right w:val="nil"/>
            </w:tcBorders>
            <w:noWrap w:val="0"/>
            <w:vAlign w:val="bottom"/>
          </w:tcPr>
          <w:p>
            <w:pPr>
              <w:rPr>
                <w:rFonts w:hint="default" w:ascii="Calibri" w:hAnsi="Calibri" w:eastAsia="宋体" w:cs="Calibri"/>
                <w:i w:val="0"/>
                <w:iCs w:val="0"/>
                <w:color w:val="000000"/>
                <w:sz w:val="20"/>
                <w:szCs w:val="20"/>
                <w:u w:val="none"/>
              </w:rPr>
            </w:pPr>
          </w:p>
        </w:tc>
        <w:tc>
          <w:tcPr>
            <w:tcW w:w="4740" w:type="dxa"/>
            <w:tcBorders>
              <w:top w:val="nil"/>
              <w:left w:val="nil"/>
              <w:bottom w:val="nil"/>
              <w:right w:val="nil"/>
            </w:tcBorders>
            <w:noWrap w:val="0"/>
            <w:vAlign w:val="bottom"/>
          </w:tcPr>
          <w:p>
            <w:pPr>
              <w:rPr>
                <w:rFonts w:hint="default" w:ascii="Calibri" w:hAnsi="Calibri" w:eastAsia="宋体" w:cs="Calibri"/>
                <w:i w:val="0"/>
                <w:iCs w:val="0"/>
                <w:color w:val="000000"/>
                <w:sz w:val="20"/>
                <w:szCs w:val="20"/>
                <w:u w:val="none"/>
              </w:rPr>
            </w:pPr>
          </w:p>
        </w:tc>
        <w:tc>
          <w:tcPr>
            <w:tcW w:w="3315" w:type="dxa"/>
            <w:tcBorders>
              <w:top w:val="nil"/>
              <w:left w:val="nil"/>
              <w:bottom w:val="nil"/>
              <w:right w:val="nil"/>
            </w:tcBorders>
            <w:noWrap w:val="0"/>
            <w:vAlign w:val="bottom"/>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480" w:type="dxa"/>
            <w:gridSpan w:val="4"/>
            <w:tcBorders>
              <w:top w:val="nil"/>
              <w:left w:val="nil"/>
              <w:bottom w:val="nil"/>
              <w:right w:val="nil"/>
            </w:tcBorders>
            <w:noWrap w:val="0"/>
            <w:vAlign w:val="bottom"/>
          </w:tcPr>
          <w:p>
            <w:pPr>
              <w:keepNext w:val="0"/>
              <w:keepLines w:val="0"/>
              <w:widowControl/>
              <w:suppressLineNumbers w:val="0"/>
              <w:jc w:val="center"/>
              <w:textAlignment w:val="bottom"/>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nil"/>
              <w:left w:val="nil"/>
              <w:bottom w:val="nil"/>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3310"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4740"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3315" w:type="dxa"/>
            <w:tcBorders>
              <w:top w:val="nil"/>
              <w:left w:val="nil"/>
              <w:bottom w:val="nil"/>
              <w:right w:val="nil"/>
            </w:tcBorders>
            <w:noWrap w:val="0"/>
            <w:vAlign w:val="bottom"/>
          </w:tcPr>
          <w:p>
            <w:pPr>
              <w:keepNext w:val="0"/>
              <w:keepLines w:val="0"/>
              <w:widowControl/>
              <w:suppressLineNumbers w:val="0"/>
              <w:jc w:val="righ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5" w:type="dxa"/>
            <w:gridSpan w:val="2"/>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收      入</w:t>
            </w:r>
          </w:p>
        </w:tc>
        <w:tc>
          <w:tcPr>
            <w:tcW w:w="8055" w:type="dxa"/>
            <w:gridSpan w:val="2"/>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w:t>
            </w:r>
          </w:p>
        </w:tc>
        <w:tc>
          <w:tcPr>
            <w:tcW w:w="331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w:t>
            </w:r>
            <w:r>
              <w:rPr>
                <w:rFonts w:hint="eastAsia" w:ascii="Calibri" w:hAnsi="Calibri" w:cs="Calibri"/>
                <w:i w:val="0"/>
                <w:iCs w:val="0"/>
                <w:color w:val="000000"/>
                <w:kern w:val="0"/>
                <w:sz w:val="20"/>
                <w:szCs w:val="20"/>
                <w:u w:val="none"/>
                <w:lang w:val="en-US" w:eastAsia="zh-CN" w:bidi="ar"/>
              </w:rPr>
              <w:t>4</w:t>
            </w:r>
            <w:r>
              <w:rPr>
                <w:rFonts w:hint="default" w:ascii="Calibri" w:hAnsi="Calibri" w:eastAsia="宋体" w:cs="Calibri"/>
                <w:i w:val="0"/>
                <w:iCs w:val="0"/>
                <w:color w:val="000000"/>
                <w:kern w:val="0"/>
                <w:sz w:val="20"/>
                <w:szCs w:val="20"/>
                <w:u w:val="none"/>
                <w:lang w:val="en-US" w:eastAsia="zh-CN" w:bidi="ar"/>
              </w:rPr>
              <w:t>年预算数</w:t>
            </w:r>
          </w:p>
        </w:tc>
        <w:tc>
          <w:tcPr>
            <w:tcW w:w="474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项目(按支出功能科目编列至“项”级)</w:t>
            </w:r>
          </w:p>
        </w:tc>
        <w:tc>
          <w:tcPr>
            <w:tcW w:w="331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w:t>
            </w:r>
            <w:r>
              <w:rPr>
                <w:rFonts w:hint="eastAsia" w:ascii="Calibri" w:hAnsi="Calibri" w:cs="Calibri"/>
                <w:i w:val="0"/>
                <w:iCs w:val="0"/>
                <w:color w:val="000000"/>
                <w:kern w:val="0"/>
                <w:sz w:val="20"/>
                <w:szCs w:val="20"/>
                <w:u w:val="none"/>
                <w:lang w:val="en-US" w:eastAsia="zh-CN" w:bidi="ar"/>
              </w:rPr>
              <w:t>4</w:t>
            </w:r>
            <w:r>
              <w:rPr>
                <w:rFonts w:hint="default" w:ascii="Calibri" w:hAnsi="Calibri" w:eastAsia="宋体" w:cs="Calibri"/>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政府预算资金</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一般公共服务支出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一般公共预算资金</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政府办公厅（室）及相关机构事务</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一般公共预算资金</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事业运行</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档案事务</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档案馆</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社会保障和就业支出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行政事业单位养老支出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机关事业单位基本养老保险缴费支出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机关事业单位职业年金缴费支出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卫生健康支出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行政事业单位医疗</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事业单位医疗</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住房保障支出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住房改革支出</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住房公积金</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购房补贴</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本年收入合计</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本年支出合计</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上年结余、结转</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结转下年</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1.一般公共预算拨款结余、结转</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2.政府性基金预算拨款结余、结转</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3.国有资本经营预算拨款结余、结转</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收    入    总    计</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支    出    总    计</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r>
    </w:tbl>
    <w:p/>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pPr>
    </w:p>
    <w:tbl>
      <w:tblPr>
        <w:tblStyle w:val="6"/>
        <w:tblW w:w="16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6"/>
        <w:gridCol w:w="2359"/>
        <w:gridCol w:w="4065"/>
        <w:gridCol w:w="2640"/>
        <w:gridCol w:w="208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16"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表7</w:t>
            </w:r>
          </w:p>
        </w:tc>
        <w:tc>
          <w:tcPr>
            <w:tcW w:w="2359"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40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64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08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81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780"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一般公共预算支出表（按功能分类）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965" w:type="dxa"/>
            <w:gridSpan w:val="5"/>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1815"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16"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2359"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科目编码</w:t>
            </w:r>
            <w:r>
              <w:rPr>
                <w:rFonts w:hint="default" w:ascii="Calibri" w:hAnsi="Calibri" w:eastAsia="宋体" w:cs="Calibri"/>
                <w:i w:val="0"/>
                <w:iCs w:val="0"/>
                <w:color w:val="000000"/>
                <w:kern w:val="0"/>
                <w:sz w:val="20"/>
                <w:szCs w:val="20"/>
                <w:u w:val="none"/>
                <w:lang w:val="en-US" w:eastAsia="zh-CN" w:bidi="ar"/>
              </w:rPr>
              <w:br w:type="textWrapping"/>
            </w:r>
            <w:r>
              <w:rPr>
                <w:rFonts w:hint="default" w:ascii="Calibri" w:hAnsi="Calibri" w:eastAsia="宋体" w:cs="Calibri"/>
                <w:i w:val="0"/>
                <w:iCs w:val="0"/>
                <w:color w:val="000000"/>
                <w:kern w:val="0"/>
                <w:sz w:val="20"/>
                <w:szCs w:val="20"/>
                <w:u w:val="none"/>
                <w:lang w:val="en-US" w:eastAsia="zh-CN" w:bidi="ar"/>
              </w:rPr>
              <w:t>（按支出功能科目编列至“项”级）</w:t>
            </w:r>
          </w:p>
        </w:tc>
        <w:tc>
          <w:tcPr>
            <w:tcW w:w="406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科目名称</w:t>
            </w:r>
            <w:r>
              <w:rPr>
                <w:rFonts w:hint="default" w:ascii="Calibri" w:hAnsi="Calibri" w:eastAsia="宋体" w:cs="Calibri"/>
                <w:i w:val="0"/>
                <w:iCs w:val="0"/>
                <w:color w:val="000000"/>
                <w:kern w:val="0"/>
                <w:sz w:val="20"/>
                <w:szCs w:val="20"/>
                <w:u w:val="none"/>
                <w:lang w:val="en-US" w:eastAsia="zh-CN" w:bidi="ar"/>
              </w:rPr>
              <w:br w:type="textWrapping"/>
            </w:r>
            <w:r>
              <w:rPr>
                <w:rFonts w:hint="default" w:ascii="Calibri" w:hAnsi="Calibri" w:eastAsia="宋体" w:cs="Calibri"/>
                <w:i w:val="0"/>
                <w:iCs w:val="0"/>
                <w:color w:val="000000"/>
                <w:kern w:val="0"/>
                <w:sz w:val="20"/>
                <w:szCs w:val="20"/>
                <w:u w:val="none"/>
                <w:lang w:val="en-US" w:eastAsia="zh-CN" w:bidi="ar"/>
              </w:rPr>
              <w:t>（按支出功能科目编列至“项”级）</w:t>
            </w:r>
          </w:p>
        </w:tc>
        <w:tc>
          <w:tcPr>
            <w:tcW w:w="264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支出总计</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w:t>
            </w:r>
          </w:p>
        </w:tc>
        <w:tc>
          <w:tcPr>
            <w:tcW w:w="181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16"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59"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406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64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81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深圳市龙岗区档案馆</w:t>
            </w:r>
            <w:bookmarkStart w:id="5" w:name="_GoBack"/>
            <w:bookmarkEnd w:id="5"/>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深圳市龙岗区档案馆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201</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一般公共服务支出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606.99</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20103</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政府办公厅（室）及相关机构事务</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2010350</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事业运行</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20126</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档案事务</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2012604</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档案馆</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208</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社会保障和就业支出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20805</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行政事业单位养老支出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2080505</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机关事业单位基本养老保险缴费支出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2080506</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机关事业单位职业年金缴费支出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卫生健康支出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21011</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行政事业单位医疗</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2101102</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事业单位医疗</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221</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住房保障支出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22102</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住房改革支出</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126.98</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2210201</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住房公积金</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2210203</w:t>
            </w:r>
          </w:p>
        </w:tc>
        <w:tc>
          <w:tcPr>
            <w:tcW w:w="4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购房补贴</w:t>
            </w:r>
          </w:p>
        </w:tc>
        <w:tc>
          <w:tcPr>
            <w:tcW w:w="2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80.68</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80.68</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
    <w:tbl>
      <w:tblPr>
        <w:tblStyle w:val="6"/>
        <w:tblW w:w="16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1"/>
        <w:gridCol w:w="2234"/>
        <w:gridCol w:w="4035"/>
        <w:gridCol w:w="2325"/>
        <w:gridCol w:w="175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31"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表8</w:t>
            </w:r>
          </w:p>
        </w:tc>
        <w:tc>
          <w:tcPr>
            <w:tcW w:w="2234"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403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32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75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32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70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一般公共预算支出表（按经济分类）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380" w:type="dxa"/>
            <w:gridSpan w:val="5"/>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2325"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31"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2234"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科目编码</w:t>
            </w:r>
            <w:r>
              <w:rPr>
                <w:rFonts w:hint="default" w:ascii="Calibri" w:hAnsi="Calibri" w:eastAsia="宋体" w:cs="Calibri"/>
                <w:i w:val="0"/>
                <w:iCs w:val="0"/>
                <w:color w:val="000000"/>
                <w:kern w:val="0"/>
                <w:sz w:val="20"/>
                <w:szCs w:val="20"/>
                <w:u w:val="none"/>
                <w:lang w:val="en-US" w:eastAsia="zh-CN" w:bidi="ar"/>
              </w:rPr>
              <w:br w:type="textWrapping"/>
            </w:r>
            <w:r>
              <w:rPr>
                <w:rFonts w:hint="default" w:ascii="Calibri" w:hAnsi="Calibri" w:eastAsia="宋体" w:cs="Calibri"/>
                <w:i w:val="0"/>
                <w:iCs w:val="0"/>
                <w:color w:val="000000"/>
                <w:kern w:val="0"/>
                <w:sz w:val="20"/>
                <w:szCs w:val="20"/>
                <w:u w:val="none"/>
                <w:lang w:val="en-US" w:eastAsia="zh-CN" w:bidi="ar"/>
              </w:rPr>
              <w:t>（按支出经济科目编列至“款”级）</w:t>
            </w:r>
          </w:p>
        </w:tc>
        <w:tc>
          <w:tcPr>
            <w:tcW w:w="403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科目名称</w:t>
            </w:r>
            <w:r>
              <w:rPr>
                <w:rFonts w:hint="default" w:ascii="Calibri" w:hAnsi="Calibri" w:eastAsia="宋体" w:cs="Calibri"/>
                <w:i w:val="0"/>
                <w:iCs w:val="0"/>
                <w:color w:val="000000"/>
                <w:kern w:val="0"/>
                <w:sz w:val="20"/>
                <w:szCs w:val="20"/>
                <w:u w:val="none"/>
                <w:lang w:val="en-US" w:eastAsia="zh-CN" w:bidi="ar"/>
              </w:rPr>
              <w:br w:type="textWrapping"/>
            </w:r>
            <w:r>
              <w:rPr>
                <w:rFonts w:hint="default" w:ascii="Calibri" w:hAnsi="Calibri" w:eastAsia="宋体" w:cs="Calibri"/>
                <w:i w:val="0"/>
                <w:iCs w:val="0"/>
                <w:color w:val="000000"/>
                <w:kern w:val="0"/>
                <w:sz w:val="20"/>
                <w:szCs w:val="20"/>
                <w:u w:val="none"/>
                <w:lang w:val="en-US" w:eastAsia="zh-CN" w:bidi="ar"/>
              </w:rPr>
              <w:t>（按支出经济科目编列至“款”级）</w:t>
            </w:r>
          </w:p>
        </w:tc>
        <w:tc>
          <w:tcPr>
            <w:tcW w:w="232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w:t>
            </w:r>
          </w:p>
        </w:tc>
        <w:tc>
          <w:tcPr>
            <w:tcW w:w="232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31"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234"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403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2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2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深圳市龙岗区档案馆</w:t>
            </w: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深圳市龙岗区档案馆</w:t>
            </w: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工资福利支出</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583.31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583.31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30101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基本工资</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30102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津贴补贴</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30103</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奖金</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30107</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绩效工资</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30108</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机关事业单位基本养老保险缴费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30109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职业年金缴费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30110</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职工基本医疗保险缴费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30112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其他社会保障缴费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30113</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住房公积金</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30199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其他工资福利支出</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商品和服务支出</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215.54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30201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办公费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30202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印刷费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30207</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邮电费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30209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物业管理费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30211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差旅费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30213</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维修（护）费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30216</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培训费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30217</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公务接待费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30226</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劳务费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30227</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委托业务费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30228</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工会经费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30229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福利费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30231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公务用车运行维护费</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30299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其他商品和服务支出</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310</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资本性支出</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31002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办公设备购置</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31013</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公务用车购置</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r>
    </w:tbl>
    <w:p/>
    <w:p/>
    <w:p/>
    <w:p/>
    <w:p/>
    <w:p/>
    <w:p/>
    <w:tbl>
      <w:tblPr>
        <w:tblStyle w:val="6"/>
        <w:tblW w:w="16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0"/>
        <w:gridCol w:w="1053"/>
        <w:gridCol w:w="792"/>
        <w:gridCol w:w="675"/>
        <w:gridCol w:w="660"/>
        <w:gridCol w:w="750"/>
        <w:gridCol w:w="765"/>
        <w:gridCol w:w="810"/>
        <w:gridCol w:w="855"/>
        <w:gridCol w:w="720"/>
        <w:gridCol w:w="765"/>
        <w:gridCol w:w="855"/>
        <w:gridCol w:w="810"/>
        <w:gridCol w:w="870"/>
        <w:gridCol w:w="810"/>
        <w:gridCol w:w="720"/>
        <w:gridCol w:w="750"/>
        <w:gridCol w:w="900"/>
        <w:gridCol w:w="82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90"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表9</w:t>
            </w:r>
          </w:p>
        </w:tc>
        <w:tc>
          <w:tcPr>
            <w:tcW w:w="1053"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92"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7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66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5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5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2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5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7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1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2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75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90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82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10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840" w:type="dxa"/>
            <w:gridSpan w:val="20"/>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0" w:type="dxa"/>
            <w:gridSpan w:val="6"/>
            <w:tcBorders>
              <w:top w:val="nil"/>
              <w:left w:val="nil"/>
              <w:bottom w:val="nil"/>
              <w:right w:val="nil"/>
            </w:tcBorders>
            <w:shd w:val="clear" w:color="auto" w:fill="auto"/>
            <w:noWrap w:val="0"/>
            <w:vAlign w:val="center"/>
          </w:tcPr>
          <w:p>
            <w:pPr>
              <w:jc w:val="left"/>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765"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810"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855"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720"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765"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855"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810"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870" w:type="dxa"/>
            <w:tcBorders>
              <w:top w:val="nil"/>
              <w:left w:val="nil"/>
              <w:bottom w:val="nil"/>
              <w:right w:val="nil"/>
            </w:tcBorders>
            <w:shd w:val="clear" w:color="auto" w:fill="FFFFFF"/>
            <w:noWrap w:val="0"/>
            <w:vAlign w:val="center"/>
          </w:tcPr>
          <w:p>
            <w:pPr>
              <w:jc w:val="left"/>
              <w:rPr>
                <w:rFonts w:hint="default" w:ascii="Calibri" w:hAnsi="Calibri" w:eastAsia="宋体" w:cs="Calibri"/>
                <w:b/>
                <w:bCs/>
                <w:i w:val="0"/>
                <w:iCs w:val="0"/>
                <w:color w:val="000000"/>
                <w:sz w:val="20"/>
                <w:szCs w:val="20"/>
                <w:u w:val="none"/>
              </w:rPr>
            </w:pPr>
          </w:p>
        </w:tc>
        <w:tc>
          <w:tcPr>
            <w:tcW w:w="810" w:type="dxa"/>
            <w:tcBorders>
              <w:top w:val="nil"/>
              <w:left w:val="nil"/>
              <w:bottom w:val="nil"/>
              <w:right w:val="nil"/>
            </w:tcBorders>
            <w:shd w:val="clear" w:color="auto" w:fill="FFFFFF"/>
            <w:noWrap w:val="0"/>
            <w:vAlign w:val="center"/>
          </w:tcPr>
          <w:p>
            <w:pPr>
              <w:jc w:val="left"/>
              <w:rPr>
                <w:rFonts w:hint="default" w:ascii="Calibri" w:hAnsi="Calibri" w:eastAsia="宋体" w:cs="Calibri"/>
                <w:i w:val="0"/>
                <w:iCs w:val="0"/>
                <w:color w:val="000000"/>
                <w:sz w:val="20"/>
                <w:szCs w:val="20"/>
                <w:u w:val="none"/>
              </w:rPr>
            </w:pPr>
          </w:p>
        </w:tc>
        <w:tc>
          <w:tcPr>
            <w:tcW w:w="720" w:type="dxa"/>
            <w:tcBorders>
              <w:top w:val="nil"/>
              <w:left w:val="nil"/>
              <w:bottom w:val="nil"/>
              <w:right w:val="nil"/>
            </w:tcBorders>
            <w:shd w:val="clear" w:color="auto" w:fill="FFFFFF"/>
            <w:noWrap w:val="0"/>
            <w:vAlign w:val="center"/>
          </w:tcPr>
          <w:p>
            <w:pPr>
              <w:jc w:val="left"/>
              <w:rPr>
                <w:rFonts w:hint="default" w:ascii="Calibri" w:hAnsi="Calibri" w:eastAsia="宋体" w:cs="Calibri"/>
                <w:i w:val="0"/>
                <w:iCs w:val="0"/>
                <w:color w:val="000000"/>
                <w:sz w:val="20"/>
                <w:szCs w:val="20"/>
                <w:u w:val="none"/>
              </w:rPr>
            </w:pPr>
          </w:p>
        </w:tc>
        <w:tc>
          <w:tcPr>
            <w:tcW w:w="3540" w:type="dxa"/>
            <w:gridSpan w:val="4"/>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1053"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年度</w:t>
            </w:r>
          </w:p>
        </w:tc>
        <w:tc>
          <w:tcPr>
            <w:tcW w:w="2127" w:type="dxa"/>
            <w:gridSpan w:val="3"/>
            <w:vMerge w:val="restart"/>
            <w:tcBorders>
              <w:top w:val="single" w:color="000000" w:sz="4" w:space="0"/>
              <w:left w:val="single" w:color="000000" w:sz="4" w:space="0"/>
              <w:bottom w:val="nil"/>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总计</w:t>
            </w:r>
          </w:p>
        </w:tc>
        <w:tc>
          <w:tcPr>
            <w:tcW w:w="2325" w:type="dxa"/>
            <w:gridSpan w:val="3"/>
            <w:vMerge w:val="restart"/>
            <w:tcBorders>
              <w:top w:val="single" w:color="000000" w:sz="4" w:space="0"/>
              <w:left w:val="single" w:color="000000" w:sz="4" w:space="0"/>
              <w:bottom w:val="nil"/>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因公出国(境)费</w:t>
            </w:r>
          </w:p>
        </w:tc>
        <w:tc>
          <w:tcPr>
            <w:tcW w:w="2340" w:type="dxa"/>
            <w:gridSpan w:val="3"/>
            <w:vMerge w:val="restart"/>
            <w:tcBorders>
              <w:top w:val="single" w:color="000000" w:sz="4" w:space="0"/>
              <w:left w:val="single" w:color="000000" w:sz="4" w:space="0"/>
              <w:bottom w:val="nil"/>
              <w:right w:val="nil"/>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公务接待费</w:t>
            </w:r>
          </w:p>
        </w:tc>
        <w:tc>
          <w:tcPr>
            <w:tcW w:w="7605" w:type="dxa"/>
            <w:gridSpan w:val="9"/>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公务用车购置及运行维护费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53"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127" w:type="dxa"/>
            <w:gridSpan w:val="3"/>
            <w:vMerge w:val="continue"/>
            <w:tcBorders>
              <w:top w:val="single" w:color="000000" w:sz="4" w:space="0"/>
              <w:left w:val="single" w:color="000000" w:sz="4" w:space="0"/>
              <w:bottom w:val="nil"/>
              <w:right w:val="nil"/>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25" w:type="dxa"/>
            <w:gridSpan w:val="3"/>
            <w:vMerge w:val="continue"/>
            <w:tcBorders>
              <w:top w:val="single" w:color="000000" w:sz="4" w:space="0"/>
              <w:left w:val="single" w:color="000000" w:sz="4" w:space="0"/>
              <w:bottom w:val="nil"/>
              <w:right w:val="nil"/>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40" w:type="dxa"/>
            <w:gridSpan w:val="3"/>
            <w:vMerge w:val="continue"/>
            <w:tcBorders>
              <w:top w:val="single" w:color="000000" w:sz="4" w:space="0"/>
              <w:left w:val="single" w:color="000000" w:sz="4" w:space="0"/>
              <w:bottom w:val="nil"/>
              <w:right w:val="nil"/>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小计</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公务用车购置费</w:t>
            </w:r>
          </w:p>
        </w:tc>
        <w:tc>
          <w:tcPr>
            <w:tcW w:w="2790" w:type="dxa"/>
            <w:gridSpan w:val="3"/>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公务用车运行维护费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39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1053"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w:t>
            </w:r>
          </w:p>
        </w:tc>
        <w:tc>
          <w:tcPr>
            <w:tcW w:w="67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w:t>
            </w:r>
          </w:p>
        </w:tc>
        <w:tc>
          <w:tcPr>
            <w:tcW w:w="66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w:t>
            </w:r>
          </w:p>
        </w:tc>
        <w:tc>
          <w:tcPr>
            <w:tcW w:w="75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w:t>
            </w:r>
          </w:p>
        </w:tc>
        <w:tc>
          <w:tcPr>
            <w:tcW w:w="76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w:t>
            </w:r>
          </w:p>
        </w:tc>
        <w:tc>
          <w:tcPr>
            <w:tcW w:w="85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w:t>
            </w:r>
          </w:p>
        </w:tc>
        <w:tc>
          <w:tcPr>
            <w:tcW w:w="72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w:t>
            </w:r>
          </w:p>
        </w:tc>
        <w:tc>
          <w:tcPr>
            <w:tcW w:w="76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w:t>
            </w:r>
          </w:p>
        </w:tc>
        <w:tc>
          <w:tcPr>
            <w:tcW w:w="85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w:t>
            </w:r>
          </w:p>
        </w:tc>
        <w:tc>
          <w:tcPr>
            <w:tcW w:w="81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w:t>
            </w:r>
          </w:p>
        </w:tc>
        <w:tc>
          <w:tcPr>
            <w:tcW w:w="87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w:t>
            </w:r>
          </w:p>
        </w:tc>
        <w:tc>
          <w:tcPr>
            <w:tcW w:w="81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w:t>
            </w:r>
          </w:p>
        </w:tc>
        <w:tc>
          <w:tcPr>
            <w:tcW w:w="72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w:t>
            </w:r>
          </w:p>
        </w:tc>
        <w:tc>
          <w:tcPr>
            <w:tcW w:w="75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w:t>
            </w:r>
          </w:p>
        </w:tc>
        <w:tc>
          <w:tcPr>
            <w:tcW w:w="900"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一般公共预算</w:t>
            </w:r>
          </w:p>
        </w:tc>
        <w:tc>
          <w:tcPr>
            <w:tcW w:w="82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政府性基金预算</w:t>
            </w:r>
          </w:p>
        </w:tc>
        <w:tc>
          <w:tcPr>
            <w:tcW w:w="1065" w:type="dxa"/>
            <w:tcBorders>
              <w:top w:val="single" w:color="000000" w:sz="4" w:space="0"/>
              <w:left w:val="single" w:color="000000" w:sz="4" w:space="0"/>
              <w:bottom w:val="single" w:color="000000" w:sz="4" w:space="0"/>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深圳市龙岗区档案馆</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2023年</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b/>
                <w:bCs/>
                <w:i w:val="0"/>
                <w:iCs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b/>
                <w:bCs/>
                <w:i w:val="0"/>
                <w:iCs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增减变化金额</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
    <w:p/>
    <w:p/>
    <w:p/>
    <w:p/>
    <w:p>
      <w:pPr>
        <w:pStyle w:val="2"/>
      </w:pPr>
    </w:p>
    <w:p>
      <w:pPr>
        <w:pStyle w:val="3"/>
      </w:pPr>
    </w:p>
    <w:p/>
    <w:tbl>
      <w:tblPr>
        <w:tblStyle w:val="6"/>
        <w:tblW w:w="16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5"/>
        <w:gridCol w:w="2805"/>
        <w:gridCol w:w="2400"/>
        <w:gridCol w:w="2685"/>
        <w:gridCol w:w="232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55"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表10</w:t>
            </w:r>
          </w:p>
        </w:tc>
        <w:tc>
          <w:tcPr>
            <w:tcW w:w="280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40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68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32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35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2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870" w:type="dxa"/>
            <w:gridSpan w:val="5"/>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2355"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5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280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科目编码（按支出功能科目编列至“项”级）</w:t>
            </w:r>
          </w:p>
        </w:tc>
        <w:tc>
          <w:tcPr>
            <w:tcW w:w="240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科目名称（按支出功能科目编列至“项”级）</w:t>
            </w:r>
          </w:p>
        </w:tc>
        <w:tc>
          <w:tcPr>
            <w:tcW w:w="268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支出总计</w:t>
            </w:r>
          </w:p>
        </w:tc>
        <w:tc>
          <w:tcPr>
            <w:tcW w:w="232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w:t>
            </w:r>
          </w:p>
        </w:tc>
        <w:tc>
          <w:tcPr>
            <w:tcW w:w="235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5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80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40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68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2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5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深圳市龙岗区档案馆</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
    <w:tbl>
      <w:tblPr>
        <w:tblStyle w:val="6"/>
        <w:tblW w:w="16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85"/>
        <w:gridCol w:w="2760"/>
        <w:gridCol w:w="2505"/>
        <w:gridCol w:w="2565"/>
        <w:gridCol w:w="2408"/>
        <w:gridCol w:w="2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85"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表11</w:t>
            </w:r>
          </w:p>
        </w:tc>
        <w:tc>
          <w:tcPr>
            <w:tcW w:w="2760"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50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565"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408"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c>
          <w:tcPr>
            <w:tcW w:w="2362" w:type="dxa"/>
            <w:tcBorders>
              <w:top w:val="nil"/>
              <w:left w:val="nil"/>
              <w:bottom w:val="nil"/>
              <w:right w:val="nil"/>
            </w:tcBorders>
            <w:noWrap w:val="0"/>
            <w:vAlign w:val="center"/>
          </w:tcPr>
          <w:p>
            <w:pP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8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923" w:type="dxa"/>
            <w:gridSpan w:val="5"/>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单位名称:深圳市龙岗区档案馆</w:t>
            </w:r>
          </w:p>
        </w:tc>
        <w:tc>
          <w:tcPr>
            <w:tcW w:w="2362" w:type="dxa"/>
            <w:tcBorders>
              <w:top w:val="nil"/>
              <w:left w:val="nil"/>
              <w:bottom w:val="nil"/>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8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预算单位</w:t>
            </w:r>
          </w:p>
        </w:tc>
        <w:tc>
          <w:tcPr>
            <w:tcW w:w="2760"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科目编码（按支出功能科目编列至“项”级）</w:t>
            </w:r>
          </w:p>
        </w:tc>
        <w:tc>
          <w:tcPr>
            <w:tcW w:w="250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科目名称（按支出功能科目编列至“项”级）</w:t>
            </w:r>
          </w:p>
        </w:tc>
        <w:tc>
          <w:tcPr>
            <w:tcW w:w="2565"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支出总计</w:t>
            </w:r>
          </w:p>
        </w:tc>
        <w:tc>
          <w:tcPr>
            <w:tcW w:w="2408"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w:t>
            </w:r>
          </w:p>
        </w:tc>
        <w:tc>
          <w:tcPr>
            <w:tcW w:w="2362" w:type="dxa"/>
            <w:vMerge w:val="restart"/>
            <w:tcBorders>
              <w:top w:val="single" w:color="000000" w:sz="4" w:space="0"/>
              <w:left w:val="single" w:color="000000" w:sz="4" w:space="0"/>
              <w:bottom w:val="nil"/>
              <w:right w:val="single" w:color="000000" w:sz="4" w:space="0"/>
            </w:tcBorders>
            <w:shd w:val="clear" w:color="auto" w:fill="CCCCCC"/>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8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760"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50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565"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408"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c>
          <w:tcPr>
            <w:tcW w:w="2362" w:type="dxa"/>
            <w:vMerge w:val="continue"/>
            <w:tcBorders>
              <w:top w:val="single" w:color="000000" w:sz="4" w:space="0"/>
              <w:left w:val="single" w:color="000000" w:sz="4" w:space="0"/>
              <w:bottom w:val="nil"/>
              <w:right w:val="single" w:color="000000" w:sz="4" w:space="0"/>
            </w:tcBorders>
            <w:shd w:val="clear" w:color="auto" w:fill="CCCCCC"/>
            <w:noWrap w:val="0"/>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深圳市龙岗区档案馆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
    <w:p/>
    <w:p/>
    <w:p/>
    <w:p/>
    <w:tbl>
      <w:tblPr>
        <w:tblStyle w:val="6"/>
        <w:tblW w:w="16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0"/>
        <w:gridCol w:w="573"/>
        <w:gridCol w:w="1632"/>
        <w:gridCol w:w="1728"/>
        <w:gridCol w:w="3132"/>
        <w:gridCol w:w="2895"/>
        <w:gridCol w:w="1980"/>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40" w:type="dxa"/>
            <w:tcBorders>
              <w:top w:val="nil"/>
              <w:left w:val="nil"/>
              <w:bottom w:val="nil"/>
              <w:right w:val="nil"/>
            </w:tcBorders>
            <w:noWrap w:val="0"/>
            <w:vAlign w:val="center"/>
          </w:tcPr>
          <w:p>
            <w:pPr>
              <w:keepNext w:val="0"/>
              <w:keepLines w:val="0"/>
              <w:widowControl/>
              <w:suppressLineNumbers w:val="0"/>
              <w:jc w:val="left"/>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表1</w:t>
            </w:r>
            <w:r>
              <w:rPr>
                <w:rFonts w:hint="eastAsia" w:ascii="Calibri" w:hAnsi="Calibri" w:cs="Calibri"/>
                <w:i w:val="0"/>
                <w:iCs w:val="0"/>
                <w:color w:val="000000"/>
                <w:kern w:val="0"/>
                <w:sz w:val="24"/>
                <w:szCs w:val="24"/>
                <w:u w:val="none"/>
                <w:lang w:val="en-US" w:eastAsia="zh-CN" w:bidi="ar"/>
              </w:rPr>
              <w:t>2</w:t>
            </w:r>
          </w:p>
        </w:tc>
        <w:tc>
          <w:tcPr>
            <w:tcW w:w="573"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1632"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1728"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3132"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2895"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1980"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c>
          <w:tcPr>
            <w:tcW w:w="3150" w:type="dxa"/>
            <w:tcBorders>
              <w:top w:val="nil"/>
              <w:left w:val="nil"/>
              <w:bottom w:val="nil"/>
              <w:right w:val="nil"/>
            </w:tcBorders>
            <w:noWrap w:val="0"/>
            <w:vAlign w:val="bottom"/>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63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lang w:val="en-US" w:eastAsia="zh-CN" w:bidi="ar"/>
              </w:rPr>
              <w:t>部门（单位）整体支出绩效目标表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480"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2024年度</w:t>
            </w:r>
          </w:p>
        </w:tc>
        <w:tc>
          <w:tcPr>
            <w:tcW w:w="3150" w:type="dxa"/>
            <w:tcBorders>
              <w:top w:val="nil"/>
              <w:left w:val="nil"/>
              <w:bottom w:val="single" w:color="000000" w:sz="4" w:space="0"/>
              <w:right w:val="nil"/>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7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部门（单位）名称</w:t>
            </w:r>
          </w:p>
        </w:tc>
        <w:tc>
          <w:tcPr>
            <w:tcW w:w="486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深圳市龙岗区档案馆</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主管部门</w:t>
            </w:r>
          </w:p>
        </w:tc>
        <w:tc>
          <w:tcPr>
            <w:tcW w:w="51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中共深圳市龙岗区委(区政府)办公室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年度主要任务</w:t>
            </w:r>
          </w:p>
        </w:tc>
        <w:tc>
          <w:tcPr>
            <w:tcW w:w="22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任务名称</w:t>
            </w:r>
          </w:p>
        </w:tc>
        <w:tc>
          <w:tcPr>
            <w:tcW w:w="48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主要内容</w:t>
            </w:r>
          </w:p>
        </w:tc>
        <w:tc>
          <w:tcPr>
            <w:tcW w:w="80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预算金额（万元）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总额</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其中：财政拨款</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220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区档案馆2024年工作</w:t>
            </w:r>
          </w:p>
        </w:tc>
        <w:tc>
          <w:tcPr>
            <w:tcW w:w="486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档案管理事务、档案库房修缮、档案信息化建设、史志出版管理、办公设备购置、一般公务用车购置等6个项目及人员基本支出</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70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金额合计</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年度总体目标</w:t>
            </w:r>
          </w:p>
        </w:tc>
        <w:tc>
          <w:tcPr>
            <w:tcW w:w="15090" w:type="dxa"/>
            <w:gridSpan w:val="7"/>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对新接收档案进行系统规范的归档整理，优化档案文件集中存储机制，提高档案管理能力。2.通过维护档案管理系统及声像档案系统正常使用，确保提供利用高效快捷，使我区的档案信息化管理达到新高度。3.进一步加强党史和地方志编研工作，开展龙岗党史、龙岗年鉴和方志编纂研究，全面记述龙岗政治、经济、文化和社会各项事业发展情况及历史、文化、民俗；为区委、区政府决策提供依据，为社会各界提供信息资料，为宣传、研究和建设龙岗提供服务，充分发挥史志部门“存史、资政、育人”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Calibri" w:hAnsi="Calibri" w:eastAsia="宋体" w:cs="Calibri"/>
                <w:i w:val="0"/>
                <w:iCs w:val="0"/>
                <w:color w:val="000000"/>
                <w:sz w:val="20"/>
                <w:szCs w:val="20"/>
                <w:u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一级指标</w:t>
            </w: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二级指标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三级指标</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年度绩效指标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产出指标</w:t>
            </w:r>
          </w:p>
        </w:tc>
        <w:tc>
          <w:tcPr>
            <w:tcW w:w="48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数量指标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档案接收、整理及扫描数量、政务活动照片冲洗及整理数量</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购置办公设备及家具数量</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史志材料编纂出版及地情轻量化数字产品数量</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《龙岗年鉴2024》及地情轻量化数字产品共2个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质量指标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史志材料编纂出版质量</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按计划完成《龙岗年鉴》、地情轻量化数字产品质量，提高出版质量100%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档案接收、整理及扫描质量</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按计划、按质量推进档案接收、整理及数字化扫描工作，力争馆藏档案数字化程度达到90%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采购成功率</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100%完成采购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时效指标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完成时限</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成本指标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资金节约率</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节约资金，不超部门预算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效益指标</w:t>
            </w: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经济效益指标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r>
              <w:rPr>
                <w:rFonts w:hint="eastAsia" w:ascii="Calibri" w:hAnsi="Calibri" w:eastAsia="宋体" w:cs="Calibri"/>
                <w:i w:val="0"/>
                <w:iCs w:val="0"/>
                <w:color w:val="000000"/>
                <w:sz w:val="20"/>
                <w:szCs w:val="20"/>
                <w:u w:val="none"/>
                <w:lang w:val="en-US" w:eastAsia="zh-CN"/>
              </w:rPr>
              <w:t>不适用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社会效益指标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加强对档案的管理合收集、整理工作，有效地保护和利用档案，为社会主义现代化建设服务</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维护了档案完整与安全，便于社会各方面的利用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系统记述、反映我区发展新成绩，提升史志编辑出版管理水平</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提升史志编辑出版管理水平100%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提升工作效率</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办公设备、家具配置齐全，满足工作需求，工作效率得以提高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可持续影响指标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lang w:val="en-US" w:eastAsia="zh-CN"/>
              </w:rPr>
            </w:pPr>
            <w:r>
              <w:rPr>
                <w:rFonts w:hint="eastAsia" w:ascii="Calibri" w:hAnsi="Calibri" w:eastAsia="宋体" w:cs="Calibri"/>
                <w:i w:val="0"/>
                <w:iCs w:val="0"/>
                <w:color w:val="000000"/>
                <w:sz w:val="20"/>
                <w:szCs w:val="20"/>
                <w:u w:val="none"/>
                <w:lang w:val="en-US" w:eastAsia="zh-CN"/>
              </w:rPr>
              <w:t>不适用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生态效益指标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节能减排购置率</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购置节能环保产品，实现节能减排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满意度指标</w:t>
            </w:r>
          </w:p>
        </w:tc>
        <w:tc>
          <w:tcPr>
            <w:tcW w:w="48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服务对象满意度指标</w:t>
            </w: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维护档案完整与安全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党委政府对项目资政参考、社会教育等成效认可度</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Calibri" w:hAnsi="Calibri" w:eastAsia="宋体" w:cs="Calibri"/>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Calibri" w:hAnsi="Calibri" w:eastAsia="宋体" w:cs="Calibri"/>
                <w:i w:val="0"/>
                <w:iCs w:val="0"/>
                <w:color w:val="000000"/>
                <w:sz w:val="20"/>
                <w:szCs w:val="20"/>
                <w:u w:val="none"/>
              </w:rPr>
            </w:pPr>
          </w:p>
        </w:tc>
        <w:tc>
          <w:tcPr>
            <w:tcW w:w="48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使用人员满意度</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95%以上</w:t>
            </w:r>
          </w:p>
        </w:tc>
      </w:tr>
    </w:tbl>
    <w:p/>
    <w:p/>
    <w:p/>
    <w:sectPr>
      <w:pgSz w:w="198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chineseCountingThousand"/>
      <w:pStyle w:val="4"/>
      <w:suff w:val="nothing"/>
      <w:lvlText w:val="%1、"/>
      <w:lvlJc w:val="left"/>
      <w:pPr>
        <w:ind w:left="425" w:hanging="425"/>
      </w:pPr>
      <w:rPr>
        <w:rFonts w:hint="eastAsia"/>
      </w:rPr>
    </w:lvl>
    <w:lvl w:ilvl="1" w:tentative="0">
      <w:start w:val="1"/>
      <w:numFmt w:val="chineseCountingThousand"/>
      <w:suff w:val="nothing"/>
      <w:lvlText w:val="（%2）"/>
      <w:lvlJc w:val="left"/>
      <w:pPr>
        <w:ind w:left="992" w:hanging="567"/>
      </w:pPr>
      <w:rPr>
        <w:rFonts w:hint="eastAsia"/>
      </w:rPr>
    </w:lvl>
    <w:lvl w:ilvl="2" w:tentative="0">
      <w:start w:val="1"/>
      <w:numFmt w:val="decimal"/>
      <w:suff w:val="nothing"/>
      <w:lvlText w:val="%3. "/>
      <w:lvlJc w:val="left"/>
      <w:pPr>
        <w:ind w:left="992" w:hanging="567"/>
      </w:pPr>
      <w:rPr>
        <w:rFonts w:hint="eastAsia"/>
      </w:rPr>
    </w:lvl>
    <w:lvl w:ilvl="3" w:tentative="0">
      <w:start w:val="1"/>
      <w:numFmt w:val="decimal"/>
      <w:suff w:val="nothing"/>
      <w:lvlText w:val="（%4）"/>
      <w:lvlJc w:val="left"/>
      <w:pPr>
        <w:ind w:left="792" w:hanging="425"/>
      </w:pPr>
      <w:rPr>
        <w:rFonts w:hint="eastAsia"/>
      </w:rPr>
    </w:lvl>
    <w:lvl w:ilvl="4" w:tentative="0">
      <w:start w:val="1"/>
      <w:numFmt w:val="decimal"/>
      <w:suff w:val="nothing"/>
      <w:lvlText w:val="%5）"/>
      <w:lvlJc w:val="left"/>
      <w:pPr>
        <w:ind w:left="992" w:hanging="113"/>
      </w:pPr>
      <w:rPr>
        <w:rFonts w:hint="eastAsia"/>
      </w:rPr>
    </w:lvl>
    <w:lvl w:ilvl="5" w:tentative="0">
      <w:start w:val="1"/>
      <w:numFmt w:val="decimal"/>
      <w:suff w:val="nothing"/>
      <w:lvlText w:val="附件%6 "/>
      <w:lvlJc w:val="left"/>
      <w:pPr>
        <w:ind w:left="0" w:firstLine="0"/>
      </w:pPr>
      <w:rPr>
        <w:rFonts w:hint="eastAsia"/>
      </w:rPr>
    </w:lvl>
    <w:lvl w:ilvl="6" w:tentative="0">
      <w:start w:val="1"/>
      <w:numFmt w:val="chineseCountingThousand"/>
      <w:suff w:val="nothing"/>
      <w:lvlText w:val="%7、"/>
      <w:lvlJc w:val="left"/>
      <w:pPr>
        <w:ind w:left="992" w:hanging="567"/>
      </w:pPr>
      <w:rPr>
        <w:rFonts w:hint="eastAsia"/>
      </w:rPr>
    </w:lvl>
    <w:lvl w:ilvl="7" w:tentative="0">
      <w:start w:val="1"/>
      <w:numFmt w:val="chineseCountingThousand"/>
      <w:suff w:val="nothing"/>
      <w:lvlText w:val="（%8）"/>
      <w:lvlJc w:val="left"/>
      <w:pPr>
        <w:ind w:left="992" w:hanging="567"/>
      </w:pPr>
      <w:rPr>
        <w:rFonts w:hint="eastAsia"/>
      </w:rPr>
    </w:lvl>
    <w:lvl w:ilvl="8" w:tentative="0">
      <w:start w:val="1"/>
      <w:numFmt w:val="decimal"/>
      <w:suff w:val="nothing"/>
      <w:lvlText w:val="%9. "/>
      <w:lvlJc w:val="left"/>
      <w:pPr>
        <w:ind w:left="992" w:hanging="567"/>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zU2YTc4YTRkYjAyNGQ0ZTAzOWE3MjllNTJiOWQifQ=="/>
    <w:docVar w:name="KSO_WPS_MARK_KEY" w:val="4b9c4997-819c-41e5-9ab7-0113c1a072e9"/>
  </w:docVars>
  <w:rsids>
    <w:rsidRoot w:val="03567A89"/>
    <w:rsid w:val="03567A89"/>
    <w:rsid w:val="07453C44"/>
    <w:rsid w:val="10A867D5"/>
    <w:rsid w:val="20E577EF"/>
    <w:rsid w:val="26DF36EE"/>
    <w:rsid w:val="26E044D4"/>
    <w:rsid w:val="315317D6"/>
    <w:rsid w:val="378D2055"/>
    <w:rsid w:val="37A23C7A"/>
    <w:rsid w:val="3A8D375B"/>
    <w:rsid w:val="3D315D2C"/>
    <w:rsid w:val="3E815302"/>
    <w:rsid w:val="45525D14"/>
    <w:rsid w:val="4A8518CE"/>
    <w:rsid w:val="4C3A31BF"/>
    <w:rsid w:val="4F336199"/>
    <w:rsid w:val="517C05DF"/>
    <w:rsid w:val="5CE76A9E"/>
    <w:rsid w:val="5F5B78B3"/>
    <w:rsid w:val="64620E26"/>
    <w:rsid w:val="6D4B0BB6"/>
    <w:rsid w:val="6D752DA1"/>
    <w:rsid w:val="6F596477"/>
    <w:rsid w:val="713C6480"/>
    <w:rsid w:val="742C762B"/>
    <w:rsid w:val="7C70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numPr>
        <w:ilvl w:val="0"/>
        <w:numId w:val="1"/>
      </w:numPr>
      <w:spacing w:before="120" w:after="60"/>
      <w:ind w:left="0" w:firstLine="1134"/>
      <w:jc w:val="both"/>
      <w:outlineLvl w:val="0"/>
    </w:pPr>
    <w:rPr>
      <w:rFonts w:eastAsia="黑体"/>
      <w:bCs/>
      <w:kern w:val="44"/>
      <w:sz w:val="32"/>
      <w:szCs w:val="44"/>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Times New Roman"/>
      <w:szCs w:val="21"/>
    </w:rPr>
  </w:style>
  <w:style w:type="paragraph" w:styleId="3">
    <w:name w:val="index 8"/>
    <w:basedOn w:val="1"/>
    <w:next w:val="1"/>
    <w:qFormat/>
    <w:uiPriority w:val="0"/>
    <w:pPr>
      <w:ind w:left="1400" w:leftChars="1400"/>
    </w:pPr>
    <w:rPr>
      <w:rFonts w:ascii="Calibri" w:hAnsi="Calibri" w:eastAsia="宋体" w:cs="Times New Roman"/>
    </w:r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99"/>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7579</Words>
  <Characters>10480</Characters>
  <Lines>0</Lines>
  <Paragraphs>0</Paragraphs>
  <TotalTime>0</TotalTime>
  <ScaleCrop>false</ScaleCrop>
  <LinksUpToDate>false</LinksUpToDate>
  <CharactersWithSpaces>10991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2024-01-30T02:29:00Z</dcterms:created>
  <dc:creator>志远</dc:creator>
  <cp:lastModifiedBy>admin</cp:lastModifiedBy>
  <dcterms:modified xsi:type="dcterms:W3CDTF">2024-02-07T03:11:35Z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5FCECF6968AC476AA9B1AE15C582A9B8_13</vt:lpwstr>
  </property>
</Properties>
</file>