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rPr>
        <w:t>1</w:t>
      </w:r>
    </w:p>
    <w:p>
      <w:pPr>
        <w:spacing w:line="560" w:lineRule="exact"/>
        <w:jc w:val="center"/>
        <w:rPr>
          <w:rFonts w:asciiTheme="majorEastAsia" w:hAnsiTheme="majorEastAsia" w:eastAsiaTheme="majorEastAsia"/>
          <w:sz w:val="44"/>
          <w:szCs w:val="44"/>
        </w:rPr>
      </w:pPr>
    </w:p>
    <w:p>
      <w:pPr>
        <w:spacing w:line="560" w:lineRule="exact"/>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深圳市龙岗区创新型产业用房入驻及配置标准、租金价格标准</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default" w:ascii="楷体_GB2312" w:hAnsi="楷体_GB2312" w:eastAsia="楷体_GB2312" w:cs="楷体_GB2312"/>
          <w:sz w:val="32"/>
          <w:szCs w:val="32"/>
        </w:rPr>
        <w:t>征求意见</w:t>
      </w:r>
      <w:r>
        <w:rPr>
          <w:rFonts w:hint="eastAsia" w:ascii="楷体_GB2312" w:hAnsi="楷体_GB2312" w:eastAsia="楷体_GB2312" w:cs="楷体_GB2312"/>
          <w:sz w:val="32"/>
          <w:szCs w:val="32"/>
        </w:rPr>
        <w:t>稿）</w:t>
      </w:r>
    </w:p>
    <w:p>
      <w:pPr>
        <w:spacing w:line="560" w:lineRule="exact"/>
        <w:ind w:firstLine="645"/>
        <w:rPr>
          <w:rFonts w:ascii="仿宋_GB2312" w:hAnsi="仿宋_GB2312" w:eastAsia="仿宋_GB2312" w:cs="仿宋_GB2312"/>
          <w:sz w:val="32"/>
          <w:szCs w:val="32"/>
        </w:rPr>
      </w:pP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根据《深圳市创新型产业用房管理办法（修订</w:t>
      </w:r>
      <w:r>
        <w:rPr>
          <w:rFonts w:ascii="仿宋_GB2312" w:hAnsi="仿宋_GB2312" w:eastAsia="仿宋_GB2312" w:cs="仿宋_GB2312"/>
          <w:sz w:val="32"/>
          <w:szCs w:val="32"/>
        </w:rPr>
        <w:t>版</w:t>
      </w:r>
      <w:r>
        <w:rPr>
          <w:rFonts w:hint="eastAsia" w:ascii="仿宋_GB2312" w:hAnsi="仿宋_GB2312" w:eastAsia="仿宋_GB2312" w:cs="仿宋_GB2312"/>
          <w:sz w:val="32"/>
          <w:szCs w:val="32"/>
        </w:rPr>
        <w:t>）》（深府办规〔2021〕1号）及《龙岗区创新型产业用房管理办法》（深龙府办规〔202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号）（以下简称《</w:t>
      </w:r>
      <w:r>
        <w:rPr>
          <w:rFonts w:hint="default" w:ascii="仿宋_GB2312" w:hAnsi="仿宋_GB2312" w:eastAsia="仿宋_GB2312" w:cs="仿宋_GB2312"/>
          <w:sz w:val="32"/>
          <w:szCs w:val="32"/>
        </w:rPr>
        <w:t>管理办法</w:t>
      </w:r>
      <w:r>
        <w:rPr>
          <w:rFonts w:hint="eastAsia" w:ascii="仿宋_GB2312" w:hAnsi="仿宋_GB2312" w:eastAsia="仿宋_GB2312" w:cs="仿宋_GB2312"/>
          <w:sz w:val="32"/>
          <w:szCs w:val="32"/>
        </w:rPr>
        <w:t>》），结合我区创新型产业</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rPr>
        <w:t>房建设和管理实际，现对创新型产业用房入驻配置及租金价格标准规定如下：</w:t>
      </w:r>
    </w:p>
    <w:p>
      <w:pPr>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一、创新型产业用房出租条件</w:t>
      </w:r>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以租赁方式配置创新型产业用房的，按《</w:t>
      </w:r>
      <w:r>
        <w:rPr>
          <w:rFonts w:hint="default" w:ascii="仿宋_GB2312" w:hAnsi="仿宋_GB2312" w:eastAsia="仿宋_GB2312" w:cs="仿宋_GB2312"/>
          <w:sz w:val="32"/>
          <w:szCs w:val="32"/>
        </w:rPr>
        <w:t>管理办法</w:t>
      </w:r>
      <w:r>
        <w:rPr>
          <w:rFonts w:hint="eastAsia" w:ascii="仿宋_GB2312" w:hAnsi="仿宋_GB2312" w:eastAsia="仿宋_GB2312" w:cs="仿宋_GB2312"/>
          <w:sz w:val="32"/>
          <w:szCs w:val="32"/>
        </w:rPr>
        <w:t>》第二十</w:t>
      </w:r>
      <w:r>
        <w:rPr>
          <w:rFonts w:ascii="仿宋_GB2312" w:hAnsi="仿宋_GB2312" w:eastAsia="仿宋_GB2312" w:cs="仿宋_GB2312"/>
          <w:sz w:val="32"/>
          <w:szCs w:val="32"/>
        </w:rPr>
        <w:t>四</w:t>
      </w:r>
      <w:r>
        <w:rPr>
          <w:rFonts w:hint="eastAsia" w:ascii="仿宋_GB2312" w:hAnsi="仿宋_GB2312" w:eastAsia="仿宋_GB2312" w:cs="仿宋_GB2312"/>
          <w:sz w:val="32"/>
          <w:szCs w:val="32"/>
        </w:rPr>
        <w:t>条、第二十</w:t>
      </w:r>
      <w:r>
        <w:rPr>
          <w:rFonts w:ascii="仿宋_GB2312" w:hAnsi="仿宋_GB2312" w:eastAsia="仿宋_GB2312" w:cs="仿宋_GB2312"/>
          <w:sz w:val="32"/>
          <w:szCs w:val="32"/>
        </w:rPr>
        <w:t>五</w:t>
      </w:r>
      <w:r>
        <w:rPr>
          <w:rFonts w:hint="eastAsia" w:ascii="仿宋_GB2312" w:hAnsi="仿宋_GB2312" w:eastAsia="仿宋_GB2312" w:cs="仿宋_GB2312"/>
          <w:sz w:val="32"/>
          <w:szCs w:val="32"/>
        </w:rPr>
        <w:t>条及以下标准执行：</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战略新兴类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申请单位应</w:t>
      </w:r>
      <w:r>
        <w:rPr>
          <w:rFonts w:hint="default" w:ascii="仿宋_GB2312" w:hAnsi="仿宋_GB2312" w:eastAsia="仿宋_GB2312" w:cs="仿宋_GB2312"/>
          <w:sz w:val="32"/>
          <w:szCs w:val="32"/>
        </w:rPr>
        <w:t>在</w:t>
      </w:r>
      <w:r>
        <w:rPr>
          <w:rFonts w:hint="eastAsia" w:ascii="仿宋_GB2312" w:hAnsi="仿宋_GB2312" w:eastAsia="仿宋_GB2312" w:cs="仿宋_GB2312"/>
          <w:sz w:val="32"/>
          <w:szCs w:val="32"/>
        </w:rPr>
        <w:t>入驻后平均每年所创税收贡献不低于</w:t>
      </w:r>
      <w:r>
        <w:rPr>
          <w:rFonts w:hint="default" w:ascii="仿宋_GB2312" w:hAnsi="仿宋_GB2312" w:eastAsia="仿宋_GB2312" w:cs="仿宋_GB2312"/>
          <w:sz w:val="32"/>
          <w:szCs w:val="32"/>
        </w:rPr>
        <w:t>300</w:t>
      </w:r>
      <w:r>
        <w:rPr>
          <w:rFonts w:hint="eastAsia" w:ascii="仿宋_GB2312" w:hAnsi="仿宋_GB2312" w:eastAsia="仿宋_GB2312" w:cs="仿宋_GB2312"/>
          <w:sz w:val="32"/>
          <w:szCs w:val="32"/>
        </w:rPr>
        <w:t>元/平方米，且</w:t>
      </w:r>
      <w:r>
        <w:rPr>
          <w:rFonts w:ascii="仿宋_GB2312" w:hAnsi="仿宋_GB2312" w:eastAsia="仿宋_GB2312" w:cs="仿宋_GB2312"/>
          <w:sz w:val="32"/>
          <w:szCs w:val="32"/>
        </w:rPr>
        <w:t>主营业务收入</w:t>
      </w:r>
      <w:r>
        <w:rPr>
          <w:rFonts w:hint="eastAsia" w:ascii="仿宋_GB2312" w:hAnsi="仿宋_GB2312" w:eastAsia="仿宋_GB2312" w:cs="仿宋_GB2312"/>
          <w:sz w:val="32"/>
          <w:szCs w:val="32"/>
        </w:rPr>
        <w:t>不低于</w:t>
      </w:r>
      <w:r>
        <w:rPr>
          <w:rFonts w:hint="default" w:ascii="仿宋_GB2312" w:hAnsi="仿宋_GB2312" w:eastAsia="仿宋_GB2312" w:cs="仿宋_GB2312"/>
          <w:sz w:val="32"/>
          <w:szCs w:val="32"/>
        </w:rPr>
        <w:t>10000</w:t>
      </w:r>
      <w:r>
        <w:rPr>
          <w:rFonts w:hint="eastAsia" w:ascii="仿宋_GB2312" w:hAnsi="仿宋_GB2312" w:eastAsia="仿宋_GB2312" w:cs="仿宋_GB2312"/>
          <w:sz w:val="32"/>
          <w:szCs w:val="32"/>
        </w:rPr>
        <w:t>元/平方米。同时符合以下1-5条件之一：</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1.上市企业、独角兽企业、瞪羚企业、“专精特新”企业、市区龙头企业相关产业链项目或其他优质产业项目投资设立的企业</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或与以上类型企业为同一实际控制人的企业。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2.近两年有风险投资机构实际投资的从事新一代信息技术等战略性新兴产业的企业。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3.市级或以上高层次人才的合计股份占比不低于20%</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市级或以上人才团队的带头人及核心成员合计股份占比不低于20%的企业。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4.拥有国家高新技术企业资质</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且近三年营业收入保持正增长的创新企业。</w:t>
      </w:r>
    </w:p>
    <w:p>
      <w:pPr>
        <w:spacing w:line="560" w:lineRule="exact"/>
        <w:ind w:firstLine="645"/>
        <w:rPr>
          <w:rFonts w:ascii="楷体_GB2312" w:hAnsi="楷体_GB2312" w:eastAsia="楷体_GB2312" w:cs="楷体_GB2312"/>
          <w:sz w:val="32"/>
          <w:szCs w:val="32"/>
          <w:highlight w:val="yellow"/>
        </w:rPr>
      </w:pPr>
      <w:r>
        <w:rPr>
          <w:rFonts w:hint="eastAsia" w:ascii="楷体_GB2312" w:hAnsi="楷体_GB2312" w:eastAsia="楷体_GB2312" w:cs="楷体_GB2312"/>
          <w:sz w:val="32"/>
          <w:szCs w:val="32"/>
        </w:rPr>
        <w:t>（二）</w:t>
      </w:r>
      <w:r>
        <w:rPr>
          <w:rFonts w:ascii="楷体_GB2312" w:hAnsi="楷体_GB2312" w:eastAsia="楷体_GB2312" w:cs="楷体_GB2312"/>
          <w:sz w:val="32"/>
          <w:szCs w:val="32"/>
        </w:rPr>
        <w:t>数字创意类</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申请单位为数字创意类企业</w:t>
      </w:r>
      <w:r>
        <w:rPr>
          <w:rFonts w:hint="eastAsia" w:ascii="仿宋_GB2312" w:hAnsi="仿宋_GB2312" w:eastAsia="仿宋_GB2312" w:cs="仿宋_GB2312"/>
          <w:kern w:val="0"/>
          <w:sz w:val="32"/>
          <w:szCs w:val="32"/>
        </w:rPr>
        <w:t>（以国家统计局新近发布的《战略性新兴产业分类》和《文化部关于推动数字文化产业创新发展的指导意见》（文产发〔2017〕8号）作为判定依据</w:t>
      </w:r>
      <w:r>
        <w:rPr>
          <w:rFonts w:ascii="仿宋_GB2312" w:hAnsi="仿宋_GB2312" w:eastAsia="仿宋_GB2312" w:cs="仿宋_GB2312"/>
          <w:sz w:val="32"/>
          <w:szCs w:val="32"/>
        </w:rPr>
        <w:t>），应承诺入驻后第二个自然年度起平均每年所创税收贡献不低于200元/平方米，</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主营业务收入不低于5000元/平方米。同时符合以下条件之一：</w:t>
      </w:r>
    </w:p>
    <w:p>
      <w:pPr>
        <w:widowControl/>
        <w:spacing w:line="56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被认定</w:t>
      </w:r>
      <w:r>
        <w:rPr>
          <w:rFonts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rPr>
        <w:t xml:space="preserve">“全国文化企业30强”“国家文化出口重点企业” “深圳文化企业100强”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深圳市</w:t>
      </w:r>
      <w:r>
        <w:rPr>
          <w:rFonts w:ascii="仿宋_GB2312" w:hAnsi="仿宋_GB2312" w:eastAsia="仿宋_GB2312" w:cs="仿宋_GB2312"/>
          <w:kern w:val="0"/>
          <w:sz w:val="32"/>
          <w:szCs w:val="32"/>
        </w:rPr>
        <w:t>龙岗区重点文化企业”的。</w:t>
      </w:r>
    </w:p>
    <w:p>
      <w:pPr>
        <w:widowControl/>
        <w:spacing w:line="560" w:lineRule="exact"/>
        <w:ind w:firstLine="640" w:firstLineChars="200"/>
        <w:jc w:val="left"/>
        <w:rPr>
          <w:rFonts w:ascii="仿宋_GB2312" w:hAnsi="仿宋" w:eastAsia="仿宋_GB2312" w:cs="仿宋"/>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sz w:val="32"/>
          <w:szCs w:val="32"/>
        </w:rPr>
        <w:t>在国内IPO上市或在“新三板”挂牌的</w:t>
      </w:r>
      <w:r>
        <w:rPr>
          <w:rFonts w:ascii="仿宋_GB2312" w:hAnsi="仿宋_GB2312" w:eastAsia="仿宋_GB2312" w:cs="仿宋_GB2312"/>
          <w:sz w:val="32"/>
          <w:szCs w:val="32"/>
        </w:rPr>
        <w:t>。</w:t>
      </w:r>
    </w:p>
    <w:p>
      <w:pPr>
        <w:adjustRightInd w:val="0"/>
        <w:snapToGrid w:val="0"/>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3.上年度主营业务收入达500万元及以上的数字内容、数字设计和数字服务类企业，或上年度主营业务收入达1000万元及以上的数字创意硬件类企业。</w:t>
      </w:r>
    </w:p>
    <w:p>
      <w:pPr>
        <w:adjustRightInd w:val="0"/>
        <w:snapToGrid w:val="0"/>
        <w:spacing w:line="56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4</w:t>
      </w:r>
      <w:r>
        <w:rPr>
          <w:rFonts w:ascii="仿宋_GB2312" w:hAnsi="仿宋_GB2312" w:eastAsia="仿宋_GB2312" w:cs="仿宋_GB2312"/>
          <w:sz w:val="32"/>
          <w:szCs w:val="32"/>
        </w:rPr>
        <w:t>.</w:t>
      </w:r>
      <w:r>
        <w:rPr>
          <w:rFonts w:ascii="仿宋_GB2312" w:hAnsi="仿宋" w:eastAsia="仿宋_GB2312" w:cs="仿宋"/>
          <w:sz w:val="32"/>
          <w:szCs w:val="32"/>
        </w:rPr>
        <w:t>获得</w:t>
      </w:r>
      <w:r>
        <w:rPr>
          <w:rFonts w:hint="eastAsia" w:ascii="仿宋_GB2312" w:hAnsi="仿宋_GB2312" w:eastAsia="仿宋_GB2312" w:cs="仿宋_GB2312"/>
          <w:kern w:val="0"/>
          <w:sz w:val="32"/>
          <w:szCs w:val="32"/>
        </w:rPr>
        <w:t>《深圳市龙岗区文化广电旅游体育专项资金支持龙岗数字创意产业走廊发展实施细则》第</w:t>
      </w:r>
      <w:r>
        <w:rPr>
          <w:rFonts w:ascii="仿宋_GB2312" w:hAnsi="仿宋_GB2312" w:eastAsia="仿宋_GB2312" w:cs="仿宋_GB2312"/>
          <w:kern w:val="0"/>
          <w:sz w:val="32"/>
          <w:szCs w:val="32"/>
        </w:rPr>
        <w:t>三十三</w:t>
      </w:r>
      <w:r>
        <w:rPr>
          <w:rFonts w:hint="eastAsia" w:ascii="仿宋_GB2312" w:hAnsi="仿宋_GB2312" w:eastAsia="仿宋_GB2312" w:cs="仿宋_GB2312"/>
          <w:kern w:val="0"/>
          <w:sz w:val="32"/>
          <w:szCs w:val="32"/>
        </w:rPr>
        <w:t>条扶持的</w:t>
      </w:r>
      <w:r>
        <w:rPr>
          <w:rFonts w:ascii="仿宋_GB2312" w:hAnsi="仿宋_GB2312" w:eastAsia="仿宋_GB2312" w:cs="仿宋_GB2312"/>
          <w:kern w:val="0"/>
          <w:sz w:val="32"/>
          <w:szCs w:val="32"/>
        </w:rPr>
        <w:t>。</w:t>
      </w:r>
    </w:p>
    <w:p>
      <w:pPr>
        <w:spacing w:line="560" w:lineRule="exact"/>
        <w:ind w:firstLine="645"/>
        <w:rPr>
          <w:rFonts w:ascii="楷体_GB2312" w:hAnsi="楷体_GB2312" w:eastAsia="楷体_GB2312" w:cs="楷体_GB2312"/>
          <w:sz w:val="32"/>
          <w:szCs w:val="32"/>
        </w:rPr>
      </w:pPr>
      <w:r>
        <w:rPr>
          <w:rFonts w:ascii="楷体_GB2312" w:hAnsi="楷体_GB2312" w:eastAsia="楷体_GB2312" w:cs="楷体_GB2312"/>
          <w:sz w:val="32"/>
          <w:szCs w:val="32"/>
        </w:rPr>
        <w:t>（三）</w:t>
      </w:r>
      <w:r>
        <w:rPr>
          <w:rFonts w:hint="eastAsia" w:ascii="楷体_GB2312" w:hAnsi="楷体_GB2312" w:eastAsia="楷体_GB2312" w:cs="楷体_GB2312"/>
          <w:sz w:val="32"/>
          <w:szCs w:val="32"/>
        </w:rPr>
        <w:t>创新创业</w:t>
      </w:r>
      <w:r>
        <w:rPr>
          <w:rFonts w:ascii="楷体_GB2312" w:hAnsi="楷体_GB2312" w:eastAsia="楷体_GB2312" w:cs="楷体_GB2312"/>
          <w:sz w:val="32"/>
          <w:szCs w:val="32"/>
        </w:rPr>
        <w:t>、创新</w:t>
      </w:r>
      <w:r>
        <w:rPr>
          <w:rFonts w:hint="eastAsia" w:ascii="楷体_GB2312" w:hAnsi="楷体_GB2312" w:eastAsia="楷体_GB2312" w:cs="楷体_GB2312"/>
          <w:sz w:val="32"/>
          <w:szCs w:val="32"/>
        </w:rPr>
        <w:t>平台类</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申请单位属于创新创业类企业第（1）—（4）类的，应承诺</w:t>
      </w:r>
      <w:r>
        <w:rPr>
          <w:rFonts w:hint="eastAsia" w:ascii="仿宋_GB2312" w:hAnsi="仿宋_GB2312" w:eastAsia="仿宋_GB2312" w:cs="仿宋_GB2312"/>
          <w:sz w:val="32"/>
          <w:szCs w:val="32"/>
        </w:rPr>
        <w:t>入驻后第二个自然年度起</w:t>
      </w:r>
      <w:r>
        <w:rPr>
          <w:rFonts w:ascii="仿宋_GB2312" w:hAnsi="仿宋_GB2312" w:eastAsia="仿宋_GB2312" w:cs="仿宋_GB2312"/>
          <w:sz w:val="32"/>
          <w:szCs w:val="32"/>
        </w:rPr>
        <w:t>连续两年可加计扣除研发费用不下降；属于创新创业类企业第（5）类以及入驻的创新平台的，应承诺连续两年提供的服务规模或数据不下降。</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1.创新创业类</w:t>
      </w:r>
    </w:p>
    <w:p>
      <w:pPr>
        <w:spacing w:line="560" w:lineRule="exact"/>
        <w:ind w:firstLine="645"/>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各级创新创业大赛获奖企业。</w:t>
      </w:r>
    </w:p>
    <w:p>
      <w:pPr>
        <w:spacing w:line="560" w:lineRule="exact"/>
        <w:ind w:firstLine="645"/>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从事未来产业等相关领域研究的创新企业。</w:t>
      </w:r>
    </w:p>
    <w:p>
      <w:pPr>
        <w:spacing w:line="560" w:lineRule="exact"/>
        <w:ind w:firstLine="645"/>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高校、科研机构成果转化企业。</w:t>
      </w:r>
    </w:p>
    <w:p>
      <w:pPr>
        <w:spacing w:line="560" w:lineRule="exact"/>
        <w:ind w:firstLine="645"/>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具备相关知识产权或较强科研实力的创新企业。</w:t>
      </w:r>
    </w:p>
    <w:p>
      <w:pPr>
        <w:spacing w:line="560" w:lineRule="exact"/>
        <w:ind w:firstLine="645"/>
        <w:rPr>
          <w:rFonts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为区内科技企业提供专业服务的科技服务企业、民办非企业机构。</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2.创新</w:t>
      </w:r>
      <w:r>
        <w:rPr>
          <w:rFonts w:hint="eastAsia" w:ascii="仿宋_GB2312" w:hAnsi="仿宋_GB2312" w:eastAsia="仿宋_GB2312" w:cs="仿宋_GB2312"/>
          <w:sz w:val="32"/>
          <w:szCs w:val="32"/>
        </w:rPr>
        <w:t>平台类</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（1）开展第三方检测、认证服务的平台类机构。</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（2）科技部门引入或支持建设的公共服务平台。</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（3）市、区政府重点建设的各类科研机构。</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符合《</w:t>
      </w:r>
      <w:r>
        <w:rPr>
          <w:rFonts w:hint="default" w:ascii="仿宋_GB2312" w:hAnsi="仿宋_GB2312" w:eastAsia="仿宋_GB2312" w:cs="仿宋_GB2312"/>
          <w:sz w:val="32"/>
          <w:szCs w:val="32"/>
        </w:rPr>
        <w:t>管理办法</w:t>
      </w:r>
      <w:r>
        <w:rPr>
          <w:rFonts w:hint="eastAsia" w:ascii="仿宋_GB2312" w:hAnsi="仿宋_GB2312" w:eastAsia="仿宋_GB2312" w:cs="仿宋_GB2312"/>
          <w:sz w:val="32"/>
          <w:szCs w:val="32"/>
        </w:rPr>
        <w:t>》第二十</w:t>
      </w:r>
      <w:r>
        <w:rPr>
          <w:rFonts w:ascii="仿宋_GB2312" w:hAnsi="仿宋_GB2312" w:eastAsia="仿宋_GB2312" w:cs="仿宋_GB2312"/>
          <w:sz w:val="32"/>
          <w:szCs w:val="32"/>
        </w:rPr>
        <w:t>四</w:t>
      </w:r>
      <w:r>
        <w:rPr>
          <w:rFonts w:hint="eastAsia" w:ascii="仿宋_GB2312" w:hAnsi="仿宋_GB2312" w:eastAsia="仿宋_GB2312" w:cs="仿宋_GB2312"/>
          <w:sz w:val="32"/>
          <w:szCs w:val="32"/>
        </w:rPr>
        <w:t>、二十</w:t>
      </w:r>
      <w:r>
        <w:rPr>
          <w:rFonts w:ascii="仿宋_GB2312" w:hAnsi="仿宋_GB2312" w:eastAsia="仿宋_GB2312" w:cs="仿宋_GB2312"/>
          <w:sz w:val="32"/>
          <w:szCs w:val="32"/>
        </w:rPr>
        <w:t>五</w:t>
      </w:r>
      <w:r>
        <w:rPr>
          <w:rFonts w:hint="eastAsia" w:ascii="仿宋_GB2312" w:hAnsi="仿宋_GB2312" w:eastAsia="仿宋_GB2312" w:cs="仿宋_GB2312"/>
          <w:sz w:val="32"/>
          <w:szCs w:val="32"/>
        </w:rPr>
        <w:t>条规定的其他重点企业和机构，经报请区创新型产业用房建设和管理领导</w:t>
      </w:r>
      <w:r>
        <w:rPr>
          <w:rFonts w:ascii="仿宋_GB2312" w:hAnsi="仿宋_GB2312" w:eastAsia="仿宋_GB2312" w:cs="仿宋_GB2312"/>
          <w:sz w:val="32"/>
          <w:szCs w:val="32"/>
        </w:rPr>
        <w:t>小组办公室会议</w:t>
      </w:r>
      <w:r>
        <w:rPr>
          <w:rFonts w:hint="eastAsia" w:ascii="仿宋_GB2312" w:hAnsi="仿宋_GB2312" w:eastAsia="仿宋_GB2312" w:cs="仿宋_GB2312"/>
          <w:sz w:val="32"/>
          <w:szCs w:val="32"/>
        </w:rPr>
        <w:t>同意，可申请入驻创新型产业用房。</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二、创新型产业用房租赁面积配置标准</w:t>
      </w:r>
    </w:p>
    <w:p>
      <w:pPr>
        <w:spacing w:line="560" w:lineRule="exact"/>
        <w:ind w:firstLine="640" w:firstLineChars="200"/>
        <w:rPr>
          <w:rFonts w:ascii="仿宋_GB2312" w:hAnsi="Times New Roman" w:eastAsia="仿宋_GB2312"/>
          <w:sz w:val="32"/>
          <w:szCs w:val="32"/>
          <w:highlight w:val="yellow"/>
        </w:rPr>
      </w:pPr>
      <w:r>
        <w:rPr>
          <w:rFonts w:hint="eastAsia" w:ascii="仿宋_GB2312" w:hAnsi="Times New Roman" w:eastAsia="仿宋_GB2312"/>
          <w:sz w:val="32"/>
          <w:szCs w:val="32"/>
        </w:rPr>
        <w:t>项目入驻应坚持“满足自用需求”的原则，</w:t>
      </w:r>
      <w:r>
        <w:rPr>
          <w:rFonts w:ascii="仿宋_GB2312" w:hAnsi="Times New Roman" w:eastAsia="仿宋_GB2312"/>
          <w:sz w:val="32"/>
          <w:szCs w:val="32"/>
        </w:rPr>
        <w:t>根据入驻企业或项目情况，面积配置按以下标准执行，同时符合两项及以上条件的，原则上按照较高项（各类型不予叠加）配置：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战略新兴类</w:t>
      </w:r>
    </w:p>
    <w:p>
      <w:pPr>
        <w:pStyle w:val="2"/>
        <w:spacing w:line="560" w:lineRule="exact"/>
        <w:ind w:firstLine="640"/>
        <w:jc w:val="both"/>
        <w:rPr>
          <w:rFonts w:ascii="仿宋_GB2312" w:eastAsia="仿宋_GB2312"/>
          <w:sz w:val="32"/>
          <w:szCs w:val="32"/>
        </w:rPr>
      </w:pPr>
      <w:r>
        <w:rPr>
          <w:rFonts w:hint="eastAsia" w:ascii="仿宋_GB2312" w:eastAsia="仿宋_GB2312"/>
          <w:sz w:val="32"/>
          <w:szCs w:val="32"/>
        </w:rPr>
        <w:t>1.上年度</w:t>
      </w:r>
      <w:r>
        <w:rPr>
          <w:rFonts w:ascii="仿宋_GB2312" w:hAnsi="仿宋_GB2312" w:eastAsia="仿宋_GB2312" w:cs="仿宋_GB2312"/>
          <w:sz w:val="32"/>
          <w:szCs w:val="32"/>
        </w:rPr>
        <w:t>主营业务收入</w:t>
      </w:r>
      <w:r>
        <w:rPr>
          <w:rFonts w:ascii="仿宋_GB2312" w:eastAsia="仿宋_GB2312"/>
          <w:sz w:val="32"/>
          <w:szCs w:val="32"/>
        </w:rPr>
        <w:t>达</w:t>
      </w:r>
      <w:r>
        <w:rPr>
          <w:rFonts w:hint="eastAsia" w:ascii="仿宋_GB2312" w:eastAsia="仿宋_GB2312"/>
          <w:sz w:val="32"/>
          <w:szCs w:val="32"/>
        </w:rPr>
        <w:t>500</w:t>
      </w:r>
      <w:r>
        <w:rPr>
          <w:rFonts w:ascii="仿宋_GB2312" w:eastAsia="仿宋_GB2312"/>
          <w:sz w:val="32"/>
          <w:szCs w:val="32"/>
        </w:rPr>
        <w:t>万</w:t>
      </w:r>
      <w:r>
        <w:rPr>
          <w:rFonts w:hint="eastAsia" w:ascii="仿宋_GB2312" w:eastAsia="仿宋_GB2312"/>
          <w:sz w:val="32"/>
          <w:szCs w:val="32"/>
        </w:rPr>
        <w:t>元或以上、2000万元以下的企业场地配置面积原则上不超过2000平方米。</w:t>
      </w:r>
    </w:p>
    <w:p>
      <w:pPr>
        <w:pStyle w:val="2"/>
        <w:spacing w:line="560" w:lineRule="exact"/>
        <w:ind w:firstLine="640"/>
        <w:jc w:val="both"/>
        <w:rPr>
          <w:rFonts w:ascii="仿宋_GB2312" w:eastAsia="仿宋_GB2312"/>
          <w:sz w:val="32"/>
          <w:szCs w:val="32"/>
        </w:rPr>
      </w:pPr>
      <w:r>
        <w:rPr>
          <w:rFonts w:hint="eastAsia" w:ascii="仿宋_GB2312" w:eastAsia="仿宋_GB2312"/>
          <w:sz w:val="32"/>
          <w:szCs w:val="32"/>
        </w:rPr>
        <w:t>2.上年度</w:t>
      </w:r>
      <w:r>
        <w:rPr>
          <w:rFonts w:ascii="仿宋_GB2312" w:hAnsi="仿宋_GB2312" w:eastAsia="仿宋_GB2312" w:cs="仿宋_GB2312"/>
          <w:sz w:val="32"/>
          <w:szCs w:val="32"/>
        </w:rPr>
        <w:t>主营业务收入</w:t>
      </w:r>
      <w:r>
        <w:rPr>
          <w:rFonts w:hint="eastAsia" w:ascii="仿宋_GB2312" w:eastAsia="仿宋_GB2312"/>
          <w:sz w:val="32"/>
          <w:szCs w:val="32"/>
        </w:rPr>
        <w:t>达2000万元或以上、5000万元以下的企业场地配置面积原则不超过3000平方米。</w:t>
      </w:r>
    </w:p>
    <w:p>
      <w:pPr>
        <w:pStyle w:val="2"/>
        <w:spacing w:line="560" w:lineRule="exact"/>
        <w:ind w:firstLine="640"/>
        <w:jc w:val="both"/>
        <w:rPr>
          <w:rFonts w:ascii="仿宋_GB2312" w:eastAsia="仿宋_GB2312"/>
          <w:sz w:val="32"/>
          <w:szCs w:val="32"/>
        </w:rPr>
      </w:pPr>
      <w:r>
        <w:rPr>
          <w:rFonts w:hint="eastAsia" w:ascii="仿宋_GB2312" w:eastAsia="仿宋_GB2312"/>
          <w:sz w:val="32"/>
          <w:szCs w:val="32"/>
        </w:rPr>
        <w:t>3.上年度</w:t>
      </w:r>
      <w:r>
        <w:rPr>
          <w:rFonts w:ascii="仿宋_GB2312" w:hAnsi="仿宋_GB2312" w:eastAsia="仿宋_GB2312" w:cs="仿宋_GB2312"/>
          <w:sz w:val="32"/>
          <w:szCs w:val="32"/>
        </w:rPr>
        <w:t>主营业务收入</w:t>
      </w:r>
      <w:r>
        <w:rPr>
          <w:rFonts w:hint="eastAsia" w:ascii="仿宋_GB2312" w:eastAsia="仿宋_GB2312"/>
          <w:sz w:val="32"/>
          <w:szCs w:val="32"/>
        </w:rPr>
        <w:t>达5000万元或以上、1亿元以下的企业场地配置面积原则上不超过5000平方米。</w:t>
      </w:r>
    </w:p>
    <w:p>
      <w:pPr>
        <w:pStyle w:val="2"/>
        <w:spacing w:line="560" w:lineRule="exact"/>
        <w:ind w:firstLine="640"/>
        <w:rPr>
          <w:rFonts w:ascii="仿宋_GB2312" w:eastAsia="仿宋_GB2312"/>
          <w:sz w:val="32"/>
          <w:szCs w:val="32"/>
        </w:rPr>
      </w:pPr>
      <w:r>
        <w:rPr>
          <w:rFonts w:hint="eastAsia" w:ascii="仿宋_GB2312" w:eastAsia="仿宋_GB2312"/>
          <w:sz w:val="32"/>
          <w:szCs w:val="32"/>
        </w:rPr>
        <w:t>4.上年度主营业务收入达1亿元或以上、5 亿元以下的企业场地配置面积原则上不超过 10000 平方米。</w:t>
      </w:r>
    </w:p>
    <w:p>
      <w:pPr>
        <w:spacing w:line="560" w:lineRule="exact"/>
        <w:ind w:firstLine="640" w:firstLineChars="200"/>
        <w:rPr>
          <w:rFonts w:ascii="仿宋_GB2312" w:hAnsi="Times New Roman"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上年度</w:t>
      </w:r>
      <w:r>
        <w:rPr>
          <w:rFonts w:ascii="仿宋_GB2312" w:hAnsi="仿宋_GB2312" w:eastAsia="仿宋_GB2312" w:cs="仿宋_GB2312"/>
          <w:color w:val="auto"/>
          <w:sz w:val="32"/>
          <w:szCs w:val="32"/>
        </w:rPr>
        <w:t>主营业务收入</w:t>
      </w:r>
      <w:r>
        <w:rPr>
          <w:rFonts w:ascii="仿宋_GB2312" w:eastAsia="仿宋_GB2312"/>
          <w:color w:val="auto"/>
          <w:sz w:val="32"/>
          <w:szCs w:val="32"/>
        </w:rPr>
        <w:t>达5亿元或以上企业，可</w:t>
      </w:r>
      <w:r>
        <w:rPr>
          <w:rFonts w:hint="eastAsia" w:ascii="仿宋_GB2312" w:hAnsi="Times New Roman" w:eastAsia="仿宋_GB2312"/>
          <w:color w:val="auto"/>
          <w:sz w:val="32"/>
          <w:szCs w:val="32"/>
        </w:rPr>
        <w:t>申请</w:t>
      </w:r>
      <w:r>
        <w:rPr>
          <w:rFonts w:hint="eastAsia" w:ascii="仿宋_GB2312" w:eastAsia="仿宋_GB2312"/>
          <w:color w:val="auto"/>
          <w:sz w:val="32"/>
          <w:szCs w:val="32"/>
        </w:rPr>
        <w:t>场地配置面积</w:t>
      </w:r>
      <w:r>
        <w:rPr>
          <w:rFonts w:hint="eastAsia" w:ascii="仿宋_GB2312" w:hAnsi="Times New Roman" w:eastAsia="仿宋_GB2312"/>
          <w:color w:val="auto"/>
          <w:sz w:val="32"/>
          <w:szCs w:val="32"/>
        </w:rPr>
        <w:t>原则上不超过50000平方米</w:t>
      </w:r>
      <w:r>
        <w:rPr>
          <w:rFonts w:hint="default" w:ascii="仿宋_GB2312" w:hAnsi="Times New Roman" w:eastAsia="仿宋_GB2312"/>
          <w:color w:val="auto"/>
          <w:sz w:val="32"/>
          <w:szCs w:val="32"/>
        </w:rPr>
        <w:t>的</w:t>
      </w:r>
      <w:r>
        <w:rPr>
          <w:rFonts w:hint="eastAsia" w:ascii="仿宋_GB2312" w:hAnsi="Times New Roman" w:eastAsia="仿宋_GB2312"/>
          <w:color w:val="auto"/>
          <w:sz w:val="32"/>
          <w:szCs w:val="32"/>
        </w:rPr>
        <w:t>定制厂房</w:t>
      </w:r>
      <w:r>
        <w:rPr>
          <w:rFonts w:hint="default" w:ascii="仿宋_GB2312" w:hAnsi="Times New Roman" w:eastAsia="仿宋_GB2312"/>
          <w:color w:val="auto"/>
          <w:sz w:val="32"/>
          <w:szCs w:val="32"/>
        </w:rPr>
        <w:t>，或</w:t>
      </w:r>
      <w:r>
        <w:rPr>
          <w:rFonts w:hint="eastAsia" w:ascii="仿宋_GB2312" w:hAnsi="Times New Roman" w:eastAsia="仿宋_GB2312"/>
          <w:color w:val="auto"/>
          <w:sz w:val="32"/>
          <w:szCs w:val="32"/>
        </w:rPr>
        <w:t>申请</w:t>
      </w:r>
      <w:r>
        <w:rPr>
          <w:rFonts w:hint="eastAsia" w:ascii="仿宋_GB2312" w:eastAsia="仿宋_GB2312"/>
          <w:color w:val="auto"/>
          <w:sz w:val="32"/>
          <w:szCs w:val="32"/>
        </w:rPr>
        <w:t>场地配置面积</w:t>
      </w:r>
      <w:r>
        <w:rPr>
          <w:rFonts w:hint="eastAsia" w:ascii="仿宋_GB2312" w:hAnsi="Times New Roman" w:eastAsia="仿宋_GB2312"/>
          <w:color w:val="auto"/>
          <w:sz w:val="32"/>
          <w:szCs w:val="32"/>
        </w:rPr>
        <w:t>原则上不超过</w:t>
      </w:r>
      <w:r>
        <w:rPr>
          <w:rFonts w:hint="default" w:ascii="仿宋_GB2312" w:hAnsi="Times New Roman" w:eastAsia="仿宋_GB2312"/>
          <w:color w:val="auto"/>
          <w:sz w:val="32"/>
          <w:szCs w:val="32"/>
        </w:rPr>
        <w:t>2</w:t>
      </w:r>
      <w:r>
        <w:rPr>
          <w:rFonts w:hint="eastAsia" w:ascii="仿宋_GB2312" w:hAnsi="Times New Roman" w:eastAsia="仿宋_GB2312"/>
          <w:color w:val="auto"/>
          <w:sz w:val="32"/>
          <w:szCs w:val="32"/>
        </w:rPr>
        <w:t>0000平方米</w:t>
      </w:r>
      <w:r>
        <w:rPr>
          <w:rFonts w:hint="default" w:ascii="仿宋_GB2312" w:hAnsi="Times New Roman" w:eastAsia="仿宋_GB2312"/>
          <w:color w:val="auto"/>
          <w:sz w:val="32"/>
          <w:szCs w:val="32"/>
        </w:rPr>
        <w:t>的</w:t>
      </w:r>
      <w:r>
        <w:rPr>
          <w:rFonts w:hint="eastAsia" w:ascii="仿宋_GB2312" w:hAnsi="Times New Roman" w:eastAsia="仿宋_GB2312"/>
          <w:color w:val="auto"/>
          <w:sz w:val="32"/>
          <w:szCs w:val="32"/>
        </w:rPr>
        <w:t>定制研发办公</w:t>
      </w:r>
      <w:r>
        <w:rPr>
          <w:rFonts w:ascii="仿宋_GB2312" w:hAnsi="Times New Roman" w:eastAsia="仿宋_GB2312"/>
          <w:color w:val="auto"/>
          <w:sz w:val="32"/>
          <w:szCs w:val="32"/>
        </w:rPr>
        <w:t>。</w:t>
      </w:r>
    </w:p>
    <w:p>
      <w:pPr>
        <w:spacing w:line="560" w:lineRule="exact"/>
        <w:ind w:firstLine="640" w:firstLineChars="200"/>
        <w:rPr>
          <w:rFonts w:ascii="仿宋_GB2312" w:hAnsi="Times New Roman" w:eastAsia="仿宋_GB2312"/>
          <w:sz w:val="32"/>
          <w:szCs w:val="32"/>
        </w:rPr>
      </w:pPr>
      <w:r>
        <w:rPr>
          <w:rFonts w:hint="default" w:ascii="仿宋_GB2312" w:hAnsi="Times New Roman" w:eastAsia="仿宋_GB2312"/>
          <w:sz w:val="32"/>
          <w:szCs w:val="32"/>
        </w:rPr>
        <w:t>6</w:t>
      </w:r>
      <w:r>
        <w:rPr>
          <w:rFonts w:ascii="仿宋_GB2312" w:hAnsi="Times New Roman" w:eastAsia="仿宋_GB2312"/>
          <w:sz w:val="32"/>
          <w:szCs w:val="32"/>
        </w:rPr>
        <w:t>.其他企</w:t>
      </w:r>
      <w:r>
        <w:rPr>
          <w:rFonts w:hint="eastAsia" w:ascii="仿宋_GB2312" w:hAnsi="Times New Roman" w:eastAsia="仿宋_GB2312"/>
          <w:sz w:val="32"/>
          <w:szCs w:val="32"/>
        </w:rPr>
        <w:t>业（机构）</w:t>
      </w:r>
      <w:r>
        <w:rPr>
          <w:rFonts w:ascii="仿宋_GB2312" w:hAnsi="Times New Roman" w:eastAsia="仿宋_GB2312"/>
          <w:sz w:val="32"/>
          <w:szCs w:val="32"/>
        </w:rPr>
        <w:t>场地配置</w:t>
      </w:r>
      <w:r>
        <w:rPr>
          <w:rFonts w:hint="eastAsia" w:ascii="仿宋_GB2312" w:hAnsi="Times New Roman" w:eastAsia="仿宋_GB2312"/>
          <w:sz w:val="32"/>
          <w:szCs w:val="32"/>
        </w:rPr>
        <w:t>原则上不超过</w:t>
      </w:r>
      <w:r>
        <w:rPr>
          <w:rFonts w:ascii="仿宋_GB2312" w:hAnsi="Times New Roman" w:eastAsia="仿宋_GB2312"/>
          <w:sz w:val="32"/>
          <w:szCs w:val="32"/>
        </w:rPr>
        <w:t>150</w:t>
      </w:r>
      <w:r>
        <w:rPr>
          <w:rFonts w:hint="eastAsia" w:ascii="仿宋_GB2312" w:hAnsi="Times New Roman" w:eastAsia="仿宋_GB2312"/>
          <w:sz w:val="32"/>
          <w:szCs w:val="32"/>
        </w:rPr>
        <w:t>0平方米。</w:t>
      </w:r>
    </w:p>
    <w:p>
      <w:pPr>
        <w:spacing w:line="560"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（二）</w:t>
      </w:r>
      <w:r>
        <w:rPr>
          <w:rFonts w:ascii="楷体_GB2312" w:hAnsi="楷体_GB2312" w:eastAsia="楷体_GB2312" w:cs="楷体_GB2312"/>
          <w:sz w:val="32"/>
          <w:szCs w:val="32"/>
        </w:rPr>
        <w:t>数字创意类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项目入驻应坚持“满足自用需求”的原则，</w:t>
      </w:r>
      <w:r>
        <w:rPr>
          <w:rFonts w:ascii="仿宋_GB2312" w:hAnsi="Times New Roman" w:eastAsia="仿宋_GB2312"/>
          <w:sz w:val="32"/>
          <w:szCs w:val="32"/>
        </w:rPr>
        <w:t>根据入驻企业或项目情况，面积配置按以下标准执行，同时符合两项及以上条件的，原则上按照较高项（各类型不予叠加）配置：</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1.上年度</w:t>
      </w:r>
      <w:r>
        <w:rPr>
          <w:rFonts w:ascii="仿宋_GB2312" w:hAnsi="仿宋_GB2312" w:eastAsia="仿宋_GB2312" w:cs="仿宋_GB2312"/>
          <w:sz w:val="32"/>
          <w:szCs w:val="32"/>
        </w:rPr>
        <w:t>主营业务收入500万元或以上、</w:t>
      </w:r>
      <w:r>
        <w:rPr>
          <w:rFonts w:hint="default" w:ascii="仿宋_GB2312" w:hAnsi="仿宋_GB2312" w:eastAsia="仿宋_GB2312" w:cs="仿宋_GB2312"/>
          <w:sz w:val="32"/>
          <w:szCs w:val="32"/>
        </w:rPr>
        <w:t>1000</w:t>
      </w:r>
      <w:r>
        <w:rPr>
          <w:rFonts w:ascii="仿宋_GB2312" w:hAnsi="仿宋_GB2312" w:eastAsia="仿宋_GB2312" w:cs="仿宋_GB2312"/>
          <w:sz w:val="32"/>
          <w:szCs w:val="32"/>
        </w:rPr>
        <w:t>万元以下的企业场地配置面积原则上不超过</w:t>
      </w:r>
      <w:r>
        <w:rPr>
          <w:rFonts w:hint="default" w:ascii="仿宋_GB2312" w:hAnsi="仿宋_GB2312" w:eastAsia="仿宋_GB2312" w:cs="仿宋_GB2312"/>
          <w:sz w:val="32"/>
          <w:szCs w:val="32"/>
        </w:rPr>
        <w:t>1000</w:t>
      </w:r>
      <w:r>
        <w:rPr>
          <w:rFonts w:ascii="仿宋_GB2312" w:hAnsi="仿宋_GB2312" w:eastAsia="仿宋_GB2312" w:cs="仿宋_GB2312"/>
          <w:sz w:val="32"/>
          <w:szCs w:val="32"/>
        </w:rPr>
        <w:t>平方米。</w:t>
      </w:r>
    </w:p>
    <w:p>
      <w:pPr>
        <w:pStyle w:val="2"/>
        <w:spacing w:line="560" w:lineRule="exact"/>
        <w:ind w:firstLine="640"/>
        <w:jc w:val="both"/>
        <w:rPr>
          <w:rFonts w:ascii="仿宋_GB2312" w:eastAsia="仿宋_GB2312"/>
          <w:sz w:val="32"/>
          <w:szCs w:val="32"/>
        </w:rPr>
      </w:pPr>
      <w:r>
        <w:rPr>
          <w:rFonts w:hint="eastAsia" w:ascii="仿宋_GB2312" w:eastAsia="仿宋_GB2312"/>
          <w:sz w:val="32"/>
          <w:szCs w:val="32"/>
        </w:rPr>
        <w:t>2.上年度</w:t>
      </w:r>
      <w:r>
        <w:rPr>
          <w:rFonts w:ascii="仿宋_GB2312" w:hAnsi="仿宋_GB2312" w:eastAsia="仿宋_GB2312" w:cs="仿宋_GB2312"/>
          <w:sz w:val="32"/>
          <w:szCs w:val="32"/>
        </w:rPr>
        <w:t>主营业务收入</w:t>
      </w:r>
      <w:r>
        <w:rPr>
          <w:rFonts w:hint="eastAsia" w:ascii="仿宋_GB2312" w:eastAsia="仿宋_GB2312"/>
          <w:sz w:val="32"/>
          <w:szCs w:val="32"/>
        </w:rPr>
        <w:t>达</w:t>
      </w:r>
      <w:r>
        <w:rPr>
          <w:rFonts w:hint="default" w:ascii="仿宋_GB2312" w:eastAsia="仿宋_GB2312"/>
          <w:sz w:val="32"/>
          <w:szCs w:val="32"/>
        </w:rPr>
        <w:t>1000</w:t>
      </w:r>
      <w:r>
        <w:rPr>
          <w:rFonts w:hint="eastAsia" w:ascii="仿宋_GB2312" w:eastAsia="仿宋_GB2312"/>
          <w:sz w:val="32"/>
          <w:szCs w:val="32"/>
        </w:rPr>
        <w:t>万元或以上、</w:t>
      </w:r>
      <w:r>
        <w:rPr>
          <w:rFonts w:hint="default" w:ascii="仿宋_GB2312" w:eastAsia="仿宋_GB2312"/>
          <w:sz w:val="32"/>
          <w:szCs w:val="32"/>
        </w:rPr>
        <w:t>3000</w:t>
      </w:r>
      <w:r>
        <w:rPr>
          <w:rFonts w:hint="eastAsia" w:ascii="仿宋_GB2312" w:eastAsia="仿宋_GB2312"/>
          <w:sz w:val="32"/>
          <w:szCs w:val="32"/>
        </w:rPr>
        <w:t>万元以下的企业场地配置面积原则不超过</w:t>
      </w:r>
      <w:r>
        <w:rPr>
          <w:rFonts w:hint="default" w:ascii="仿宋_GB2312" w:eastAsia="仿宋_GB2312"/>
          <w:sz w:val="32"/>
          <w:szCs w:val="32"/>
        </w:rPr>
        <w:t>2</w:t>
      </w:r>
      <w:r>
        <w:rPr>
          <w:rFonts w:hint="eastAsia" w:ascii="仿宋_GB2312" w:eastAsia="仿宋_GB2312"/>
          <w:sz w:val="32"/>
          <w:szCs w:val="32"/>
        </w:rPr>
        <w:t>000平方米。</w:t>
      </w:r>
    </w:p>
    <w:p>
      <w:pPr>
        <w:pStyle w:val="2"/>
        <w:spacing w:line="560" w:lineRule="exact"/>
        <w:ind w:firstLine="640"/>
        <w:jc w:val="both"/>
        <w:rPr>
          <w:rFonts w:ascii="仿宋_GB2312" w:eastAsia="仿宋_GB2312"/>
          <w:sz w:val="32"/>
          <w:szCs w:val="32"/>
        </w:rPr>
      </w:pPr>
      <w:r>
        <w:rPr>
          <w:rFonts w:hint="default" w:ascii="仿宋_GB2312" w:eastAsia="仿宋_GB2312"/>
          <w:sz w:val="32"/>
          <w:szCs w:val="32"/>
        </w:rPr>
        <w:t>3</w:t>
      </w:r>
      <w:r>
        <w:rPr>
          <w:rFonts w:hint="eastAsia" w:ascii="仿宋_GB2312" w:eastAsia="仿宋_GB2312"/>
          <w:sz w:val="32"/>
          <w:szCs w:val="32"/>
        </w:rPr>
        <w:t>.上年度</w:t>
      </w:r>
      <w:r>
        <w:rPr>
          <w:rFonts w:ascii="仿宋_GB2312" w:hAnsi="仿宋_GB2312" w:eastAsia="仿宋_GB2312" w:cs="仿宋_GB2312"/>
          <w:sz w:val="32"/>
          <w:szCs w:val="32"/>
        </w:rPr>
        <w:t>主营业务收入</w:t>
      </w:r>
      <w:r>
        <w:rPr>
          <w:rFonts w:hint="eastAsia" w:ascii="仿宋_GB2312" w:eastAsia="仿宋_GB2312"/>
          <w:sz w:val="32"/>
          <w:szCs w:val="32"/>
        </w:rPr>
        <w:t>达</w:t>
      </w:r>
      <w:r>
        <w:rPr>
          <w:rFonts w:hint="default" w:ascii="仿宋_GB2312" w:eastAsia="仿宋_GB2312"/>
          <w:sz w:val="32"/>
          <w:szCs w:val="32"/>
        </w:rPr>
        <w:t>3000</w:t>
      </w:r>
      <w:r>
        <w:rPr>
          <w:rFonts w:hint="eastAsia" w:ascii="仿宋_GB2312" w:eastAsia="仿宋_GB2312"/>
          <w:sz w:val="32"/>
          <w:szCs w:val="32"/>
        </w:rPr>
        <w:t>万元或以上、</w:t>
      </w:r>
      <w:r>
        <w:rPr>
          <w:rFonts w:hint="default" w:ascii="仿宋_GB2312" w:eastAsia="仿宋_GB2312"/>
          <w:sz w:val="32"/>
          <w:szCs w:val="32"/>
        </w:rPr>
        <w:t>5000</w:t>
      </w:r>
      <w:r>
        <w:rPr>
          <w:rFonts w:hint="eastAsia" w:ascii="仿宋_GB2312" w:eastAsia="仿宋_GB2312"/>
          <w:sz w:val="32"/>
          <w:szCs w:val="32"/>
        </w:rPr>
        <w:t>万元以下的企业场地配置面积原则不超过</w:t>
      </w:r>
      <w:r>
        <w:rPr>
          <w:rFonts w:hint="default" w:ascii="仿宋_GB2312" w:eastAsia="仿宋_GB2312"/>
          <w:sz w:val="32"/>
          <w:szCs w:val="32"/>
        </w:rPr>
        <w:t>3</w:t>
      </w:r>
      <w:r>
        <w:rPr>
          <w:rFonts w:hint="eastAsia" w:ascii="仿宋_GB2312" w:eastAsia="仿宋_GB2312"/>
          <w:sz w:val="32"/>
          <w:szCs w:val="32"/>
        </w:rPr>
        <w:t>000平方米。</w:t>
      </w:r>
    </w:p>
    <w:p>
      <w:pPr>
        <w:pStyle w:val="2"/>
        <w:spacing w:line="560" w:lineRule="exact"/>
        <w:ind w:firstLine="640"/>
        <w:jc w:val="both"/>
        <w:rPr>
          <w:rFonts w:ascii="仿宋_GB2312" w:eastAsia="仿宋_GB2312"/>
          <w:sz w:val="32"/>
          <w:szCs w:val="32"/>
        </w:rPr>
      </w:pPr>
      <w:r>
        <w:rPr>
          <w:rFonts w:hint="default" w:ascii="仿宋_GB2312" w:eastAsia="仿宋_GB2312"/>
          <w:sz w:val="32"/>
          <w:szCs w:val="32"/>
        </w:rPr>
        <w:t>4</w:t>
      </w:r>
      <w:r>
        <w:rPr>
          <w:rFonts w:hint="eastAsia" w:ascii="仿宋_GB2312" w:eastAsia="仿宋_GB2312"/>
          <w:sz w:val="32"/>
          <w:szCs w:val="32"/>
        </w:rPr>
        <w:t>.上年度</w:t>
      </w:r>
      <w:r>
        <w:rPr>
          <w:rFonts w:ascii="仿宋_GB2312" w:hAnsi="仿宋_GB2312" w:eastAsia="仿宋_GB2312" w:cs="仿宋_GB2312"/>
          <w:sz w:val="32"/>
          <w:szCs w:val="32"/>
        </w:rPr>
        <w:t>主营业务收入</w:t>
      </w:r>
      <w:r>
        <w:rPr>
          <w:rFonts w:hint="eastAsia" w:ascii="仿宋_GB2312" w:eastAsia="仿宋_GB2312"/>
          <w:sz w:val="32"/>
          <w:szCs w:val="32"/>
        </w:rPr>
        <w:t>达</w:t>
      </w:r>
      <w:r>
        <w:rPr>
          <w:rFonts w:hint="default" w:ascii="仿宋_GB2312" w:eastAsia="仿宋_GB2312"/>
          <w:sz w:val="32"/>
          <w:szCs w:val="32"/>
        </w:rPr>
        <w:t>5000</w:t>
      </w:r>
      <w:r>
        <w:rPr>
          <w:rFonts w:hint="eastAsia" w:ascii="仿宋_GB2312" w:eastAsia="仿宋_GB2312"/>
          <w:sz w:val="32"/>
          <w:szCs w:val="32"/>
        </w:rPr>
        <w:t>万元或以上、</w:t>
      </w:r>
      <w:r>
        <w:rPr>
          <w:rFonts w:hint="default" w:ascii="仿宋_GB2312" w:eastAsia="仿宋_GB2312"/>
          <w:sz w:val="32"/>
          <w:szCs w:val="32"/>
        </w:rPr>
        <w:t>1亿</w:t>
      </w:r>
      <w:r>
        <w:rPr>
          <w:rFonts w:hint="eastAsia" w:ascii="仿宋_GB2312" w:eastAsia="仿宋_GB2312"/>
          <w:sz w:val="32"/>
          <w:szCs w:val="32"/>
        </w:rPr>
        <w:t>元以下的企业场地配置面积原则不超过</w:t>
      </w:r>
      <w:r>
        <w:rPr>
          <w:rFonts w:hint="default" w:ascii="仿宋_GB2312" w:eastAsia="仿宋_GB2312"/>
          <w:sz w:val="32"/>
          <w:szCs w:val="32"/>
        </w:rPr>
        <w:t>5</w:t>
      </w:r>
      <w:r>
        <w:rPr>
          <w:rFonts w:hint="eastAsia" w:ascii="仿宋_GB2312" w:eastAsia="仿宋_GB2312"/>
          <w:sz w:val="32"/>
          <w:szCs w:val="32"/>
        </w:rPr>
        <w:t>000平方米。</w:t>
      </w:r>
    </w:p>
    <w:p>
      <w:pPr>
        <w:pStyle w:val="2"/>
        <w:spacing w:line="560" w:lineRule="exact"/>
        <w:ind w:firstLine="640" w:firstLineChars="200"/>
        <w:rPr>
          <w:rFonts w:ascii="仿宋_GB2312" w:hAnsi="Times New Roman" w:eastAsia="仿宋_GB2312"/>
          <w:sz w:val="32"/>
          <w:szCs w:val="32"/>
        </w:rPr>
      </w:pPr>
      <w:r>
        <w:rPr>
          <w:rFonts w:hint="default" w:ascii="仿宋_GB2312" w:eastAsia="仿宋_GB2312"/>
          <w:sz w:val="32"/>
          <w:szCs w:val="32"/>
        </w:rPr>
        <w:t>5</w:t>
      </w:r>
      <w:r>
        <w:rPr>
          <w:rFonts w:hint="eastAsia" w:ascii="仿宋_GB2312" w:eastAsia="仿宋_GB2312"/>
          <w:sz w:val="32"/>
          <w:szCs w:val="32"/>
        </w:rPr>
        <w:t>.上年度</w:t>
      </w:r>
      <w:r>
        <w:rPr>
          <w:rFonts w:ascii="仿宋_GB2312" w:hAnsi="仿宋_GB2312" w:eastAsia="仿宋_GB2312" w:cs="仿宋_GB2312"/>
          <w:sz w:val="32"/>
          <w:szCs w:val="32"/>
        </w:rPr>
        <w:t>主营业务收入</w:t>
      </w:r>
      <w:r>
        <w:rPr>
          <w:rFonts w:hint="eastAsia" w:ascii="仿宋_GB2312" w:eastAsia="仿宋_GB2312"/>
          <w:sz w:val="32"/>
          <w:szCs w:val="32"/>
        </w:rPr>
        <w:t>达</w:t>
      </w:r>
      <w:r>
        <w:rPr>
          <w:rFonts w:hint="default" w:ascii="仿宋_GB2312" w:eastAsia="仿宋_GB2312"/>
          <w:sz w:val="32"/>
          <w:szCs w:val="32"/>
        </w:rPr>
        <w:t>1亿</w:t>
      </w:r>
      <w:r>
        <w:rPr>
          <w:rFonts w:hint="eastAsia" w:ascii="仿宋_GB2312" w:eastAsia="仿宋_GB2312"/>
          <w:sz w:val="32"/>
          <w:szCs w:val="32"/>
        </w:rPr>
        <w:t>元或以上、</w:t>
      </w:r>
      <w:r>
        <w:rPr>
          <w:rFonts w:hint="default" w:ascii="仿宋_GB2312" w:eastAsia="仿宋_GB2312"/>
          <w:sz w:val="32"/>
          <w:szCs w:val="32"/>
        </w:rPr>
        <w:t>5亿</w:t>
      </w:r>
      <w:r>
        <w:rPr>
          <w:rFonts w:hint="eastAsia" w:ascii="仿宋_GB2312" w:eastAsia="仿宋_GB2312"/>
          <w:sz w:val="32"/>
          <w:szCs w:val="32"/>
        </w:rPr>
        <w:t>元以下的企业场地配置面积原则不超过</w:t>
      </w:r>
      <w:r>
        <w:rPr>
          <w:rFonts w:hint="default" w:ascii="仿宋_GB2312" w:eastAsia="仿宋_GB2312"/>
          <w:sz w:val="32"/>
          <w:szCs w:val="32"/>
        </w:rPr>
        <w:t>10000</w:t>
      </w:r>
      <w:r>
        <w:rPr>
          <w:rFonts w:hint="eastAsia" w:ascii="仿宋_GB2312" w:eastAsia="仿宋_GB2312"/>
          <w:sz w:val="32"/>
          <w:szCs w:val="32"/>
        </w:rPr>
        <w:t>平方米。</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（三）创新创业、创新平台类</w:t>
      </w:r>
    </w:p>
    <w:p>
      <w:pPr>
        <w:spacing w:line="560" w:lineRule="exact"/>
        <w:ind w:firstLine="640" w:firstLineChars="200"/>
        <w:rPr>
          <w:rFonts w:ascii="仿宋_GB2312" w:hAnsi="Times New Roman" w:eastAsia="仿宋_GB2312"/>
          <w:sz w:val="32"/>
          <w:szCs w:val="32"/>
        </w:rPr>
      </w:pPr>
      <w:r>
        <w:rPr>
          <w:rFonts w:ascii="仿宋_GB2312" w:hAnsi="仿宋" w:eastAsia="仿宋_GB2312"/>
          <w:sz w:val="32"/>
          <w:szCs w:val="32"/>
        </w:rPr>
        <w:t>创新创业、创新平台类企业</w:t>
      </w:r>
      <w:r>
        <w:rPr>
          <w:rFonts w:hint="eastAsia" w:ascii="仿宋_GB2312" w:hAnsi="Times New Roman" w:eastAsia="仿宋_GB2312"/>
          <w:sz w:val="32"/>
          <w:szCs w:val="32"/>
        </w:rPr>
        <w:t>场地配置面积原则上不超过</w:t>
      </w:r>
      <w:r>
        <w:rPr>
          <w:rFonts w:hint="default" w:ascii="仿宋_GB2312" w:hAnsi="Times New Roman" w:eastAsia="仿宋_GB2312"/>
          <w:sz w:val="32"/>
          <w:szCs w:val="32"/>
        </w:rPr>
        <w:t>5000</w:t>
      </w:r>
      <w:r>
        <w:rPr>
          <w:rFonts w:hint="eastAsia" w:ascii="仿宋_GB2312" w:hAnsi="Times New Roman" w:eastAsia="仿宋_GB2312"/>
          <w:sz w:val="32"/>
          <w:szCs w:val="32"/>
        </w:rPr>
        <w:t>平方米</w:t>
      </w:r>
      <w:r>
        <w:rPr>
          <w:rFonts w:ascii="仿宋_GB2312" w:hAnsi="Times New Roman" w:eastAsia="仿宋_GB2312"/>
          <w:sz w:val="32"/>
          <w:szCs w:val="32"/>
        </w:rPr>
        <w:t>。</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（四）其他配置情况</w:t>
      </w:r>
    </w:p>
    <w:p>
      <w:pPr>
        <w:spacing w:line="560" w:lineRule="exact"/>
        <w:ind w:firstLine="640" w:firstLineChars="200"/>
        <w:rPr>
          <w:rFonts w:ascii="仿宋_GB2312" w:hAnsi="Times New Roman" w:eastAsia="仿宋_GB2312"/>
          <w:sz w:val="32"/>
          <w:szCs w:val="32"/>
        </w:rPr>
      </w:pPr>
      <w:r>
        <w:rPr>
          <w:rFonts w:hint="eastAsia" w:ascii="仿宋_GB2312" w:hAnsi="仿宋" w:eastAsia="仿宋_GB2312"/>
          <w:sz w:val="32"/>
          <w:szCs w:val="32"/>
        </w:rPr>
        <w:t>原则上同一房源同一楼层剩余未配置面积小于500平方米的，可作为追加配置面积一并出租给入驻单位。</w:t>
      </w:r>
      <w:r>
        <w:rPr>
          <w:rFonts w:ascii="仿宋_GB2312" w:hAnsi="仿宋" w:eastAsia="仿宋_GB2312"/>
          <w:sz w:val="32"/>
          <w:szCs w:val="32"/>
        </w:rPr>
        <w:t>经区政府相关会议议定的项目，</w:t>
      </w:r>
      <w:r>
        <w:rPr>
          <w:rFonts w:hint="eastAsia" w:ascii="仿宋_GB2312" w:hAnsi="Times New Roman" w:eastAsia="仿宋_GB2312"/>
          <w:sz w:val="32"/>
          <w:szCs w:val="32"/>
        </w:rPr>
        <w:t>场地配置面积</w:t>
      </w:r>
      <w:r>
        <w:rPr>
          <w:rFonts w:ascii="仿宋_GB2312" w:hAnsi="Times New Roman" w:eastAsia="仿宋_GB2312"/>
          <w:sz w:val="32"/>
          <w:szCs w:val="32"/>
        </w:rPr>
        <w:t>可相应调整。</w:t>
      </w:r>
    </w:p>
    <w:p>
      <w:pPr>
        <w:pStyle w:val="2"/>
        <w:spacing w:line="560" w:lineRule="exact"/>
        <w:ind w:firstLine="480"/>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三、创新型产业用房租金及租期标准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创新型产业用房租金价格参考市（区）房屋租赁主管部门发布的同片区同档次市（区）产业用房租金参考价格，如未发布同片区同档次物业租金参考价格的，租金价格参考同片区同档次产业用房市场评估价格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工业和信息化局委托第三方机构评估确定</w:t>
      </w:r>
      <w:r>
        <w:rPr>
          <w:rFonts w:ascii="仿宋_GB2312" w:hAnsi="仿宋_GB2312" w:eastAsia="仿宋_GB2312" w:cs="仿宋_GB2312"/>
          <w:sz w:val="32"/>
          <w:szCs w:val="32"/>
        </w:rPr>
        <w:t>，每三年评估一次</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创新型产业用房租金价格原则上为同片区同档次产业用房租金参考价/市场评估价价格的50%</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定制厂房</w:t>
      </w:r>
      <w:r>
        <w:rPr>
          <w:rFonts w:hint="default" w:ascii="仿宋_GB2312" w:hAnsi="仿宋_GB2312" w:eastAsia="仿宋_GB2312" w:cs="仿宋_GB2312"/>
          <w:color w:val="auto"/>
          <w:sz w:val="32"/>
          <w:szCs w:val="32"/>
        </w:rPr>
        <w:t>（含宿舍、食堂等配套产业空间）</w:t>
      </w:r>
      <w:r>
        <w:rPr>
          <w:rFonts w:hint="eastAsia" w:ascii="仿宋_GB2312" w:hAnsi="仿宋_GB2312" w:eastAsia="仿宋_GB2312" w:cs="仿宋_GB2312"/>
          <w:color w:val="auto"/>
          <w:sz w:val="32"/>
          <w:szCs w:val="32"/>
        </w:rPr>
        <w:t>为同片区同档次产业用房租金参考价格/市场评估价价格的</w:t>
      </w:r>
      <w:r>
        <w:rPr>
          <w:rFonts w:hint="eastAsia" w:ascii="仿宋_GB2312" w:hAnsi="仿宋_GB2312" w:eastAsia="仿宋_GB2312" w:cs="仿宋_GB2312"/>
          <w:color w:val="auto"/>
          <w:sz w:val="32"/>
          <w:szCs w:val="32"/>
          <w:highlight w:val="none"/>
        </w:rPr>
        <w:t>70%</w:t>
      </w:r>
      <w:r>
        <w:rPr>
          <w:rFonts w:hint="default" w:ascii="仿宋_GB2312" w:hAnsi="仿宋_GB2312" w:eastAsia="仿宋_GB2312" w:cs="仿宋_GB2312"/>
          <w:color w:val="auto"/>
          <w:sz w:val="32"/>
          <w:szCs w:val="32"/>
          <w:highlight w:val="none"/>
        </w:rPr>
        <w:t>；非营利性机构为</w:t>
      </w:r>
      <w:r>
        <w:rPr>
          <w:rFonts w:hint="eastAsia" w:ascii="仿宋_GB2312" w:hAnsi="仿宋_GB2312" w:eastAsia="仿宋_GB2312" w:cs="仿宋_GB2312"/>
          <w:color w:val="auto"/>
          <w:sz w:val="32"/>
          <w:szCs w:val="32"/>
          <w:highlight w:val="none"/>
        </w:rPr>
        <w:t>同片区同档次产业用房租金参考价/市场评估价价格</w:t>
      </w:r>
      <w:r>
        <w:rPr>
          <w:rFonts w:hint="default" w:ascii="仿宋_GB2312" w:hAnsi="仿宋_GB2312" w:eastAsia="仿宋_GB2312" w:cs="仿宋_GB2312"/>
          <w:color w:val="auto"/>
          <w:sz w:val="32"/>
          <w:szCs w:val="32"/>
          <w:highlight w:val="none"/>
        </w:rPr>
        <w:t>的30%</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入驻单位租用创新型产业用房应当在合同中约定合同履行期限</w:t>
      </w:r>
      <w:r>
        <w:rPr>
          <w:rFonts w:hint="default" w:ascii="仿宋_GB2312" w:hAnsi="仿宋_GB2312" w:eastAsia="仿宋_GB2312" w:cs="仿宋_GB2312"/>
          <w:sz w:val="32"/>
          <w:szCs w:val="32"/>
        </w:rPr>
        <w:t>为3-</w:t>
      </w:r>
      <w:r>
        <w:rPr>
          <w:rFonts w:hint="eastAsia" w:ascii="仿宋_GB2312" w:hAnsi="仿宋_GB2312" w:eastAsia="仿宋_GB2312" w:cs="仿宋_GB2312"/>
          <w:sz w:val="32"/>
          <w:szCs w:val="32"/>
        </w:rPr>
        <w:t>5年。每个单位续租次数原则上不超过2次。在入驻期内，入驻企业</w:t>
      </w:r>
      <w:r>
        <w:rPr>
          <w:rFonts w:hint="default" w:ascii="仿宋_GB2312" w:hAnsi="仿宋_GB2312" w:eastAsia="仿宋_GB2312" w:cs="仿宋_GB2312"/>
          <w:sz w:val="32"/>
          <w:szCs w:val="32"/>
        </w:rPr>
        <w:t>原则上</w:t>
      </w:r>
      <w:r>
        <w:rPr>
          <w:rFonts w:hint="eastAsia" w:ascii="仿宋_GB2312" w:hAnsi="仿宋_GB2312" w:eastAsia="仿宋_GB2312" w:cs="仿宋_GB2312"/>
          <w:sz w:val="32"/>
          <w:szCs w:val="32"/>
        </w:rPr>
        <w:t>不享受区政府的其他租金补贴</w:t>
      </w:r>
      <w:r>
        <w:rPr>
          <w:rFonts w:hint="default" w:ascii="仿宋_GB2312" w:hAnsi="仿宋_GB2312" w:eastAsia="仿宋_GB2312" w:cs="仿宋_GB2312"/>
          <w:sz w:val="32"/>
          <w:szCs w:val="32"/>
        </w:rPr>
        <w:t>，市区政府有相关政策文件或纪要规定的除外</w:t>
      </w:r>
      <w:r>
        <w:rPr>
          <w:rFonts w:hint="eastAsia" w:ascii="仿宋_GB2312" w:hAnsi="仿宋_GB2312" w:eastAsia="仿宋_GB2312" w:cs="仿宋_GB2312"/>
          <w:sz w:val="32"/>
          <w:szCs w:val="32"/>
        </w:rPr>
        <w:t>。已入驻企业按原</w:t>
      </w:r>
      <w:r>
        <w:rPr>
          <w:rFonts w:hint="default" w:ascii="仿宋_GB2312" w:hAnsi="仿宋_GB2312" w:eastAsia="仿宋_GB2312" w:cs="仿宋_GB2312"/>
          <w:sz w:val="32"/>
          <w:szCs w:val="32"/>
        </w:rPr>
        <w:t>合同约定</w:t>
      </w:r>
      <w:r>
        <w:rPr>
          <w:rFonts w:hint="eastAsia" w:ascii="仿宋_GB2312" w:hAnsi="仿宋_GB2312" w:eastAsia="仿宋_GB2312" w:cs="仿宋_GB2312"/>
          <w:sz w:val="32"/>
          <w:szCs w:val="32"/>
        </w:rPr>
        <w:t>执行</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后续新入驻企业按</w:t>
      </w:r>
      <w:r>
        <w:rPr>
          <w:rFonts w:hint="default" w:ascii="仿宋_GB2312" w:hAnsi="仿宋_GB2312" w:eastAsia="仿宋_GB2312" w:cs="仿宋_GB2312"/>
          <w:sz w:val="32"/>
          <w:szCs w:val="32"/>
        </w:rPr>
        <w:t>《管理办法》及配套政策文件</w:t>
      </w:r>
      <w:r>
        <w:rPr>
          <w:rFonts w:hint="eastAsia" w:ascii="仿宋_GB2312" w:hAnsi="仿宋_GB2312" w:eastAsia="仿宋_GB2312" w:cs="仿宋_GB2312"/>
          <w:sz w:val="32"/>
          <w:szCs w:val="32"/>
        </w:rPr>
        <w:t>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四、相关说明</w:t>
      </w:r>
    </w:p>
    <w:p>
      <w:pPr>
        <w:spacing w:line="560" w:lineRule="exact"/>
        <w:ind w:firstLine="640" w:firstLineChars="200"/>
        <w:rPr>
          <w:rFonts w:ascii="楷体" w:hAnsi="楷体" w:eastAsia="楷体"/>
          <w:sz w:val="32"/>
          <w:szCs w:val="32"/>
        </w:rPr>
      </w:pPr>
      <w:bookmarkStart w:id="0" w:name="OLE_LINK2"/>
      <w:r>
        <w:rPr>
          <w:rFonts w:hint="eastAsia" w:ascii="楷体" w:hAnsi="楷体" w:eastAsia="楷体"/>
          <w:sz w:val="32"/>
          <w:szCs w:val="32"/>
        </w:rPr>
        <w:t>（一）关于遴选及入驻</w:t>
      </w:r>
    </w:p>
    <w:p>
      <w:pPr>
        <w:spacing w:line="56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创新型产业用房</w:t>
      </w:r>
      <w:r>
        <w:rPr>
          <w:rFonts w:hint="default" w:ascii="仿宋_GB2312" w:hAnsi="Times New Roman" w:eastAsia="仿宋_GB2312"/>
          <w:sz w:val="32"/>
          <w:szCs w:val="32"/>
        </w:rPr>
        <w:t>入驻企业遴选及审批实行全流程线上办理,</w:t>
      </w:r>
      <w:r>
        <w:rPr>
          <w:rFonts w:hint="eastAsia" w:ascii="仿宋_GB2312" w:hAnsi="Times New Roman" w:eastAsia="仿宋_GB2312"/>
          <w:sz w:val="32"/>
          <w:szCs w:val="32"/>
        </w:rPr>
        <w:t>创新型产业用房日常运营管理机构结合项目发展前景、人才背景、纳税贡献、园区产业配套需要及申请时序等情况，根据入驻及配置标准等规定直接对申请企业进行审核，经征得产业主管</w:t>
      </w:r>
      <w:r>
        <w:rPr>
          <w:rFonts w:hint="eastAsia" w:ascii="仿宋_GB2312" w:hAnsi="Times New Roman" w:eastAsia="仿宋_GB2312"/>
          <w:sz w:val="32"/>
          <w:szCs w:val="32"/>
          <w:lang w:eastAsia="zh-CN"/>
        </w:rPr>
        <w:t>部</w:t>
      </w:r>
      <w:bookmarkStart w:id="1" w:name="_GoBack"/>
      <w:bookmarkEnd w:id="1"/>
      <w:r>
        <w:rPr>
          <w:rFonts w:hint="eastAsia" w:ascii="仿宋_GB2312" w:hAnsi="Times New Roman" w:eastAsia="仿宋_GB2312"/>
          <w:sz w:val="32"/>
          <w:szCs w:val="32"/>
        </w:rPr>
        <w:t>门审批同意后，办理企业入驻手续，并按照市区产业用房供需服务平台管理工作规则予以公示。</w:t>
      </w:r>
    </w:p>
    <w:bookmarkEnd w:id="0"/>
    <w:p>
      <w:pPr>
        <w:spacing w:line="560" w:lineRule="exact"/>
        <w:ind w:firstLine="640" w:firstLineChars="200"/>
        <w:rPr>
          <w:rFonts w:ascii="楷体" w:hAnsi="楷体" w:eastAsia="楷体"/>
          <w:sz w:val="32"/>
          <w:szCs w:val="32"/>
        </w:rPr>
      </w:pPr>
      <w:r>
        <w:rPr>
          <w:rFonts w:hint="eastAsia" w:ascii="楷体" w:hAnsi="楷体" w:eastAsia="楷体"/>
          <w:sz w:val="32"/>
          <w:szCs w:val="32"/>
        </w:rPr>
        <w:t>（二）关于免租期</w:t>
      </w:r>
    </w:p>
    <w:p>
      <w:pPr>
        <w:spacing w:line="560" w:lineRule="exact"/>
        <w:ind w:firstLine="646"/>
        <w:rPr>
          <w:rFonts w:ascii="仿宋_GB2312" w:hAnsi="仿宋" w:eastAsia="仿宋_GB2312"/>
          <w:sz w:val="32"/>
          <w:szCs w:val="32"/>
        </w:rPr>
      </w:pPr>
      <w:r>
        <w:rPr>
          <w:rFonts w:hint="eastAsia" w:ascii="仿宋_GB2312" w:hAnsi="仿宋" w:eastAsia="仿宋_GB2312"/>
          <w:sz w:val="32"/>
          <w:szCs w:val="32"/>
        </w:rPr>
        <w:t>区政府及区属国有企业产权的创新型产业用房，</w:t>
      </w:r>
      <w:r>
        <w:rPr>
          <w:rFonts w:ascii="仿宋_GB2312" w:hAnsi="仿宋" w:eastAsia="仿宋_GB2312"/>
          <w:sz w:val="32"/>
          <w:szCs w:val="32"/>
        </w:rPr>
        <w:t>首次承租的</w:t>
      </w:r>
      <w:r>
        <w:rPr>
          <w:rFonts w:hint="eastAsia" w:ascii="仿宋_GB2312" w:hAnsi="仿宋" w:eastAsia="仿宋_GB2312"/>
          <w:sz w:val="32"/>
          <w:szCs w:val="32"/>
        </w:rPr>
        <w:t>按以下标准予以免租期：租赁面积</w:t>
      </w:r>
      <w:r>
        <w:rPr>
          <w:rFonts w:ascii="仿宋_GB2312" w:hAnsi="仿宋" w:eastAsia="仿宋_GB2312"/>
          <w:sz w:val="32"/>
          <w:szCs w:val="32"/>
        </w:rPr>
        <w:t>2</w:t>
      </w:r>
      <w:r>
        <w:rPr>
          <w:rFonts w:hint="eastAsia" w:ascii="仿宋_GB2312" w:hAnsi="仿宋" w:eastAsia="仿宋_GB2312"/>
          <w:sz w:val="32"/>
          <w:szCs w:val="32"/>
        </w:rPr>
        <w:t>000平方米以下的，免租期不超过2个月；租赁面积</w:t>
      </w:r>
      <w:r>
        <w:rPr>
          <w:rFonts w:ascii="仿宋_GB2312" w:hAnsi="仿宋" w:eastAsia="仿宋_GB2312"/>
          <w:sz w:val="32"/>
          <w:szCs w:val="32"/>
        </w:rPr>
        <w:t>2</w:t>
      </w:r>
      <w:r>
        <w:rPr>
          <w:rFonts w:hint="eastAsia" w:ascii="仿宋_GB2312" w:hAnsi="仿宋" w:eastAsia="仿宋_GB2312"/>
          <w:sz w:val="32"/>
          <w:szCs w:val="32"/>
        </w:rPr>
        <w:t>000平方米</w:t>
      </w:r>
      <w:r>
        <w:rPr>
          <w:rFonts w:hint="default" w:ascii="仿宋_GB2312" w:hAnsi="仿宋" w:eastAsia="仿宋_GB2312"/>
          <w:sz w:val="32"/>
          <w:szCs w:val="32"/>
        </w:rPr>
        <w:t>或</w:t>
      </w:r>
      <w:r>
        <w:rPr>
          <w:rFonts w:hint="eastAsia" w:ascii="仿宋_GB2312" w:hAnsi="仿宋" w:eastAsia="仿宋_GB2312"/>
          <w:sz w:val="32"/>
          <w:szCs w:val="32"/>
        </w:rPr>
        <w:t>以上</w:t>
      </w:r>
      <w:r>
        <w:rPr>
          <w:rFonts w:hint="default" w:ascii="仿宋_GB2312" w:hAnsi="仿宋" w:eastAsia="仿宋_GB2312"/>
          <w:sz w:val="32"/>
          <w:szCs w:val="32"/>
        </w:rPr>
        <w:t>、</w:t>
      </w:r>
      <w:r>
        <w:rPr>
          <w:rFonts w:ascii="仿宋_GB2312" w:hAnsi="仿宋" w:eastAsia="仿宋_GB2312"/>
          <w:sz w:val="32"/>
          <w:szCs w:val="32"/>
        </w:rPr>
        <w:t>5</w:t>
      </w:r>
      <w:r>
        <w:rPr>
          <w:rFonts w:hint="eastAsia" w:ascii="仿宋_GB2312" w:hAnsi="仿宋" w:eastAsia="仿宋_GB2312"/>
          <w:sz w:val="32"/>
          <w:szCs w:val="32"/>
        </w:rPr>
        <w:t>000平方米以下的，免租期不超过</w:t>
      </w:r>
      <w:r>
        <w:rPr>
          <w:rFonts w:ascii="仿宋_GB2312" w:hAnsi="仿宋" w:eastAsia="仿宋_GB2312"/>
          <w:sz w:val="32"/>
          <w:szCs w:val="32"/>
        </w:rPr>
        <w:t>4</w:t>
      </w:r>
      <w:r>
        <w:rPr>
          <w:rFonts w:hint="eastAsia" w:ascii="仿宋_GB2312" w:hAnsi="仿宋" w:eastAsia="仿宋_GB2312"/>
          <w:sz w:val="32"/>
          <w:szCs w:val="32"/>
        </w:rPr>
        <w:t>个月</w:t>
      </w:r>
      <w:r>
        <w:rPr>
          <w:rFonts w:hint="default" w:ascii="仿宋_GB2312" w:hAnsi="仿宋" w:eastAsia="仿宋_GB2312"/>
          <w:sz w:val="32"/>
          <w:szCs w:val="32"/>
        </w:rPr>
        <w:t>；</w:t>
      </w:r>
      <w:r>
        <w:rPr>
          <w:rFonts w:hint="eastAsia" w:ascii="仿宋_GB2312" w:hAnsi="仿宋" w:eastAsia="仿宋_GB2312"/>
          <w:sz w:val="32"/>
          <w:szCs w:val="32"/>
        </w:rPr>
        <w:t>租赁面积</w:t>
      </w:r>
      <w:r>
        <w:rPr>
          <w:rFonts w:ascii="仿宋_GB2312" w:hAnsi="仿宋" w:eastAsia="仿宋_GB2312"/>
          <w:sz w:val="32"/>
          <w:szCs w:val="32"/>
        </w:rPr>
        <w:t>5</w:t>
      </w:r>
      <w:r>
        <w:rPr>
          <w:rFonts w:hint="eastAsia" w:ascii="仿宋_GB2312" w:hAnsi="仿宋" w:eastAsia="仿宋_GB2312"/>
          <w:sz w:val="32"/>
          <w:szCs w:val="32"/>
        </w:rPr>
        <w:t>000平方米或以上</w:t>
      </w:r>
      <w:r>
        <w:rPr>
          <w:rFonts w:hint="default" w:ascii="仿宋_GB2312" w:hAnsi="仿宋" w:eastAsia="仿宋_GB2312"/>
          <w:sz w:val="32"/>
          <w:szCs w:val="32"/>
        </w:rPr>
        <w:t>、</w:t>
      </w:r>
      <w:r>
        <w:rPr>
          <w:rFonts w:ascii="仿宋_GB2312" w:hAnsi="仿宋" w:eastAsia="仿宋_GB2312"/>
          <w:sz w:val="32"/>
          <w:szCs w:val="32"/>
        </w:rPr>
        <w:t>10</w:t>
      </w:r>
      <w:r>
        <w:rPr>
          <w:rFonts w:hint="eastAsia" w:ascii="仿宋_GB2312" w:hAnsi="仿宋" w:eastAsia="仿宋_GB2312"/>
          <w:sz w:val="32"/>
          <w:szCs w:val="32"/>
        </w:rPr>
        <w:t>000平方米以下的，免租期不超过</w:t>
      </w:r>
      <w:r>
        <w:rPr>
          <w:rFonts w:ascii="仿宋_GB2312" w:hAnsi="仿宋" w:eastAsia="仿宋_GB2312"/>
          <w:sz w:val="32"/>
          <w:szCs w:val="32"/>
        </w:rPr>
        <w:t>6</w:t>
      </w:r>
      <w:r>
        <w:rPr>
          <w:rFonts w:hint="eastAsia" w:ascii="仿宋_GB2312" w:hAnsi="仿宋" w:eastAsia="仿宋_GB2312"/>
          <w:sz w:val="32"/>
          <w:szCs w:val="32"/>
        </w:rPr>
        <w:t>个月；租赁面积</w:t>
      </w:r>
      <w:r>
        <w:rPr>
          <w:rFonts w:ascii="仿宋_GB2312" w:hAnsi="仿宋" w:eastAsia="仿宋_GB2312"/>
          <w:sz w:val="32"/>
          <w:szCs w:val="32"/>
        </w:rPr>
        <w:t>10</w:t>
      </w:r>
      <w:r>
        <w:rPr>
          <w:rFonts w:hint="eastAsia" w:ascii="仿宋_GB2312" w:hAnsi="仿宋" w:eastAsia="仿宋_GB2312"/>
          <w:sz w:val="32"/>
          <w:szCs w:val="32"/>
        </w:rPr>
        <w:t>000平方米或</w:t>
      </w:r>
      <w:r>
        <w:rPr>
          <w:rFonts w:ascii="仿宋_GB2312" w:hAnsi="仿宋" w:eastAsia="仿宋_GB2312"/>
          <w:sz w:val="32"/>
          <w:szCs w:val="32"/>
        </w:rPr>
        <w:t>以上的，</w:t>
      </w:r>
      <w:r>
        <w:rPr>
          <w:rFonts w:hint="eastAsia" w:ascii="仿宋_GB2312" w:hAnsi="仿宋" w:eastAsia="仿宋_GB2312"/>
          <w:sz w:val="32"/>
          <w:szCs w:val="32"/>
        </w:rPr>
        <w:t>免租期不超过</w:t>
      </w:r>
      <w:r>
        <w:rPr>
          <w:rFonts w:ascii="仿宋_GB2312" w:hAnsi="仿宋" w:eastAsia="仿宋_GB2312"/>
          <w:sz w:val="32"/>
          <w:szCs w:val="32"/>
        </w:rPr>
        <w:t>9</w:t>
      </w:r>
      <w:r>
        <w:rPr>
          <w:rFonts w:hint="eastAsia" w:ascii="仿宋_GB2312" w:hAnsi="仿宋" w:eastAsia="仿宋_GB2312"/>
          <w:sz w:val="32"/>
          <w:szCs w:val="32"/>
        </w:rPr>
        <w:t>个月</w:t>
      </w:r>
      <w:r>
        <w:rPr>
          <w:rFonts w:ascii="仿宋_GB2312" w:hAnsi="仿宋" w:eastAsia="仿宋_GB2312"/>
          <w:sz w:val="32"/>
          <w:szCs w:val="32"/>
        </w:rPr>
        <w:t>。</w:t>
      </w:r>
      <w:r>
        <w:rPr>
          <w:rFonts w:hint="eastAsia" w:ascii="仿宋_GB2312" w:hAnsi="仿宋" w:eastAsia="仿宋_GB2312"/>
          <w:sz w:val="32"/>
          <w:szCs w:val="32"/>
        </w:rPr>
        <w:t>经区政府相关会议议定</w:t>
      </w:r>
      <w:r>
        <w:rPr>
          <w:rFonts w:hint="default" w:ascii="仿宋_GB2312" w:hAnsi="仿宋" w:eastAsia="仿宋_GB2312"/>
          <w:sz w:val="32"/>
          <w:szCs w:val="32"/>
        </w:rPr>
        <w:t>的</w:t>
      </w:r>
      <w:r>
        <w:rPr>
          <w:rFonts w:hint="eastAsia" w:ascii="仿宋_GB2312" w:hAnsi="仿宋" w:eastAsia="仿宋_GB2312"/>
          <w:sz w:val="32"/>
          <w:szCs w:val="32"/>
        </w:rPr>
        <w:t>项目，</w:t>
      </w:r>
      <w:r>
        <w:rPr>
          <w:rFonts w:ascii="仿宋_GB2312" w:hAnsi="仿宋" w:eastAsia="仿宋_GB2312"/>
          <w:sz w:val="32"/>
          <w:szCs w:val="32"/>
        </w:rPr>
        <w:t>免租期可</w:t>
      </w:r>
      <w:r>
        <w:rPr>
          <w:rFonts w:hint="eastAsia" w:ascii="仿宋_GB2312" w:hAnsi="仿宋" w:eastAsia="仿宋_GB2312"/>
          <w:sz w:val="32"/>
          <w:szCs w:val="32"/>
        </w:rPr>
        <w:t>相应调整。</w:t>
      </w:r>
    </w:p>
    <w:p>
      <w:pPr>
        <w:spacing w:line="560" w:lineRule="exact"/>
        <w:ind w:firstLine="646"/>
        <w:rPr>
          <w:rFonts w:ascii="仿宋_GB2312" w:hAnsi="仿宋" w:eastAsia="仿宋_GB2312"/>
          <w:sz w:val="32"/>
          <w:szCs w:val="32"/>
        </w:rPr>
      </w:pPr>
      <w:r>
        <w:rPr>
          <w:rFonts w:hint="eastAsia" w:ascii="仿宋_GB2312" w:hAnsi="仿宋" w:eastAsia="仿宋_GB2312"/>
          <w:sz w:val="32"/>
          <w:szCs w:val="32"/>
        </w:rPr>
        <w:t>非区政府及区属国有企业产权的创新型产业用房</w:t>
      </w:r>
      <w:r>
        <w:rPr>
          <w:rFonts w:ascii="仿宋_GB2312" w:hAnsi="仿宋" w:eastAsia="仿宋_GB2312"/>
          <w:sz w:val="32"/>
          <w:szCs w:val="32"/>
        </w:rPr>
        <w:t>，</w:t>
      </w:r>
      <w:r>
        <w:rPr>
          <w:rFonts w:hint="eastAsia" w:ascii="仿宋_GB2312" w:hAnsi="仿宋" w:eastAsia="仿宋_GB2312"/>
          <w:sz w:val="32"/>
          <w:szCs w:val="32"/>
        </w:rPr>
        <w:t>免租期由业主单位与承租人自行商定。</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（三）关于调剂退出</w:t>
      </w:r>
    </w:p>
    <w:p>
      <w:pPr>
        <w:keepNext w:val="0"/>
        <w:keepLines w:val="0"/>
        <w:widowControl/>
        <w:suppressLineNumbers w:val="0"/>
        <w:wordWrap w:val="0"/>
        <w:topLinePunct/>
        <w:adjustRightInd w:val="0"/>
        <w:snapToGrid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cstheme="minorBidi"/>
          <w:i w:val="0"/>
          <w:iCs w:val="0"/>
          <w:caps w:val="0"/>
          <w:color w:val="auto"/>
          <w:spacing w:val="0"/>
          <w:kern w:val="2"/>
          <w:sz w:val="32"/>
          <w:szCs w:val="32"/>
          <w:shd w:val="clear" w:fill="auto"/>
          <w:lang w:val="en-US" w:eastAsia="zh-CN" w:bidi="ar"/>
        </w:rPr>
        <w:t>1.创新型产业用房的日常运营管理</w:t>
      </w:r>
      <w:r>
        <w:rPr>
          <w:rFonts w:hint="default" w:ascii="仿宋_GB2312" w:hAnsi="仿宋" w:eastAsia="仿宋_GB2312" w:cstheme="minorBidi"/>
          <w:i w:val="0"/>
          <w:iCs w:val="0"/>
          <w:caps w:val="0"/>
          <w:color w:val="auto"/>
          <w:spacing w:val="0"/>
          <w:kern w:val="2"/>
          <w:sz w:val="32"/>
          <w:szCs w:val="32"/>
          <w:shd w:val="clear" w:fill="auto"/>
          <w:lang w:eastAsia="zh-CN" w:bidi="ar"/>
        </w:rPr>
        <w:t>机构</w:t>
      </w:r>
      <w:r>
        <w:rPr>
          <w:rFonts w:hint="eastAsia" w:ascii="仿宋_GB2312" w:hAnsi="仿宋" w:eastAsia="仿宋_GB2312" w:cstheme="minorBidi"/>
          <w:i w:val="0"/>
          <w:iCs w:val="0"/>
          <w:caps w:val="0"/>
          <w:color w:val="auto"/>
          <w:spacing w:val="0"/>
          <w:kern w:val="2"/>
          <w:sz w:val="32"/>
          <w:szCs w:val="32"/>
          <w:shd w:val="clear" w:fill="auto"/>
          <w:lang w:val="en-US" w:eastAsia="zh-CN" w:bidi="ar"/>
        </w:rPr>
        <w:t>应对入驻单位日常使用情况进行检查，发现入驻单位存在《管理办法》第四十一条所列行为及其他违规违约行为的，可依法采取取消单位入驻资格、终止租赁合同、提前回购房产、追缴优惠租金等措施，若入驻单位存在失信行为的，将相关信息依法纳入市（区）公共信用信息平台</w:t>
      </w:r>
      <w:r>
        <w:rPr>
          <w:rFonts w:hint="default" w:ascii="仿宋_GB2312" w:hAnsi="仿宋" w:eastAsia="仿宋_GB2312" w:cstheme="minorBidi"/>
          <w:i w:val="0"/>
          <w:iCs w:val="0"/>
          <w:caps w:val="0"/>
          <w:color w:val="auto"/>
          <w:spacing w:val="0"/>
          <w:kern w:val="2"/>
          <w:sz w:val="32"/>
          <w:szCs w:val="32"/>
          <w:shd w:val="clear" w:fill="auto"/>
          <w:lang w:eastAsia="zh-CN" w:bidi="ar"/>
        </w:rPr>
        <w:t>；</w:t>
      </w:r>
      <w:r>
        <w:rPr>
          <w:rFonts w:hint="eastAsia" w:ascii="仿宋_GB2312" w:hAnsi="仿宋" w:eastAsia="仿宋_GB2312"/>
          <w:color w:val="auto"/>
          <w:sz w:val="32"/>
          <w:szCs w:val="32"/>
          <w:shd w:val="clear" w:fill="auto"/>
          <w:lang w:bidi="ar"/>
        </w:rPr>
        <w:t>对入驻单位的主营业务收入和纳税等经济指标定期考核</w:t>
      </w:r>
      <w:r>
        <w:rPr>
          <w:rFonts w:hint="eastAsia" w:ascii="仿宋_GB2312" w:hAnsi="仿宋" w:eastAsia="仿宋_GB2312" w:cstheme="minorBidi"/>
          <w:i w:val="0"/>
          <w:iCs w:val="0"/>
          <w:caps w:val="0"/>
          <w:color w:val="auto"/>
          <w:spacing w:val="0"/>
          <w:kern w:val="2"/>
          <w:sz w:val="32"/>
          <w:szCs w:val="32"/>
          <w:shd w:val="clear" w:fill="auto"/>
          <w:lang w:val="en-US" w:eastAsia="zh-CN" w:bidi="ar"/>
        </w:rPr>
        <w:t>，并于监管期内第三个自然年度结束后考核一次，考核未达标的给予一年整改期，整改期结束仍未达标的，租金调整为按市场价收取，直至租赁期结束为止</w:t>
      </w:r>
      <w:r>
        <w:rPr>
          <w:rFonts w:hint="default" w:ascii="仿宋_GB2312" w:hAnsi="仿宋" w:eastAsia="仿宋_GB2312" w:cstheme="minorBidi"/>
          <w:i w:val="0"/>
          <w:iCs w:val="0"/>
          <w:caps w:val="0"/>
          <w:color w:val="auto"/>
          <w:spacing w:val="0"/>
          <w:kern w:val="2"/>
          <w:sz w:val="32"/>
          <w:szCs w:val="32"/>
          <w:shd w:val="clear" w:fill="auto"/>
          <w:lang w:eastAsia="zh-CN" w:bidi="ar"/>
        </w:rPr>
        <w:t>，</w:t>
      </w:r>
      <w:r>
        <w:rPr>
          <w:rFonts w:hint="default" w:ascii="仿宋_GB2312" w:hAnsi="仿宋" w:eastAsia="仿宋_GB2312"/>
          <w:color w:val="auto"/>
          <w:sz w:val="32"/>
          <w:szCs w:val="32"/>
          <w:shd w:val="clear" w:fill="auto"/>
          <w:lang w:bidi="ar"/>
        </w:rPr>
        <w:t>并同时按入驻申请承诺或《租赁合同》约定要求入驻单位承担违约金及其他违约责任</w:t>
      </w:r>
      <w:r>
        <w:rPr>
          <w:rFonts w:hint="eastAsia" w:ascii="仿宋_GB2312" w:hAnsi="仿宋" w:eastAsia="仿宋_GB2312" w:cstheme="minorBidi"/>
          <w:i w:val="0"/>
          <w:iCs w:val="0"/>
          <w:caps w:val="0"/>
          <w:color w:val="auto"/>
          <w:spacing w:val="0"/>
          <w:kern w:val="2"/>
          <w:sz w:val="32"/>
          <w:szCs w:val="32"/>
          <w:shd w:val="clear" w:fill="auto"/>
          <w:lang w:val="en-US" w:eastAsia="zh-CN" w:bidi="ar"/>
        </w:rPr>
        <w:t>。若有其他特殊情况的，报创新型产业用房领导小组议定。</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2.入驻单位被</w:t>
      </w:r>
      <w:r>
        <w:rPr>
          <w:rFonts w:hint="eastAsia" w:ascii="仿宋_GB2312" w:hAnsi="仿宋_GB2312" w:eastAsia="仿宋_GB2312" w:cs="仿宋_GB2312"/>
          <w:sz w:val="32"/>
          <w:szCs w:val="32"/>
        </w:rPr>
        <w:t>列入严重失信主体名单且在有效期内的</w:t>
      </w:r>
      <w:r>
        <w:rPr>
          <w:rFonts w:hint="eastAsia" w:ascii="仿宋_GB2312" w:hAnsi="仿宋" w:eastAsia="仿宋_GB2312"/>
          <w:sz w:val="32"/>
          <w:szCs w:val="32"/>
        </w:rPr>
        <w:t>，日常运营管理</w:t>
      </w:r>
      <w:r>
        <w:rPr>
          <w:rFonts w:hint="default" w:ascii="仿宋_GB2312" w:hAnsi="仿宋" w:eastAsia="仿宋_GB2312"/>
          <w:sz w:val="32"/>
          <w:szCs w:val="32"/>
        </w:rPr>
        <w:t>机构</w:t>
      </w:r>
      <w:r>
        <w:rPr>
          <w:rFonts w:hint="eastAsia" w:ascii="仿宋_GB2312" w:hAnsi="仿宋" w:eastAsia="仿宋_GB2312"/>
          <w:sz w:val="32"/>
          <w:szCs w:val="32"/>
        </w:rPr>
        <w:t>应解除与入驻单位的《租赁合同》。</w:t>
      </w:r>
    </w:p>
    <w:p>
      <w:pPr>
        <w:spacing w:line="560" w:lineRule="exact"/>
        <w:ind w:firstLine="646"/>
        <w:rPr>
          <w:rFonts w:ascii="仿宋_GB2312" w:hAnsi="仿宋" w:eastAsia="仿宋_GB2312"/>
          <w:sz w:val="32"/>
          <w:szCs w:val="32"/>
        </w:rPr>
      </w:pPr>
      <w:r>
        <w:rPr>
          <w:rFonts w:hint="eastAsia" w:ascii="仿宋_GB2312" w:hAnsi="仿宋" w:eastAsia="仿宋_GB2312"/>
          <w:sz w:val="32"/>
          <w:szCs w:val="32"/>
        </w:rPr>
        <w:t>3.入驻单位不履行安全生产主体责任，存在安全隐患且在限期内未按要求整改的，日常运营管理</w:t>
      </w:r>
      <w:r>
        <w:rPr>
          <w:rFonts w:hint="default" w:ascii="仿宋_GB2312" w:hAnsi="仿宋" w:eastAsia="仿宋_GB2312"/>
          <w:sz w:val="32"/>
          <w:szCs w:val="32"/>
        </w:rPr>
        <w:t>机构</w:t>
      </w:r>
      <w:r>
        <w:rPr>
          <w:rFonts w:hint="eastAsia" w:ascii="仿宋_GB2312" w:hAnsi="仿宋" w:eastAsia="仿宋_GB2312"/>
          <w:sz w:val="32"/>
          <w:szCs w:val="32"/>
        </w:rPr>
        <w:t>有权解除与承租方的《租赁合同》。</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（四）其他事项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1.入驻单位</w:t>
      </w:r>
      <w:r>
        <w:rPr>
          <w:rFonts w:hint="eastAsia" w:ascii="仿宋_GB2312" w:hAnsi="仿宋" w:eastAsia="仿宋_GB2312" w:cs="Times New Roman"/>
          <w:sz w:val="32"/>
          <w:szCs w:val="32"/>
        </w:rPr>
        <w:t>在龙岗区取得用地并建成后，或在龙岗区购买生产及研发办公物业后，</w:t>
      </w:r>
      <w:r>
        <w:rPr>
          <w:rFonts w:hint="eastAsia" w:ascii="仿宋_GB2312" w:hAnsi="仿宋" w:eastAsia="仿宋_GB2312"/>
          <w:sz w:val="32"/>
          <w:szCs w:val="32"/>
        </w:rPr>
        <w:t>需退出已租赁的创新型产业用房。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2.本规定所称</w:t>
      </w:r>
      <w:r>
        <w:rPr>
          <w:rFonts w:ascii="仿宋_GB2312" w:hAnsi="仿宋" w:eastAsia="仿宋_GB2312"/>
          <w:sz w:val="32"/>
          <w:szCs w:val="32"/>
        </w:rPr>
        <w:t>主营业务收入</w:t>
      </w:r>
      <w:r>
        <w:rPr>
          <w:rFonts w:hint="eastAsia" w:ascii="仿宋_GB2312" w:hAnsi="仿宋" w:eastAsia="仿宋_GB2312"/>
          <w:sz w:val="32"/>
          <w:szCs w:val="32"/>
        </w:rPr>
        <w:t>，以会计师事务所出具并经深圳市注册会计师协会备案的企业审计报告为准。</w:t>
      </w:r>
    </w:p>
    <w:p>
      <w:pPr>
        <w:adjustRightInd w:val="0"/>
        <w:snapToGrid w:val="0"/>
        <w:spacing w:line="560" w:lineRule="exact"/>
        <w:ind w:firstLine="640"/>
        <w:rPr>
          <w:rFonts w:ascii="Calibri" w:hAnsi="Calibri" w:eastAsia="宋体" w:cs="Times New Roman"/>
          <w:sz w:val="32"/>
          <w:szCs w:val="32"/>
        </w:rPr>
      </w:pPr>
      <w:r>
        <w:rPr>
          <w:rFonts w:hint="default" w:ascii="仿宋_GB2312" w:hAnsi="仿宋" w:eastAsia="仿宋_GB2312"/>
          <w:sz w:val="32"/>
          <w:szCs w:val="32"/>
        </w:rPr>
        <w:t>3.</w:t>
      </w:r>
      <w:r>
        <w:rPr>
          <w:rFonts w:hint="eastAsia" w:ascii="仿宋_GB2312" w:hAnsi="仿宋" w:eastAsia="仿宋_GB2312"/>
          <w:sz w:val="32"/>
          <w:szCs w:val="32"/>
        </w:rPr>
        <w:t>本规定所称“/平方米”为建筑面积</w:t>
      </w:r>
      <w:r>
        <w:rPr>
          <w:rFonts w:hint="default" w:ascii="仿宋_GB2312" w:hAnsi="仿宋" w:eastAsia="仿宋_GB2312"/>
          <w:sz w:val="32"/>
          <w:szCs w:val="32"/>
        </w:rPr>
        <w:t>。</w:t>
      </w: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t23LAIAAFU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L0O3bcsAgAAVQQAAA4AAAAAAAAAAQAgAAAANQEAAGRy&#10;cy9lMm9Eb2MueG1sUEsFBgAAAAAGAAYAWQEAANMFAAAAAA==&#10;">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4"/>
                      <w:jc w:val="center"/>
                    </w:pPr>
                  </w:p>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ODNiZmY0ZDM0NzExMDlmOGNjZDY3NzU2NmZjMDIifQ=="/>
  </w:docVars>
  <w:rsids>
    <w:rsidRoot w:val="007F79D6"/>
    <w:rsid w:val="00073182"/>
    <w:rsid w:val="00074D68"/>
    <w:rsid w:val="000834D8"/>
    <w:rsid w:val="000E631C"/>
    <w:rsid w:val="00130541"/>
    <w:rsid w:val="00140A34"/>
    <w:rsid w:val="00146B1E"/>
    <w:rsid w:val="0015417E"/>
    <w:rsid w:val="001607D1"/>
    <w:rsid w:val="0019624A"/>
    <w:rsid w:val="001D3ACF"/>
    <w:rsid w:val="001E756A"/>
    <w:rsid w:val="003106AF"/>
    <w:rsid w:val="00332438"/>
    <w:rsid w:val="00347006"/>
    <w:rsid w:val="00367C0D"/>
    <w:rsid w:val="00381765"/>
    <w:rsid w:val="003960F4"/>
    <w:rsid w:val="003D3609"/>
    <w:rsid w:val="003E11DD"/>
    <w:rsid w:val="00466D7E"/>
    <w:rsid w:val="00494A3F"/>
    <w:rsid w:val="004C47BF"/>
    <w:rsid w:val="004E56C5"/>
    <w:rsid w:val="00504F38"/>
    <w:rsid w:val="00510822"/>
    <w:rsid w:val="005761E8"/>
    <w:rsid w:val="005C5D13"/>
    <w:rsid w:val="005D186D"/>
    <w:rsid w:val="005D62B1"/>
    <w:rsid w:val="005F2F64"/>
    <w:rsid w:val="005F3C7A"/>
    <w:rsid w:val="006078B5"/>
    <w:rsid w:val="00665BA1"/>
    <w:rsid w:val="00667582"/>
    <w:rsid w:val="00672754"/>
    <w:rsid w:val="00677F8B"/>
    <w:rsid w:val="00687F48"/>
    <w:rsid w:val="00727D3A"/>
    <w:rsid w:val="00790DC3"/>
    <w:rsid w:val="007C50AF"/>
    <w:rsid w:val="007C7669"/>
    <w:rsid w:val="007F79D6"/>
    <w:rsid w:val="007F7E3B"/>
    <w:rsid w:val="00810E84"/>
    <w:rsid w:val="00853A23"/>
    <w:rsid w:val="00877167"/>
    <w:rsid w:val="00893BE8"/>
    <w:rsid w:val="008C02B3"/>
    <w:rsid w:val="00992337"/>
    <w:rsid w:val="009A47D7"/>
    <w:rsid w:val="009A7517"/>
    <w:rsid w:val="00A072F3"/>
    <w:rsid w:val="00A07789"/>
    <w:rsid w:val="00A42DA9"/>
    <w:rsid w:val="00AA0628"/>
    <w:rsid w:val="00AF1DBC"/>
    <w:rsid w:val="00B37662"/>
    <w:rsid w:val="00B5532E"/>
    <w:rsid w:val="00BE4B18"/>
    <w:rsid w:val="00C00512"/>
    <w:rsid w:val="00C021BE"/>
    <w:rsid w:val="00C122F4"/>
    <w:rsid w:val="00C21361"/>
    <w:rsid w:val="00C27296"/>
    <w:rsid w:val="00C33767"/>
    <w:rsid w:val="00C8227F"/>
    <w:rsid w:val="00C877DE"/>
    <w:rsid w:val="00C96F0B"/>
    <w:rsid w:val="00CC3D81"/>
    <w:rsid w:val="00D01588"/>
    <w:rsid w:val="00D04C7F"/>
    <w:rsid w:val="00D30E25"/>
    <w:rsid w:val="00D316AE"/>
    <w:rsid w:val="00D36D19"/>
    <w:rsid w:val="00D43AFC"/>
    <w:rsid w:val="00D94626"/>
    <w:rsid w:val="00DB2980"/>
    <w:rsid w:val="00E117E7"/>
    <w:rsid w:val="00E43ECD"/>
    <w:rsid w:val="00E75A41"/>
    <w:rsid w:val="00EE744A"/>
    <w:rsid w:val="00EF3182"/>
    <w:rsid w:val="00F1623A"/>
    <w:rsid w:val="00F279E0"/>
    <w:rsid w:val="00F50A68"/>
    <w:rsid w:val="00FB716D"/>
    <w:rsid w:val="00FE27E9"/>
    <w:rsid w:val="00FE675E"/>
    <w:rsid w:val="01142FAA"/>
    <w:rsid w:val="013D7821"/>
    <w:rsid w:val="01412F7C"/>
    <w:rsid w:val="01C72FFD"/>
    <w:rsid w:val="021C6A1D"/>
    <w:rsid w:val="023F6F9E"/>
    <w:rsid w:val="04627326"/>
    <w:rsid w:val="048836F7"/>
    <w:rsid w:val="048A6F9F"/>
    <w:rsid w:val="04A04C48"/>
    <w:rsid w:val="051E14D1"/>
    <w:rsid w:val="06070AC2"/>
    <w:rsid w:val="06475ED6"/>
    <w:rsid w:val="068B2BD1"/>
    <w:rsid w:val="06D868B4"/>
    <w:rsid w:val="07311B47"/>
    <w:rsid w:val="077E438C"/>
    <w:rsid w:val="07A73CFA"/>
    <w:rsid w:val="07B37C49"/>
    <w:rsid w:val="07BF3692"/>
    <w:rsid w:val="07D63808"/>
    <w:rsid w:val="08C45FEF"/>
    <w:rsid w:val="091826A2"/>
    <w:rsid w:val="093B6251"/>
    <w:rsid w:val="09BB67F5"/>
    <w:rsid w:val="09C13C31"/>
    <w:rsid w:val="09D92208"/>
    <w:rsid w:val="0A5716B3"/>
    <w:rsid w:val="0B0A03C7"/>
    <w:rsid w:val="0C760B61"/>
    <w:rsid w:val="0D383075"/>
    <w:rsid w:val="0DB86109"/>
    <w:rsid w:val="0DC23641"/>
    <w:rsid w:val="0FDE17B6"/>
    <w:rsid w:val="0FFF53F1"/>
    <w:rsid w:val="101F2EDB"/>
    <w:rsid w:val="10486887"/>
    <w:rsid w:val="10740731"/>
    <w:rsid w:val="110C181C"/>
    <w:rsid w:val="11324414"/>
    <w:rsid w:val="12885853"/>
    <w:rsid w:val="12C56754"/>
    <w:rsid w:val="13352AEC"/>
    <w:rsid w:val="134E4125"/>
    <w:rsid w:val="136131B4"/>
    <w:rsid w:val="13B6443F"/>
    <w:rsid w:val="14230476"/>
    <w:rsid w:val="1488217D"/>
    <w:rsid w:val="159B2631"/>
    <w:rsid w:val="16263AA7"/>
    <w:rsid w:val="166050B5"/>
    <w:rsid w:val="1710322A"/>
    <w:rsid w:val="175E33E9"/>
    <w:rsid w:val="1820067D"/>
    <w:rsid w:val="183A570D"/>
    <w:rsid w:val="1A9C75AA"/>
    <w:rsid w:val="1BEE3198"/>
    <w:rsid w:val="1C4418AC"/>
    <w:rsid w:val="1CB54D81"/>
    <w:rsid w:val="1D2711C4"/>
    <w:rsid w:val="1D340A1C"/>
    <w:rsid w:val="1D502571"/>
    <w:rsid w:val="1DF10B4A"/>
    <w:rsid w:val="1EBA498B"/>
    <w:rsid w:val="1ED81FB5"/>
    <w:rsid w:val="1EF7F5BE"/>
    <w:rsid w:val="1F4059A3"/>
    <w:rsid w:val="1F5FDF07"/>
    <w:rsid w:val="1F96B1F6"/>
    <w:rsid w:val="1FCFD773"/>
    <w:rsid w:val="203624C1"/>
    <w:rsid w:val="21AC2CE2"/>
    <w:rsid w:val="21E04A97"/>
    <w:rsid w:val="21E24533"/>
    <w:rsid w:val="21F13CB8"/>
    <w:rsid w:val="221E0922"/>
    <w:rsid w:val="222514B7"/>
    <w:rsid w:val="2225531E"/>
    <w:rsid w:val="22ED0F74"/>
    <w:rsid w:val="22F85B92"/>
    <w:rsid w:val="236BB634"/>
    <w:rsid w:val="23AD314E"/>
    <w:rsid w:val="24805C5F"/>
    <w:rsid w:val="248D2156"/>
    <w:rsid w:val="24AF3030"/>
    <w:rsid w:val="25675CA2"/>
    <w:rsid w:val="25812519"/>
    <w:rsid w:val="25BFC6D2"/>
    <w:rsid w:val="262872BE"/>
    <w:rsid w:val="268E780E"/>
    <w:rsid w:val="26BA7132"/>
    <w:rsid w:val="26C6215A"/>
    <w:rsid w:val="26F36D85"/>
    <w:rsid w:val="27060491"/>
    <w:rsid w:val="278D2B8E"/>
    <w:rsid w:val="27A874A0"/>
    <w:rsid w:val="28013E29"/>
    <w:rsid w:val="28253C73"/>
    <w:rsid w:val="28354699"/>
    <w:rsid w:val="287D7D4A"/>
    <w:rsid w:val="28DA2540"/>
    <w:rsid w:val="292937E2"/>
    <w:rsid w:val="29891C28"/>
    <w:rsid w:val="29A57FED"/>
    <w:rsid w:val="2A250168"/>
    <w:rsid w:val="2A783B42"/>
    <w:rsid w:val="2AC45ACE"/>
    <w:rsid w:val="2B346B0B"/>
    <w:rsid w:val="2B6F5568"/>
    <w:rsid w:val="2BDF69CB"/>
    <w:rsid w:val="2BFF973B"/>
    <w:rsid w:val="2C702C54"/>
    <w:rsid w:val="2D463383"/>
    <w:rsid w:val="2DBC6141"/>
    <w:rsid w:val="2DC9520E"/>
    <w:rsid w:val="2DF57C07"/>
    <w:rsid w:val="2EC91F02"/>
    <w:rsid w:val="2ED10981"/>
    <w:rsid w:val="2F59E16E"/>
    <w:rsid w:val="2F7BA523"/>
    <w:rsid w:val="2F7F666F"/>
    <w:rsid w:val="2F9B1EF1"/>
    <w:rsid w:val="2FDA55AA"/>
    <w:rsid w:val="2FFA3A45"/>
    <w:rsid w:val="306C00E1"/>
    <w:rsid w:val="30D5750E"/>
    <w:rsid w:val="30F8603F"/>
    <w:rsid w:val="30F90899"/>
    <w:rsid w:val="321C38F7"/>
    <w:rsid w:val="324E7716"/>
    <w:rsid w:val="32EB7884"/>
    <w:rsid w:val="3339444E"/>
    <w:rsid w:val="33BF1929"/>
    <w:rsid w:val="33D5736C"/>
    <w:rsid w:val="33F40BC5"/>
    <w:rsid w:val="33F7BA93"/>
    <w:rsid w:val="33FF1D2D"/>
    <w:rsid w:val="3429532D"/>
    <w:rsid w:val="34743A48"/>
    <w:rsid w:val="34F74E24"/>
    <w:rsid w:val="357D4C51"/>
    <w:rsid w:val="357FD39E"/>
    <w:rsid w:val="35DD1211"/>
    <w:rsid w:val="35F5107B"/>
    <w:rsid w:val="35FE7FF9"/>
    <w:rsid w:val="35FFC72D"/>
    <w:rsid w:val="368F7A4E"/>
    <w:rsid w:val="36947EED"/>
    <w:rsid w:val="36DE49D7"/>
    <w:rsid w:val="36EF8CF9"/>
    <w:rsid w:val="37051EF5"/>
    <w:rsid w:val="37BFE9FF"/>
    <w:rsid w:val="37DC722A"/>
    <w:rsid w:val="37EF2AA6"/>
    <w:rsid w:val="37FC4B1C"/>
    <w:rsid w:val="38E061ED"/>
    <w:rsid w:val="38FFF2DD"/>
    <w:rsid w:val="392136D4"/>
    <w:rsid w:val="39653000"/>
    <w:rsid w:val="39B63FE5"/>
    <w:rsid w:val="39BF99EE"/>
    <w:rsid w:val="39CD7125"/>
    <w:rsid w:val="3A02418E"/>
    <w:rsid w:val="3A0C5522"/>
    <w:rsid w:val="3ABF0B61"/>
    <w:rsid w:val="3B1713CF"/>
    <w:rsid w:val="3B3C4EFD"/>
    <w:rsid w:val="3B3FB4B2"/>
    <w:rsid w:val="3B8D0256"/>
    <w:rsid w:val="3B932496"/>
    <w:rsid w:val="3BB935F1"/>
    <w:rsid w:val="3BD50550"/>
    <w:rsid w:val="3BF69079"/>
    <w:rsid w:val="3BF871B0"/>
    <w:rsid w:val="3C29264F"/>
    <w:rsid w:val="3C3EA43A"/>
    <w:rsid w:val="3CC7732C"/>
    <w:rsid w:val="3CDB598D"/>
    <w:rsid w:val="3D147E94"/>
    <w:rsid w:val="3D3208C3"/>
    <w:rsid w:val="3DB76635"/>
    <w:rsid w:val="3DBF77D6"/>
    <w:rsid w:val="3DCF17E4"/>
    <w:rsid w:val="3DDACE64"/>
    <w:rsid w:val="3DFFF805"/>
    <w:rsid w:val="3E292B52"/>
    <w:rsid w:val="3E515649"/>
    <w:rsid w:val="3E5B6D7F"/>
    <w:rsid w:val="3EB16C80"/>
    <w:rsid w:val="3EBB1641"/>
    <w:rsid w:val="3EBF4BDF"/>
    <w:rsid w:val="3F777485"/>
    <w:rsid w:val="3F7FCE75"/>
    <w:rsid w:val="3F82412C"/>
    <w:rsid w:val="3F9FBF90"/>
    <w:rsid w:val="3FB3BB06"/>
    <w:rsid w:val="3FF92CD5"/>
    <w:rsid w:val="3FFF488F"/>
    <w:rsid w:val="3FFF5B41"/>
    <w:rsid w:val="3FFFC4A6"/>
    <w:rsid w:val="402774DA"/>
    <w:rsid w:val="408E39BA"/>
    <w:rsid w:val="40FE2C7A"/>
    <w:rsid w:val="41E156B1"/>
    <w:rsid w:val="425149DE"/>
    <w:rsid w:val="42655420"/>
    <w:rsid w:val="42711360"/>
    <w:rsid w:val="427A1589"/>
    <w:rsid w:val="43046F7E"/>
    <w:rsid w:val="436634E0"/>
    <w:rsid w:val="43BF269A"/>
    <w:rsid w:val="446220C1"/>
    <w:rsid w:val="44BA1792"/>
    <w:rsid w:val="44F57D0C"/>
    <w:rsid w:val="450E16CE"/>
    <w:rsid w:val="453A0361"/>
    <w:rsid w:val="46357003"/>
    <w:rsid w:val="46A809E1"/>
    <w:rsid w:val="46C42561"/>
    <w:rsid w:val="46E534E2"/>
    <w:rsid w:val="46EA2A3A"/>
    <w:rsid w:val="46F7673A"/>
    <w:rsid w:val="471C3FB0"/>
    <w:rsid w:val="47CA185E"/>
    <w:rsid w:val="47F0276F"/>
    <w:rsid w:val="48022FCF"/>
    <w:rsid w:val="48027F7D"/>
    <w:rsid w:val="48770A3F"/>
    <w:rsid w:val="49811667"/>
    <w:rsid w:val="49B5539A"/>
    <w:rsid w:val="49FEE661"/>
    <w:rsid w:val="4A190DC9"/>
    <w:rsid w:val="4A2949AA"/>
    <w:rsid w:val="4B081293"/>
    <w:rsid w:val="4B7C08EC"/>
    <w:rsid w:val="4B7F0CA2"/>
    <w:rsid w:val="4BD3114E"/>
    <w:rsid w:val="4BECA26B"/>
    <w:rsid w:val="4BFF1EF6"/>
    <w:rsid w:val="4C200D96"/>
    <w:rsid w:val="4CC3130C"/>
    <w:rsid w:val="4D575447"/>
    <w:rsid w:val="4D77C128"/>
    <w:rsid w:val="4D7C5989"/>
    <w:rsid w:val="4D865B35"/>
    <w:rsid w:val="4DF14934"/>
    <w:rsid w:val="4E1A4082"/>
    <w:rsid w:val="4E6E3F6E"/>
    <w:rsid w:val="4EBB4205"/>
    <w:rsid w:val="4EE38BF4"/>
    <w:rsid w:val="4EF1E35C"/>
    <w:rsid w:val="4F00131A"/>
    <w:rsid w:val="4F182C93"/>
    <w:rsid w:val="4F7F4AFF"/>
    <w:rsid w:val="4FA75953"/>
    <w:rsid w:val="4FBEF73B"/>
    <w:rsid w:val="4FD0C423"/>
    <w:rsid w:val="4FFD710D"/>
    <w:rsid w:val="50B11044"/>
    <w:rsid w:val="50D24276"/>
    <w:rsid w:val="51623F66"/>
    <w:rsid w:val="517FD2D6"/>
    <w:rsid w:val="51B62522"/>
    <w:rsid w:val="51B7E088"/>
    <w:rsid w:val="51B90512"/>
    <w:rsid w:val="521C2817"/>
    <w:rsid w:val="52463632"/>
    <w:rsid w:val="52847521"/>
    <w:rsid w:val="52AD39A6"/>
    <w:rsid w:val="52BD3117"/>
    <w:rsid w:val="52C30E63"/>
    <w:rsid w:val="531F27AF"/>
    <w:rsid w:val="53567474"/>
    <w:rsid w:val="5375768A"/>
    <w:rsid w:val="53D73A3D"/>
    <w:rsid w:val="53DC7389"/>
    <w:rsid w:val="53EC4300"/>
    <w:rsid w:val="54563E08"/>
    <w:rsid w:val="54A3713B"/>
    <w:rsid w:val="54EC03A8"/>
    <w:rsid w:val="55362035"/>
    <w:rsid w:val="55E64002"/>
    <w:rsid w:val="55F06628"/>
    <w:rsid w:val="561C22FF"/>
    <w:rsid w:val="563F6558"/>
    <w:rsid w:val="5655158D"/>
    <w:rsid w:val="56571F70"/>
    <w:rsid w:val="56677C22"/>
    <w:rsid w:val="56BFDE61"/>
    <w:rsid w:val="56C43A15"/>
    <w:rsid w:val="56D71644"/>
    <w:rsid w:val="56E62EC3"/>
    <w:rsid w:val="572D12B2"/>
    <w:rsid w:val="5732A451"/>
    <w:rsid w:val="576F3E2E"/>
    <w:rsid w:val="57E705C6"/>
    <w:rsid w:val="57EF2A62"/>
    <w:rsid w:val="57F7EB83"/>
    <w:rsid w:val="583824E6"/>
    <w:rsid w:val="584B007C"/>
    <w:rsid w:val="58D07B1B"/>
    <w:rsid w:val="58DC7254"/>
    <w:rsid w:val="592C015B"/>
    <w:rsid w:val="59464B62"/>
    <w:rsid w:val="59AA0C2B"/>
    <w:rsid w:val="59C97B44"/>
    <w:rsid w:val="5A1309AE"/>
    <w:rsid w:val="5A3A06F5"/>
    <w:rsid w:val="5AB1484F"/>
    <w:rsid w:val="5B34E14B"/>
    <w:rsid w:val="5BAF5B94"/>
    <w:rsid w:val="5BB946CC"/>
    <w:rsid w:val="5C0151DB"/>
    <w:rsid w:val="5C3034C7"/>
    <w:rsid w:val="5C3B47EC"/>
    <w:rsid w:val="5C3E795A"/>
    <w:rsid w:val="5CF63CE5"/>
    <w:rsid w:val="5D120422"/>
    <w:rsid w:val="5D2D5686"/>
    <w:rsid w:val="5D412189"/>
    <w:rsid w:val="5D7F0EA1"/>
    <w:rsid w:val="5D9A797F"/>
    <w:rsid w:val="5DCBA0B6"/>
    <w:rsid w:val="5DCD094B"/>
    <w:rsid w:val="5DE5DDF4"/>
    <w:rsid w:val="5E5C0191"/>
    <w:rsid w:val="5E627CB7"/>
    <w:rsid w:val="5EDB4B18"/>
    <w:rsid w:val="5EFC9F3A"/>
    <w:rsid w:val="5EFEBA90"/>
    <w:rsid w:val="5F151AC7"/>
    <w:rsid w:val="5F5F4E54"/>
    <w:rsid w:val="5F6F7E6C"/>
    <w:rsid w:val="5F7DC0D2"/>
    <w:rsid w:val="5F7FDF58"/>
    <w:rsid w:val="5FBF7401"/>
    <w:rsid w:val="5FFE3965"/>
    <w:rsid w:val="5FFF2DD9"/>
    <w:rsid w:val="5FFF3B25"/>
    <w:rsid w:val="60C1212B"/>
    <w:rsid w:val="611D0301"/>
    <w:rsid w:val="61E34C9E"/>
    <w:rsid w:val="61FF03D1"/>
    <w:rsid w:val="633B2DEE"/>
    <w:rsid w:val="633FB792"/>
    <w:rsid w:val="634A71B1"/>
    <w:rsid w:val="635678C4"/>
    <w:rsid w:val="63720D2C"/>
    <w:rsid w:val="63EC3E5F"/>
    <w:rsid w:val="6502094F"/>
    <w:rsid w:val="658D3F82"/>
    <w:rsid w:val="65A2BB58"/>
    <w:rsid w:val="676272D9"/>
    <w:rsid w:val="67B65FD8"/>
    <w:rsid w:val="67B7440A"/>
    <w:rsid w:val="67BEBE68"/>
    <w:rsid w:val="67E4DB47"/>
    <w:rsid w:val="67EE1A0F"/>
    <w:rsid w:val="67F6ECB7"/>
    <w:rsid w:val="682F7664"/>
    <w:rsid w:val="69434D5F"/>
    <w:rsid w:val="6A295196"/>
    <w:rsid w:val="6A7752BA"/>
    <w:rsid w:val="6B1B195E"/>
    <w:rsid w:val="6B4134EB"/>
    <w:rsid w:val="6BA81995"/>
    <w:rsid w:val="6C321618"/>
    <w:rsid w:val="6C5A71DB"/>
    <w:rsid w:val="6C5B78C2"/>
    <w:rsid w:val="6CFF72CE"/>
    <w:rsid w:val="6D5B024D"/>
    <w:rsid w:val="6D6B27D8"/>
    <w:rsid w:val="6DED18F5"/>
    <w:rsid w:val="6DFC1EC4"/>
    <w:rsid w:val="6E79286E"/>
    <w:rsid w:val="6ECF45EC"/>
    <w:rsid w:val="6ED6687F"/>
    <w:rsid w:val="6F0F739A"/>
    <w:rsid w:val="6F5907BE"/>
    <w:rsid w:val="6F5B8E15"/>
    <w:rsid w:val="6F5F7624"/>
    <w:rsid w:val="6F754547"/>
    <w:rsid w:val="6F78167E"/>
    <w:rsid w:val="6F8D0950"/>
    <w:rsid w:val="6F972437"/>
    <w:rsid w:val="6F9FFD92"/>
    <w:rsid w:val="6FA71C85"/>
    <w:rsid w:val="6FDE48E5"/>
    <w:rsid w:val="6FDF7218"/>
    <w:rsid w:val="6FFD3E8D"/>
    <w:rsid w:val="7018118B"/>
    <w:rsid w:val="70972D89"/>
    <w:rsid w:val="70D71D8F"/>
    <w:rsid w:val="70FFF1C1"/>
    <w:rsid w:val="72257BBD"/>
    <w:rsid w:val="7238537E"/>
    <w:rsid w:val="724F33A8"/>
    <w:rsid w:val="7277C7B6"/>
    <w:rsid w:val="72B56279"/>
    <w:rsid w:val="72DD0ACC"/>
    <w:rsid w:val="73101167"/>
    <w:rsid w:val="73397FD9"/>
    <w:rsid w:val="7348055D"/>
    <w:rsid w:val="73C2F6F1"/>
    <w:rsid w:val="73C43058"/>
    <w:rsid w:val="73D21B09"/>
    <w:rsid w:val="73DFDA59"/>
    <w:rsid w:val="73E97212"/>
    <w:rsid w:val="73FAD430"/>
    <w:rsid w:val="73FBC975"/>
    <w:rsid w:val="73FC4EAE"/>
    <w:rsid w:val="746A0FF6"/>
    <w:rsid w:val="74EC31E4"/>
    <w:rsid w:val="757406FD"/>
    <w:rsid w:val="7575775B"/>
    <w:rsid w:val="758F6EB4"/>
    <w:rsid w:val="75B921E5"/>
    <w:rsid w:val="75BFCBC1"/>
    <w:rsid w:val="75FEF6AD"/>
    <w:rsid w:val="7607056B"/>
    <w:rsid w:val="76441E32"/>
    <w:rsid w:val="7672FEBD"/>
    <w:rsid w:val="76E6727A"/>
    <w:rsid w:val="76EC18E9"/>
    <w:rsid w:val="76F4BF27"/>
    <w:rsid w:val="774A67A8"/>
    <w:rsid w:val="775B59E3"/>
    <w:rsid w:val="775C7970"/>
    <w:rsid w:val="776FE5A9"/>
    <w:rsid w:val="7779B865"/>
    <w:rsid w:val="7799069C"/>
    <w:rsid w:val="77A98AA3"/>
    <w:rsid w:val="77B7862C"/>
    <w:rsid w:val="77EE5A40"/>
    <w:rsid w:val="77EE9502"/>
    <w:rsid w:val="77F57CAB"/>
    <w:rsid w:val="77FCDAD5"/>
    <w:rsid w:val="77FF6611"/>
    <w:rsid w:val="78263CAF"/>
    <w:rsid w:val="785E2AE2"/>
    <w:rsid w:val="788A53C0"/>
    <w:rsid w:val="788D0ADA"/>
    <w:rsid w:val="78AAB683"/>
    <w:rsid w:val="79314836"/>
    <w:rsid w:val="79A9213C"/>
    <w:rsid w:val="7A7D02D6"/>
    <w:rsid w:val="7A8B6DDD"/>
    <w:rsid w:val="7A8D764C"/>
    <w:rsid w:val="7AF3B830"/>
    <w:rsid w:val="7B2CD7F5"/>
    <w:rsid w:val="7B457C5E"/>
    <w:rsid w:val="7B6319EA"/>
    <w:rsid w:val="7B9FF9E9"/>
    <w:rsid w:val="7BAECF3F"/>
    <w:rsid w:val="7BB618BB"/>
    <w:rsid w:val="7BCE3177"/>
    <w:rsid w:val="7BDBA3D1"/>
    <w:rsid w:val="7BDD5BCE"/>
    <w:rsid w:val="7BEAEA0D"/>
    <w:rsid w:val="7BF78692"/>
    <w:rsid w:val="7BFF41D6"/>
    <w:rsid w:val="7BFF6A93"/>
    <w:rsid w:val="7C1D527E"/>
    <w:rsid w:val="7C777F43"/>
    <w:rsid w:val="7C791F9B"/>
    <w:rsid w:val="7CDF99FB"/>
    <w:rsid w:val="7CDFD75E"/>
    <w:rsid w:val="7CE24112"/>
    <w:rsid w:val="7CEF07A9"/>
    <w:rsid w:val="7CF96FDA"/>
    <w:rsid w:val="7D07080C"/>
    <w:rsid w:val="7D397466"/>
    <w:rsid w:val="7D3BCE1D"/>
    <w:rsid w:val="7D6342A5"/>
    <w:rsid w:val="7D76762B"/>
    <w:rsid w:val="7D7FADD4"/>
    <w:rsid w:val="7DCE8718"/>
    <w:rsid w:val="7DD7530E"/>
    <w:rsid w:val="7DEA0FBE"/>
    <w:rsid w:val="7DF6550B"/>
    <w:rsid w:val="7DF7779C"/>
    <w:rsid w:val="7DF91923"/>
    <w:rsid w:val="7DF9A249"/>
    <w:rsid w:val="7DFA4817"/>
    <w:rsid w:val="7DFBED4D"/>
    <w:rsid w:val="7DFF579B"/>
    <w:rsid w:val="7DFFC3F4"/>
    <w:rsid w:val="7DFFF567"/>
    <w:rsid w:val="7E2E70A0"/>
    <w:rsid w:val="7E31A44C"/>
    <w:rsid w:val="7E3E7520"/>
    <w:rsid w:val="7E52FCFC"/>
    <w:rsid w:val="7E6F3AA0"/>
    <w:rsid w:val="7EB5BFE7"/>
    <w:rsid w:val="7ED3F17C"/>
    <w:rsid w:val="7ED7D840"/>
    <w:rsid w:val="7EED0CFB"/>
    <w:rsid w:val="7EFB58BD"/>
    <w:rsid w:val="7F3B208E"/>
    <w:rsid w:val="7F45CB01"/>
    <w:rsid w:val="7F4B7D42"/>
    <w:rsid w:val="7F710AE5"/>
    <w:rsid w:val="7F7C78C8"/>
    <w:rsid w:val="7F7E2AD6"/>
    <w:rsid w:val="7F7F3151"/>
    <w:rsid w:val="7F7F6C9F"/>
    <w:rsid w:val="7F9725AF"/>
    <w:rsid w:val="7F9F7CBF"/>
    <w:rsid w:val="7FB7D307"/>
    <w:rsid w:val="7FB7ECCB"/>
    <w:rsid w:val="7FBB4E3F"/>
    <w:rsid w:val="7FCF892D"/>
    <w:rsid w:val="7FD669E1"/>
    <w:rsid w:val="7FD6D557"/>
    <w:rsid w:val="7FD740F8"/>
    <w:rsid w:val="7FDC8C60"/>
    <w:rsid w:val="7FDD9C36"/>
    <w:rsid w:val="7FE5346F"/>
    <w:rsid w:val="7FE79E55"/>
    <w:rsid w:val="7FEB2AFA"/>
    <w:rsid w:val="7FF83B28"/>
    <w:rsid w:val="7FFBA96D"/>
    <w:rsid w:val="7FFD6BBA"/>
    <w:rsid w:val="7FFD8F6C"/>
    <w:rsid w:val="7FFE22BB"/>
    <w:rsid w:val="7FFF65DE"/>
    <w:rsid w:val="7FFFE9AD"/>
    <w:rsid w:val="84FFAEAA"/>
    <w:rsid w:val="8BC858A4"/>
    <w:rsid w:val="8DD37D0E"/>
    <w:rsid w:val="8FD8D40D"/>
    <w:rsid w:val="97F828E2"/>
    <w:rsid w:val="97FF6391"/>
    <w:rsid w:val="9BBF361D"/>
    <w:rsid w:val="9BD7878F"/>
    <w:rsid w:val="9FCBEC78"/>
    <w:rsid w:val="9FF70C8C"/>
    <w:rsid w:val="9FFF942E"/>
    <w:rsid w:val="A0EE798E"/>
    <w:rsid w:val="A3FEFBC5"/>
    <w:rsid w:val="A5DFABDB"/>
    <w:rsid w:val="A63F2A84"/>
    <w:rsid w:val="A6E18877"/>
    <w:rsid w:val="A7F5D8A9"/>
    <w:rsid w:val="A99F95A7"/>
    <w:rsid w:val="ABAF30D9"/>
    <w:rsid w:val="ABDE6DA3"/>
    <w:rsid w:val="ADFFEF83"/>
    <w:rsid w:val="AEEF1F8A"/>
    <w:rsid w:val="AEFFFDC5"/>
    <w:rsid w:val="AF97F221"/>
    <w:rsid w:val="AFFF0647"/>
    <w:rsid w:val="B3BD8AC6"/>
    <w:rsid w:val="B3FF074A"/>
    <w:rsid w:val="B4E70AA0"/>
    <w:rsid w:val="B5EF326F"/>
    <w:rsid w:val="B77F6983"/>
    <w:rsid w:val="B7FFB179"/>
    <w:rsid w:val="BA7FC0E1"/>
    <w:rsid w:val="BADA366A"/>
    <w:rsid w:val="BADF506F"/>
    <w:rsid w:val="BB5EAC68"/>
    <w:rsid w:val="BBFE3046"/>
    <w:rsid w:val="BCCEAEDE"/>
    <w:rsid w:val="BCEFDA56"/>
    <w:rsid w:val="BD373332"/>
    <w:rsid w:val="BD78379F"/>
    <w:rsid w:val="BDB7AF8B"/>
    <w:rsid w:val="BDFBD60E"/>
    <w:rsid w:val="BE75DF31"/>
    <w:rsid w:val="BEACBE1D"/>
    <w:rsid w:val="BECA6988"/>
    <w:rsid w:val="BF3F3E1D"/>
    <w:rsid w:val="BF6A015A"/>
    <w:rsid w:val="BF7F5290"/>
    <w:rsid w:val="BF9D4DF3"/>
    <w:rsid w:val="BFABBA87"/>
    <w:rsid w:val="BFB58051"/>
    <w:rsid w:val="BFBE0774"/>
    <w:rsid w:val="BFBFAA32"/>
    <w:rsid w:val="BFD3CCBB"/>
    <w:rsid w:val="BFD67F5B"/>
    <w:rsid w:val="BFFF54FD"/>
    <w:rsid w:val="C769CD23"/>
    <w:rsid w:val="C7DA0A5B"/>
    <w:rsid w:val="C7FAA44D"/>
    <w:rsid w:val="C7FF67C3"/>
    <w:rsid w:val="C8FF776C"/>
    <w:rsid w:val="C9F8396E"/>
    <w:rsid w:val="C9FF26FF"/>
    <w:rsid w:val="CA2E88C3"/>
    <w:rsid w:val="CABE5B6C"/>
    <w:rsid w:val="CBA6E8CF"/>
    <w:rsid w:val="CBBD9FC5"/>
    <w:rsid w:val="CFBF3BDD"/>
    <w:rsid w:val="CFBF95C9"/>
    <w:rsid w:val="CFF8BCB4"/>
    <w:rsid w:val="CFFD370D"/>
    <w:rsid w:val="D2EF870E"/>
    <w:rsid w:val="D3EFD3F5"/>
    <w:rsid w:val="D4F1696D"/>
    <w:rsid w:val="D7E17647"/>
    <w:rsid w:val="D7FBD075"/>
    <w:rsid w:val="D9F71E89"/>
    <w:rsid w:val="DBAF4B72"/>
    <w:rsid w:val="DBCDAC15"/>
    <w:rsid w:val="DC7DC607"/>
    <w:rsid w:val="DD3D22BB"/>
    <w:rsid w:val="DD7E8121"/>
    <w:rsid w:val="DD80C8F2"/>
    <w:rsid w:val="DDCA580F"/>
    <w:rsid w:val="DDE75711"/>
    <w:rsid w:val="DDFD76A8"/>
    <w:rsid w:val="DE9B952E"/>
    <w:rsid w:val="DEF1DA30"/>
    <w:rsid w:val="DEFF44AC"/>
    <w:rsid w:val="DF0D5B7D"/>
    <w:rsid w:val="DF4A0511"/>
    <w:rsid w:val="DF5847B8"/>
    <w:rsid w:val="DF59DC98"/>
    <w:rsid w:val="DF5F6378"/>
    <w:rsid w:val="DF5F82BC"/>
    <w:rsid w:val="DF7B31C5"/>
    <w:rsid w:val="DF7E741F"/>
    <w:rsid w:val="DF7F7048"/>
    <w:rsid w:val="DF9F2521"/>
    <w:rsid w:val="DFF5B9F0"/>
    <w:rsid w:val="DFF77290"/>
    <w:rsid w:val="DFFFA71E"/>
    <w:rsid w:val="E3FDCA80"/>
    <w:rsid w:val="E5751C1E"/>
    <w:rsid w:val="E5BE22D7"/>
    <w:rsid w:val="E5DF7713"/>
    <w:rsid w:val="E5F77C89"/>
    <w:rsid w:val="E707987C"/>
    <w:rsid w:val="E7B39074"/>
    <w:rsid w:val="E7BF3633"/>
    <w:rsid w:val="E7D7CBE1"/>
    <w:rsid w:val="E7EF45C5"/>
    <w:rsid w:val="E7F71795"/>
    <w:rsid w:val="E7FFE56D"/>
    <w:rsid w:val="E8F78DE4"/>
    <w:rsid w:val="E9EF4A00"/>
    <w:rsid w:val="EAAD94F0"/>
    <w:rsid w:val="EBAF62B1"/>
    <w:rsid w:val="EBDD9B75"/>
    <w:rsid w:val="EBF83C7F"/>
    <w:rsid w:val="EBFF3B80"/>
    <w:rsid w:val="EBFFE759"/>
    <w:rsid w:val="ED6B1A44"/>
    <w:rsid w:val="EDB3086B"/>
    <w:rsid w:val="EDBF2F6F"/>
    <w:rsid w:val="EEAF6206"/>
    <w:rsid w:val="EEEFBB7E"/>
    <w:rsid w:val="EEFB8EBB"/>
    <w:rsid w:val="EEFC0880"/>
    <w:rsid w:val="EF1F43BC"/>
    <w:rsid w:val="EF7349F9"/>
    <w:rsid w:val="EF7F6826"/>
    <w:rsid w:val="EFB30417"/>
    <w:rsid w:val="EFE6CFB4"/>
    <w:rsid w:val="EFE7BD5B"/>
    <w:rsid w:val="EFEF14C5"/>
    <w:rsid w:val="EFF71F74"/>
    <w:rsid w:val="EFF7A3B1"/>
    <w:rsid w:val="EFF7DD07"/>
    <w:rsid w:val="EFFF84EB"/>
    <w:rsid w:val="F1A6F2AD"/>
    <w:rsid w:val="F2FD00E8"/>
    <w:rsid w:val="F33905FD"/>
    <w:rsid w:val="F3BDF2CB"/>
    <w:rsid w:val="F4EC6589"/>
    <w:rsid w:val="F5774FEC"/>
    <w:rsid w:val="F5BDF375"/>
    <w:rsid w:val="F5E5C832"/>
    <w:rsid w:val="F6F533D5"/>
    <w:rsid w:val="F6FA711D"/>
    <w:rsid w:val="F767A381"/>
    <w:rsid w:val="F77D7B1A"/>
    <w:rsid w:val="F7A7A9EC"/>
    <w:rsid w:val="F7FE2880"/>
    <w:rsid w:val="F7FF6BB8"/>
    <w:rsid w:val="F81F2585"/>
    <w:rsid w:val="F8FEE806"/>
    <w:rsid w:val="F943F4AC"/>
    <w:rsid w:val="F95F5454"/>
    <w:rsid w:val="F9C530B8"/>
    <w:rsid w:val="F9CC9B5B"/>
    <w:rsid w:val="F9F7EFE4"/>
    <w:rsid w:val="F9FD5E1E"/>
    <w:rsid w:val="F9FF1705"/>
    <w:rsid w:val="FA2BD692"/>
    <w:rsid w:val="FA7DC7BF"/>
    <w:rsid w:val="FABDA47E"/>
    <w:rsid w:val="FAEB4F29"/>
    <w:rsid w:val="FAEE43FD"/>
    <w:rsid w:val="FAF7E60F"/>
    <w:rsid w:val="FB0FC2DE"/>
    <w:rsid w:val="FB1F9058"/>
    <w:rsid w:val="FB3ED1A4"/>
    <w:rsid w:val="FB3F5186"/>
    <w:rsid w:val="FB77E6DE"/>
    <w:rsid w:val="FB7AD4AC"/>
    <w:rsid w:val="FB7CA22D"/>
    <w:rsid w:val="FB8FD8EF"/>
    <w:rsid w:val="FBAA1184"/>
    <w:rsid w:val="FBB7A3AB"/>
    <w:rsid w:val="FBB9E724"/>
    <w:rsid w:val="FBEE0D00"/>
    <w:rsid w:val="FBEF915A"/>
    <w:rsid w:val="FBF37D2C"/>
    <w:rsid w:val="FBFE5F27"/>
    <w:rsid w:val="FBFF30AE"/>
    <w:rsid w:val="FBFF6718"/>
    <w:rsid w:val="FCCF41C3"/>
    <w:rsid w:val="FCDCE823"/>
    <w:rsid w:val="FCFB5ED7"/>
    <w:rsid w:val="FD0531EB"/>
    <w:rsid w:val="FD3A8CE8"/>
    <w:rsid w:val="FD4F3290"/>
    <w:rsid w:val="FD62C481"/>
    <w:rsid w:val="FD73D974"/>
    <w:rsid w:val="FD7F7C66"/>
    <w:rsid w:val="FDBE5D4D"/>
    <w:rsid w:val="FDEBA02D"/>
    <w:rsid w:val="FDEF6D5E"/>
    <w:rsid w:val="FDFDBE16"/>
    <w:rsid w:val="FDFF3A43"/>
    <w:rsid w:val="FDFFC39B"/>
    <w:rsid w:val="FE7D0B4B"/>
    <w:rsid w:val="FE7EECC8"/>
    <w:rsid w:val="FE7FD01B"/>
    <w:rsid w:val="FEABB9AC"/>
    <w:rsid w:val="FEB7A610"/>
    <w:rsid w:val="FEBDF319"/>
    <w:rsid w:val="FEBEE3A5"/>
    <w:rsid w:val="FEBF7243"/>
    <w:rsid w:val="FEEF1F33"/>
    <w:rsid w:val="FEF52AEA"/>
    <w:rsid w:val="FEF9D980"/>
    <w:rsid w:val="FEFCDA01"/>
    <w:rsid w:val="FEFF2E9F"/>
    <w:rsid w:val="FEFF9F52"/>
    <w:rsid w:val="FF2D2781"/>
    <w:rsid w:val="FF39B835"/>
    <w:rsid w:val="FF5F7730"/>
    <w:rsid w:val="FF7E6BDF"/>
    <w:rsid w:val="FF7F3560"/>
    <w:rsid w:val="FF7FD542"/>
    <w:rsid w:val="FF8F9D0B"/>
    <w:rsid w:val="FF9A6C5F"/>
    <w:rsid w:val="FF9C298F"/>
    <w:rsid w:val="FFB7DDBE"/>
    <w:rsid w:val="FFC68735"/>
    <w:rsid w:val="FFC76186"/>
    <w:rsid w:val="FFD653E7"/>
    <w:rsid w:val="FFDE16F0"/>
    <w:rsid w:val="FFDF3167"/>
    <w:rsid w:val="FFE6C6AB"/>
    <w:rsid w:val="FFE77AA4"/>
    <w:rsid w:val="FFEDC73F"/>
    <w:rsid w:val="FFEEDE89"/>
    <w:rsid w:val="FFEEFA29"/>
    <w:rsid w:val="FFEF85AC"/>
    <w:rsid w:val="FFF0BFDE"/>
    <w:rsid w:val="FFF16F6A"/>
    <w:rsid w:val="FFF60CA9"/>
    <w:rsid w:val="FFFB2CE0"/>
    <w:rsid w:val="FFFD009F"/>
    <w:rsid w:val="FFFEA525"/>
    <w:rsid w:val="FFFEE74A"/>
    <w:rsid w:val="FFFF1EE5"/>
    <w:rsid w:val="FFFF398F"/>
    <w:rsid w:val="FFFF800E"/>
    <w:rsid w:val="FFFFA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段落文字"/>
    <w:basedOn w:val="1"/>
    <w:qFormat/>
    <w:uiPriority w:val="34"/>
    <w:pPr>
      <w:adjustRightInd w:val="0"/>
      <w:snapToGrid w:val="0"/>
      <w:spacing w:line="360" w:lineRule="auto"/>
      <w:ind w:firstLine="200" w:firstLineChars="200"/>
      <w:jc w:val="left"/>
    </w:pPr>
    <w:rPr>
      <w:rFonts w:ascii="Times New Roman" w:hAnsi="Times New Roman"/>
      <w:sz w:val="24"/>
    </w:r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Char Char Char"/>
    <w:basedOn w:val="1"/>
    <w:qFormat/>
    <w:uiPriority w:val="0"/>
    <w:rPr>
      <w:rFonts w:eastAsia="宋体"/>
      <w:szCs w:val="24"/>
    </w:rPr>
  </w:style>
  <w:style w:type="paragraph" w:customStyle="1" w:styleId="11">
    <w:name w:val="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2">
    <w:name w:val="列出段落1"/>
    <w:basedOn w:val="1"/>
    <w:qFormat/>
    <w:uiPriority w:val="34"/>
    <w:pPr>
      <w:ind w:firstLine="420" w:firstLineChars="200"/>
    </w:p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paragraph" w:customStyle="1" w:styleId="15">
    <w:name w:val="列出段落11"/>
    <w:basedOn w:val="1"/>
    <w:qFormat/>
    <w:uiPriority w:val="34"/>
    <w:pPr>
      <w:ind w:firstLine="420" w:firstLineChars="200"/>
    </w:pPr>
    <w:rPr>
      <w:rFonts w:ascii="Times New Roman" w:hAnsi="Times New Roman" w:eastAsia="宋体" w:cs="Times New Roman"/>
    </w:rPr>
  </w:style>
  <w:style w:type="character" w:customStyle="1" w:styleId="16">
    <w:name w:val="批注框文本 Char"/>
    <w:basedOn w:val="8"/>
    <w:link w:val="3"/>
    <w:semiHidden/>
    <w:qFormat/>
    <w:uiPriority w:val="99"/>
    <w:rPr>
      <w:sz w:val="18"/>
      <w:szCs w:val="18"/>
    </w:rPr>
  </w:style>
  <w:style w:type="character" w:customStyle="1" w:styleId="17">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516</Words>
  <Characters>2945</Characters>
  <Lines>24</Lines>
  <Paragraphs>6</Paragraphs>
  <TotalTime>5</TotalTime>
  <ScaleCrop>false</ScaleCrop>
  <LinksUpToDate>false</LinksUpToDate>
  <CharactersWithSpaces>3455</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2023-04-21T19:13:00Z</dcterms:created>
  <dc:creator>黄伟</dc:creator>
  <cp:lastModifiedBy>俞超军</cp:lastModifiedBy>
  <cp:lastPrinted>2023-07-25T22:15:00Z</cp:lastPrinted>
  <dcterms:modified xsi:type="dcterms:W3CDTF">2024-01-26T15:12:37Z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A33C97332D7E47F0A61870B535346A39</vt:lpwstr>
  </property>
</Properties>
</file>