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《深圳市龙岗区工业和信息化产业发展专项资金关于支持低空经济产业发展实施细则》</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pStyle w:val="4"/>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为加快推进龙岗区低空经济创新</w:t>
      </w:r>
      <w:r>
        <w:rPr>
          <w:rFonts w:ascii="仿宋_GB2312" w:hAnsi="仿宋_GB2312" w:eastAsia="仿宋_GB2312" w:cs="仿宋_GB2312"/>
          <w:sz w:val="32"/>
          <w:szCs w:val="32"/>
          <w:shd w:val="clear" w:color="auto" w:fill="FFFFFF"/>
        </w:rPr>
        <w:t>发展，</w:t>
      </w:r>
      <w:r>
        <w:rPr>
          <w:rFonts w:hint="eastAsia" w:ascii="仿宋_GB2312" w:hAnsi="仿宋_GB2312" w:eastAsia="仿宋_GB2312" w:cs="仿宋_GB2312"/>
          <w:sz w:val="32"/>
          <w:szCs w:val="32"/>
          <w:shd w:val="clear" w:color="auto" w:fill="FFFFFF"/>
        </w:rPr>
        <w:t>开拓未来经济增长新空间</w:t>
      </w:r>
      <w:r>
        <w:rPr>
          <w:rFonts w:ascii="仿宋_GB2312" w:hAnsi="仿宋_GB2312" w:eastAsia="仿宋_GB2312" w:cs="仿宋_GB2312"/>
          <w:snapToGrid w:val="0"/>
          <w:kern w:val="0"/>
          <w:sz w:val="32"/>
          <w:szCs w:val="32"/>
        </w:rPr>
        <w:t>，</w:t>
      </w:r>
      <w:r>
        <w:rPr>
          <w:rFonts w:ascii="仿宋_GB2312" w:hAnsi="仿宋_GB2312" w:eastAsia="仿宋_GB2312" w:cs="仿宋_GB2312"/>
          <w:sz w:val="32"/>
          <w:szCs w:val="32"/>
          <w:shd w:val="clear" w:color="auto" w:fill="FFFFFF"/>
        </w:rPr>
        <w:t>进一步吸引</w:t>
      </w:r>
      <w:r>
        <w:rPr>
          <w:rFonts w:hint="eastAsia" w:ascii="仿宋_GB2312" w:hAnsi="仿宋_GB2312" w:eastAsia="仿宋_GB2312" w:cs="仿宋_GB2312"/>
          <w:sz w:val="32"/>
          <w:szCs w:val="32"/>
          <w:shd w:val="clear" w:color="auto" w:fill="FFFFFF"/>
        </w:rPr>
        <w:t>低空领域优质</w:t>
      </w:r>
      <w:r>
        <w:rPr>
          <w:rFonts w:ascii="仿宋_GB2312" w:hAnsi="仿宋_GB2312" w:eastAsia="仿宋_GB2312" w:cs="仿宋_GB2312"/>
          <w:sz w:val="32"/>
          <w:szCs w:val="32"/>
          <w:shd w:val="clear" w:color="auto" w:fill="FFFFFF"/>
        </w:rPr>
        <w:t>项目落户龙岗，</w:t>
      </w:r>
      <w:r>
        <w:rPr>
          <w:rFonts w:hint="eastAsia" w:ascii="仿宋_GB2312" w:hAnsi="仿宋_GB2312" w:eastAsia="仿宋_GB2312" w:cs="仿宋_GB2312"/>
          <w:sz w:val="32"/>
          <w:szCs w:val="32"/>
          <w:shd w:val="clear" w:color="auto" w:fill="FFFFFF"/>
        </w:rPr>
        <w:t>加速集聚低空经济新业态</w:t>
      </w:r>
      <w:r>
        <w:rPr>
          <w:rFonts w:ascii="仿宋_GB2312" w:hAnsi="仿宋_GB2312" w:eastAsia="仿宋_GB2312" w:cs="仿宋_GB2312"/>
          <w:sz w:val="32"/>
          <w:szCs w:val="32"/>
          <w:shd w:val="clear" w:color="auto" w:fill="FFFFFF"/>
        </w:rPr>
        <w:t>，不断增强</w:t>
      </w:r>
      <w:r>
        <w:rPr>
          <w:rFonts w:hint="eastAsia" w:ascii="仿宋_GB2312" w:hAnsi="仿宋_GB2312" w:eastAsia="仿宋_GB2312" w:cs="仿宋_GB2312"/>
          <w:sz w:val="32"/>
          <w:szCs w:val="32"/>
          <w:shd w:val="clear" w:color="auto" w:fill="FFFFFF"/>
        </w:rPr>
        <w:t>低空</w:t>
      </w:r>
      <w:r>
        <w:rPr>
          <w:rFonts w:ascii="仿宋_GB2312" w:hAnsi="仿宋_GB2312" w:eastAsia="仿宋_GB2312" w:cs="仿宋_GB2312"/>
          <w:sz w:val="32"/>
          <w:szCs w:val="32"/>
          <w:shd w:val="clear" w:color="auto" w:fill="FFFFFF"/>
        </w:rPr>
        <w:t>产业发展竞争力，</w:t>
      </w:r>
      <w:r>
        <w:rPr>
          <w:rFonts w:hint="default" w:ascii="仿宋_GB2312" w:hAnsi="仿宋_GB2312" w:eastAsia="仿宋_GB2312" w:cs="仿宋_GB2312"/>
          <w:sz w:val="32"/>
          <w:szCs w:val="32"/>
          <w:shd w:val="clear" w:color="auto" w:fill="FFFFFF"/>
        </w:rPr>
        <w:t>根据</w:t>
      </w:r>
      <w:r>
        <w:rPr>
          <w:rFonts w:hint="eastAsia" w:ascii="仿宋_GB2312" w:hAnsi="仿宋_GB2312" w:eastAsia="仿宋_GB2312" w:cs="仿宋_GB2312"/>
          <w:snapToGrid w:val="0"/>
          <w:kern w:val="0"/>
          <w:sz w:val="32"/>
          <w:szCs w:val="32"/>
          <w:lang w:eastAsia="zh-Hans"/>
        </w:rPr>
        <w:t>《龙岗区关于促进低空经济产业发展的若干措施》</w:t>
      </w:r>
      <w:r>
        <w:rPr>
          <w:rFonts w:hint="eastAsia" w:ascii="仿宋_GB2312" w:hAnsi="Arial" w:eastAsia="仿宋_GB2312" w:cs="Arial"/>
          <w:sz w:val="32"/>
          <w:szCs w:val="32"/>
        </w:rPr>
        <w:t>《深圳市龙岗区区级财政专项资金管理办法》（深龙府规</w:t>
      </w:r>
      <w:r>
        <w:rPr>
          <w:rFonts w:hint="eastAsia" w:ascii="仿宋_GB2312" w:hAnsi="仿宋_GB2312" w:eastAsia="仿宋_GB2312" w:cs="仿宋_GB2312"/>
          <w:sz w:val="32"/>
          <w:szCs w:val="32"/>
        </w:rPr>
        <w:t>〔2021</w:t>
      </w:r>
      <w:r>
        <w:rPr>
          <w:rFonts w:hint="eastAsia" w:ascii="仿宋_GB2312" w:hAnsi="Arial" w:eastAsia="仿宋_GB2312" w:cs="Arial"/>
          <w:sz w:val="32"/>
          <w:szCs w:val="32"/>
        </w:rPr>
        <w:t>〕1号）及《深圳市龙岗区产业发展专项资金管理办法》</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结合</w:t>
      </w:r>
      <w:r>
        <w:rPr>
          <w:rFonts w:ascii="仿宋_GB2312" w:hAnsi="仿宋_GB2312" w:eastAsia="仿宋_GB2312" w:cs="仿宋_GB2312"/>
          <w:sz w:val="32"/>
          <w:szCs w:val="32"/>
          <w:shd w:val="clear" w:color="auto" w:fill="FFFFFF"/>
        </w:rPr>
        <w:t>龙岗</w:t>
      </w:r>
      <w:r>
        <w:rPr>
          <w:rFonts w:hint="eastAsia" w:ascii="仿宋_GB2312" w:hAnsi="仿宋_GB2312" w:eastAsia="仿宋_GB2312" w:cs="仿宋_GB2312"/>
          <w:sz w:val="32"/>
          <w:szCs w:val="32"/>
          <w:shd w:val="clear" w:color="auto" w:fill="FFFFFF"/>
        </w:rPr>
        <w:t>区低空经济发展</w:t>
      </w:r>
      <w:r>
        <w:rPr>
          <w:rFonts w:hint="default" w:ascii="仿宋_GB2312" w:hAnsi="仿宋_GB2312" w:eastAsia="仿宋_GB2312" w:cs="仿宋_GB2312"/>
          <w:sz w:val="32"/>
          <w:szCs w:val="32"/>
          <w:shd w:val="clear" w:color="auto" w:fill="FFFFFF"/>
        </w:rPr>
        <w:t>实际</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区</w:t>
      </w:r>
      <w:r>
        <w:rPr>
          <w:rFonts w:hint="eastAsia" w:ascii="仿宋_GB2312" w:hAnsi="仿宋_GB2312" w:eastAsia="仿宋_GB2312" w:cs="仿宋_GB2312"/>
          <w:sz w:val="32"/>
          <w:szCs w:val="32"/>
          <w:shd w:val="clear" w:color="auto" w:fill="FFFFFF"/>
        </w:rPr>
        <w:t>工业和信息化局</w:t>
      </w:r>
      <w:r>
        <w:rPr>
          <w:rFonts w:ascii="仿宋_GB2312" w:hAnsi="仿宋_GB2312" w:eastAsia="仿宋_GB2312" w:cs="仿宋_GB2312"/>
          <w:snapToGrid w:val="0"/>
          <w:kern w:val="0"/>
          <w:sz w:val="32"/>
          <w:szCs w:val="32"/>
        </w:rPr>
        <w:t>起草</w:t>
      </w:r>
      <w:r>
        <w:rPr>
          <w:rFonts w:hint="eastAsia" w:ascii="仿宋_GB2312" w:hAnsi="仿宋_GB2312" w:eastAsia="仿宋_GB2312" w:cs="仿宋_GB2312"/>
          <w:snapToGrid w:val="0"/>
          <w:kern w:val="0"/>
          <w:sz w:val="32"/>
          <w:szCs w:val="32"/>
        </w:rPr>
        <w:t>了</w:t>
      </w:r>
      <w:r>
        <w:rPr>
          <w:rFonts w:hint="eastAsia" w:ascii="仿宋_GB2312" w:hAnsi="仿宋_GB2312" w:eastAsia="仿宋_GB2312" w:cs="仿宋_GB2312"/>
          <w:sz w:val="32"/>
          <w:szCs w:val="32"/>
        </w:rPr>
        <w:t>《深圳市龙岗区工业和信息化产业发展专项资金关于支持低空经济产业发展实施细则》</w:t>
      </w:r>
      <w:r>
        <w:rPr>
          <w:rFonts w:hint="eastAsia" w:ascii="仿宋_GB2312" w:hAnsi="仿宋_GB2312" w:eastAsia="仿宋_GB2312" w:cs="仿宋_GB2312"/>
          <w:kern w:val="0"/>
          <w:sz w:val="32"/>
          <w:szCs w:val="32"/>
        </w:rPr>
        <w:t>（以下简称《</w:t>
      </w:r>
      <w:r>
        <w:rPr>
          <w:rFonts w:hint="default" w:ascii="仿宋_GB2312" w:hAnsi="仿宋_GB2312" w:eastAsia="仿宋_GB2312" w:cs="仿宋_GB2312"/>
          <w:kern w:val="0"/>
          <w:sz w:val="32"/>
          <w:szCs w:val="32"/>
        </w:rPr>
        <w:t>实施细则</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w:t>
      </w:r>
      <w:r>
        <w:rPr>
          <w:rFonts w:hint="default" w:ascii="CESI黑体-GB2312" w:hAnsi="CESI黑体-GB2312" w:eastAsia="CESI黑体-GB2312" w:cs="CESI黑体-GB2312"/>
          <w:sz w:val="32"/>
          <w:szCs w:val="32"/>
        </w:rPr>
        <w:t>起草</w:t>
      </w:r>
      <w:r>
        <w:rPr>
          <w:rFonts w:hint="eastAsia" w:ascii="CESI黑体-GB2312" w:hAnsi="CESI黑体-GB2312" w:eastAsia="CESI黑体-GB2312" w:cs="CESI黑体-GB2312"/>
          <w:sz w:val="32"/>
          <w:szCs w:val="32"/>
        </w:rPr>
        <w:t>背景</w:t>
      </w:r>
      <w:r>
        <w:rPr>
          <w:rFonts w:hint="default" w:ascii="CESI黑体-GB2312" w:hAnsi="CESI黑体-GB2312" w:eastAsia="CESI黑体-GB2312" w:cs="CESI黑体-GB2312"/>
          <w:sz w:val="32"/>
          <w:szCs w:val="32"/>
        </w:rPr>
        <w:t>及必要性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kern w:val="0"/>
          <w:sz w:val="32"/>
          <w:szCs w:val="32"/>
        </w:rPr>
      </w:pPr>
      <w:r>
        <w:rPr>
          <w:rFonts w:ascii="仿宋_GB2312" w:hAnsi="仿宋_GB2312" w:eastAsia="仿宋_GB2312" w:cs="仿宋_GB2312"/>
          <w:sz w:val="32"/>
          <w:szCs w:val="32"/>
        </w:rPr>
        <w:t>低空经济是一种组合型经济状态，</w:t>
      </w:r>
      <w:r>
        <w:rPr>
          <w:rFonts w:hint="eastAsia" w:ascii="仿宋_GB2312" w:hAnsi="仿宋_GB2312" w:eastAsia="仿宋_GB2312" w:cs="仿宋_GB2312"/>
          <w:sz w:val="32"/>
          <w:szCs w:val="32"/>
        </w:rPr>
        <w:t>是未来经济发展的一个重要方向，</w:t>
      </w:r>
      <w:r>
        <w:rPr>
          <w:rFonts w:ascii="仿宋_GB2312" w:hAnsi="仿宋_GB2312" w:eastAsia="仿宋_GB2312" w:cs="仿宋_GB2312"/>
          <w:sz w:val="32"/>
          <w:szCs w:val="32"/>
        </w:rPr>
        <w:t>将形成万亿级市场规模。</w:t>
      </w:r>
      <w:r>
        <w:rPr>
          <w:rFonts w:hint="eastAsia" w:ascii="仿宋_GB2312" w:hAnsi="仿宋_GB2312" w:eastAsia="仿宋_GB2312" w:cs="仿宋_GB2312"/>
          <w:snapToGrid w:val="0"/>
          <w:kern w:val="0"/>
          <w:sz w:val="32"/>
          <w:szCs w:val="32"/>
          <w:lang w:eastAsia="zh-Hans"/>
        </w:rPr>
        <w:t>市政府高度重视低空发展，</w:t>
      </w:r>
      <w:r>
        <w:rPr>
          <w:rFonts w:hint="eastAsia" w:ascii="仿宋_GB2312" w:hAnsi="仿宋_GB2312" w:eastAsia="仿宋_GB2312" w:cs="仿宋_GB2312"/>
          <w:snapToGrid w:val="0"/>
          <w:kern w:val="0"/>
          <w:sz w:val="32"/>
          <w:szCs w:val="32"/>
          <w:lang w:val="en-US" w:eastAsia="zh-CN"/>
        </w:rPr>
        <w:t>2023</w:t>
      </w:r>
      <w:r>
        <w:rPr>
          <w:rFonts w:hint="eastAsia" w:ascii="仿宋_GB2312" w:hAnsi="仿宋_GB2312" w:eastAsia="仿宋_GB2312" w:cs="仿宋_GB2312"/>
          <w:snapToGrid w:val="0"/>
          <w:kern w:val="0"/>
          <w:sz w:val="32"/>
          <w:szCs w:val="32"/>
          <w:lang w:eastAsia="zh-Hans"/>
        </w:rPr>
        <w:t>年深圳市</w:t>
      </w:r>
      <w:r>
        <w:rPr>
          <w:rFonts w:hint="eastAsia" w:ascii="仿宋_GB2312" w:hAnsi="仿宋_GB2312" w:eastAsia="仿宋_GB2312" w:cs="仿宋_GB2312"/>
          <w:snapToGrid w:val="0"/>
          <w:kern w:val="0"/>
          <w:sz w:val="32"/>
          <w:szCs w:val="32"/>
          <w:lang w:val="en-US" w:eastAsia="zh-CN"/>
        </w:rPr>
        <w:t>政府</w:t>
      </w:r>
      <w:r>
        <w:rPr>
          <w:rFonts w:hint="eastAsia" w:ascii="仿宋_GB2312" w:hAnsi="仿宋_GB2312" w:eastAsia="仿宋_GB2312" w:cs="仿宋_GB2312"/>
          <w:snapToGrid w:val="0"/>
          <w:kern w:val="0"/>
          <w:sz w:val="32"/>
          <w:szCs w:val="32"/>
          <w:lang w:eastAsia="zh-Hans"/>
        </w:rPr>
        <w:t>工作报告中明确提出要“建设低空经济中心”，培育发展低空制造、低空飞行、通用航空等新增长点，努力形成我市未来经济发展重要增长极。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龙岗区是深圳乃至粤港澳大湾区最早开始探索低空经济创新发展的城区之一，拥有良好的低空产业发展基础，具备从研发设计、生产制造到人才培训、应用推广的完整服务链条</w:t>
      </w:r>
      <w:r>
        <w:rPr>
          <w:rFonts w:hint="default" w:ascii="仿宋_GB2312" w:hAnsi="仿宋_GB2312" w:eastAsia="仿宋_GB2312" w:cs="仿宋_GB2312"/>
          <w:b w:val="0"/>
          <w:bCs w:val="0"/>
          <w:i w:val="0"/>
          <w:caps w:val="0"/>
          <w:color w:val="auto"/>
          <w:spacing w:val="0"/>
          <w:w w:val="100"/>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22"/>
          <w:lang w:val="en-US" w:eastAsia="zh-CN" w:bidi="ar-SA"/>
        </w:rPr>
        <w:t>早在2019年就布局建设了全市唯一一个无人机测试场，也是</w:t>
      </w:r>
      <w:r>
        <w:rPr>
          <w:rFonts w:hint="default" w:ascii="仿宋_GB2312" w:hAnsi="仿宋_GB2312" w:eastAsia="仿宋_GB2312" w:cs="仿宋_GB2312"/>
          <w:b w:val="0"/>
          <w:bCs w:val="0"/>
          <w:i w:val="0"/>
          <w:caps w:val="0"/>
          <w:color w:val="auto"/>
          <w:spacing w:val="0"/>
          <w:w w:val="100"/>
          <w:kern w:val="2"/>
          <w:sz w:val="32"/>
          <w:szCs w:val="32"/>
          <w:highlight w:val="none"/>
          <w:lang w:val="en-US" w:eastAsia="zh-CN" w:bidi="ar-SA"/>
        </w:rPr>
        <w:t>华南地区首个、全国第5个无人机测试场地。</w:t>
      </w:r>
      <w:r>
        <w:rPr>
          <w:rFonts w:hint="eastAsia" w:ascii="仿宋_GB2312" w:hAnsi="仿宋_GB2312" w:eastAsia="仿宋_GB2312" w:cs="仿宋_GB2312"/>
          <w:b w:val="0"/>
          <w:bCs w:val="0"/>
          <w:color w:val="auto"/>
          <w:kern w:val="2"/>
          <w:sz w:val="32"/>
          <w:szCs w:val="22"/>
          <w:lang w:val="en-US" w:eastAsia="zh-CN" w:bidi="ar-SA"/>
        </w:rPr>
        <w:t>近年来，已培育了高巨创新、联合飞机</w:t>
      </w:r>
      <w:r>
        <w:rPr>
          <w:rFonts w:hint="default" w:ascii="仿宋_GB2312" w:hAnsi="仿宋_GB2312" w:eastAsia="仿宋_GB2312" w:cs="仿宋_GB2312"/>
          <w:b w:val="0"/>
          <w:bCs w:val="0"/>
          <w:color w:val="auto"/>
          <w:kern w:val="2"/>
          <w:sz w:val="32"/>
          <w:szCs w:val="22"/>
          <w:lang w:eastAsia="zh-CN" w:bidi="ar-SA"/>
        </w:rPr>
        <w:t>、华大北斗</w:t>
      </w:r>
      <w:r>
        <w:rPr>
          <w:rFonts w:hint="eastAsia" w:ascii="仿宋_GB2312" w:hAnsi="仿宋_GB2312" w:eastAsia="仿宋_GB2312" w:cs="仿宋_GB2312"/>
          <w:b w:val="0"/>
          <w:bCs w:val="0"/>
          <w:color w:val="auto"/>
          <w:kern w:val="2"/>
          <w:sz w:val="32"/>
          <w:szCs w:val="22"/>
          <w:lang w:val="en-US" w:eastAsia="zh-CN" w:bidi="ar-SA"/>
        </w:rPr>
        <w:t>等无人机行业龙头企业，建设有大运无人机产业园</w:t>
      </w:r>
      <w:r>
        <w:rPr>
          <w:rFonts w:hint="default" w:ascii="仿宋_GB2312" w:hAnsi="仿宋_GB2312" w:eastAsia="仿宋_GB2312" w:cs="仿宋_GB2312"/>
          <w:b w:val="0"/>
          <w:bCs w:val="0"/>
          <w:color w:val="auto"/>
          <w:kern w:val="2"/>
          <w:sz w:val="32"/>
          <w:szCs w:val="22"/>
          <w:lang w:eastAsia="zh-CN" w:bidi="ar-SA"/>
        </w:rPr>
        <w:t>等产业载体</w:t>
      </w:r>
      <w:r>
        <w:rPr>
          <w:rFonts w:hint="eastAsia" w:ascii="仿宋_GB2312" w:hAnsi="仿宋_GB2312" w:eastAsia="仿宋_GB2312" w:cs="仿宋_GB2312"/>
          <w:b w:val="0"/>
          <w:bCs w:val="0"/>
          <w:color w:val="auto"/>
          <w:kern w:val="2"/>
          <w:sz w:val="32"/>
          <w:szCs w:val="22"/>
          <w:lang w:val="en-US" w:eastAsia="zh-CN" w:bidi="ar-SA"/>
        </w:rPr>
        <w:t>，并在坂田星河world为</w:t>
      </w:r>
      <w:r>
        <w:rPr>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顺丰、美团等</w:t>
      </w:r>
      <w:r>
        <w:rPr>
          <w:rFonts w:hint="default" w:ascii="仿宋_GB2312" w:hAnsi="仿宋_GB2312" w:eastAsia="仿宋_GB2312" w:cs="仿宋_GB2312"/>
          <w:b w:val="0"/>
          <w:bCs w:val="0"/>
          <w:i w:val="0"/>
          <w:caps w:val="0"/>
          <w:color w:val="auto"/>
          <w:spacing w:val="0"/>
          <w:w w:val="100"/>
          <w:kern w:val="2"/>
          <w:sz w:val="32"/>
          <w:szCs w:val="32"/>
          <w:highlight w:val="none"/>
          <w:lang w:val="en-US" w:eastAsia="zh-CN" w:bidi="ar-SA"/>
        </w:rPr>
        <w:t>提供</w:t>
      </w:r>
      <w:r>
        <w:rPr>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低空</w:t>
      </w:r>
      <w:r>
        <w:rPr>
          <w:rFonts w:hint="default" w:ascii="仿宋_GB2312" w:hAnsi="仿宋_GB2312" w:eastAsia="仿宋_GB2312" w:cs="仿宋_GB2312"/>
          <w:b w:val="0"/>
          <w:bCs w:val="0"/>
          <w:i w:val="0"/>
          <w:caps w:val="0"/>
          <w:color w:val="auto"/>
          <w:spacing w:val="0"/>
          <w:w w:val="100"/>
          <w:kern w:val="2"/>
          <w:sz w:val="32"/>
          <w:szCs w:val="32"/>
          <w:highlight w:val="none"/>
          <w:lang w:val="en-US" w:eastAsia="zh-CN" w:bidi="ar-SA"/>
        </w:rPr>
        <w:t>物流配送</w:t>
      </w:r>
      <w:r>
        <w:rPr>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应用场景</w:t>
      </w:r>
      <w:r>
        <w:rPr>
          <w:rFonts w:hint="default" w:ascii="仿宋_GB2312" w:hAnsi="仿宋_GB2312" w:eastAsia="仿宋_GB2312" w:cs="仿宋_GB2312"/>
          <w:b w:val="0"/>
          <w:bCs w:val="0"/>
          <w:i w:val="0"/>
          <w:caps w:val="0"/>
          <w:color w:val="auto"/>
          <w:spacing w:val="0"/>
          <w:w w:val="100"/>
          <w:kern w:val="2"/>
          <w:sz w:val="32"/>
          <w:szCs w:val="32"/>
          <w:highlight w:val="none"/>
          <w:lang w:val="en-US" w:eastAsia="zh-CN" w:bidi="ar-SA"/>
        </w:rPr>
        <w:t>。</w:t>
      </w:r>
      <w:r>
        <w:rPr>
          <w:rFonts w:hint="eastAsia" w:ascii="仿宋_GB2312" w:hAnsi="仿宋_GB2312" w:eastAsia="仿宋_GB2312" w:cs="仿宋_GB2312"/>
          <w:b w:val="0"/>
          <w:bCs w:val="0"/>
          <w:color w:val="auto"/>
          <w:kern w:val="2"/>
          <w:sz w:val="32"/>
          <w:szCs w:val="22"/>
          <w:lang w:val="en-US" w:eastAsia="zh-CN" w:bidi="ar-SA"/>
        </w:rPr>
        <w:t>目前已形成无人机生产制造、</w:t>
      </w:r>
      <w:r>
        <w:rPr>
          <w:rFonts w:hint="default" w:ascii="仿宋_GB2312" w:hAnsi="仿宋_GB2312" w:eastAsia="仿宋_GB2312" w:cs="仿宋_GB2312"/>
          <w:b w:val="0"/>
          <w:bCs w:val="0"/>
          <w:color w:val="auto"/>
          <w:kern w:val="2"/>
          <w:sz w:val="32"/>
          <w:szCs w:val="22"/>
          <w:lang w:eastAsia="zh-CN" w:bidi="ar-SA"/>
        </w:rPr>
        <w:t>产品</w:t>
      </w:r>
      <w:r>
        <w:rPr>
          <w:rFonts w:hint="eastAsia" w:ascii="仿宋_GB2312" w:hAnsi="仿宋_GB2312" w:eastAsia="仿宋_GB2312" w:cs="仿宋_GB2312"/>
          <w:b w:val="0"/>
          <w:bCs w:val="0"/>
          <w:color w:val="auto"/>
          <w:kern w:val="2"/>
          <w:sz w:val="32"/>
          <w:szCs w:val="22"/>
          <w:lang w:val="en-US" w:eastAsia="zh-CN" w:bidi="ar-SA"/>
        </w:rPr>
        <w:t>测试、校验飞行、快递物流、人才培训、赛事展览以及青少年科普等丰富的低空技术应用场景。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结合调研走访、企业座谈等，</w:t>
      </w:r>
      <w:r>
        <w:rPr>
          <w:rFonts w:hint="default" w:ascii="仿宋_GB2312" w:hAnsi="仿宋_GB2312" w:eastAsia="仿宋_GB2312" w:cs="仿宋_GB2312"/>
          <w:kern w:val="0"/>
          <w:sz w:val="32"/>
          <w:szCs w:val="32"/>
        </w:rPr>
        <w:t>辖区企业对政府出台低空经济专项政策，支持引导低空经济加快发展持积极支持态度</w:t>
      </w:r>
      <w:r>
        <w:rPr>
          <w:rFonts w:hint="eastAsia" w:ascii="仿宋_GB2312" w:hAnsi="仿宋_GB2312" w:eastAsia="仿宋_GB2312" w:cs="仿宋_GB2312"/>
          <w:kern w:val="0"/>
          <w:sz w:val="32"/>
          <w:szCs w:val="32"/>
        </w:rPr>
        <w:t>。</w:t>
      </w:r>
      <w:r>
        <w:rPr>
          <w:rFonts w:hint="eastAsia" w:ascii="仿宋_GB2312" w:hAnsi="仿宋_GB2312" w:eastAsia="仿宋_GB2312" w:cs="仿宋_GB2312"/>
          <w:snapToGrid w:val="0"/>
          <w:kern w:val="0"/>
          <w:sz w:val="32"/>
          <w:szCs w:val="32"/>
        </w:rPr>
        <w:t>经了解，</w:t>
      </w:r>
      <w:r>
        <w:rPr>
          <w:rFonts w:hint="default" w:ascii="仿宋_GB2312" w:hAnsi="仿宋_GB2312" w:eastAsia="仿宋_GB2312" w:cs="仿宋_GB2312"/>
          <w:snapToGrid w:val="0"/>
          <w:kern w:val="0"/>
          <w:sz w:val="32"/>
          <w:szCs w:val="32"/>
        </w:rPr>
        <w:t>市层面、</w:t>
      </w:r>
      <w:r>
        <w:rPr>
          <w:rFonts w:hint="eastAsia" w:ascii="仿宋_GB2312" w:hAnsi="仿宋_GB2312" w:eastAsia="仿宋_GB2312" w:cs="仿宋_GB2312"/>
          <w:snapToGrid w:val="0"/>
          <w:kern w:val="0"/>
          <w:sz w:val="32"/>
          <w:szCs w:val="32"/>
        </w:rPr>
        <w:t>南山、宝安、龙华等几个</w:t>
      </w:r>
      <w:r>
        <w:rPr>
          <w:rFonts w:hint="default" w:ascii="仿宋_GB2312" w:hAnsi="仿宋_GB2312" w:eastAsia="仿宋_GB2312" w:cs="仿宋_GB2312"/>
          <w:snapToGrid w:val="0"/>
          <w:kern w:val="0"/>
          <w:sz w:val="32"/>
          <w:szCs w:val="32"/>
        </w:rPr>
        <w:t>兄弟</w:t>
      </w:r>
      <w:r>
        <w:rPr>
          <w:rFonts w:hint="eastAsia" w:ascii="仿宋_GB2312" w:hAnsi="仿宋_GB2312" w:eastAsia="仿宋_GB2312" w:cs="仿宋_GB2312"/>
          <w:snapToGrid w:val="0"/>
          <w:kern w:val="0"/>
          <w:sz w:val="32"/>
          <w:szCs w:val="32"/>
        </w:rPr>
        <w:t>区也在积极谋划，抢抓发展机遇，宝安、龙华</w:t>
      </w:r>
      <w:r>
        <w:rPr>
          <w:rFonts w:hint="default" w:ascii="仿宋_GB2312" w:hAnsi="仿宋_GB2312" w:eastAsia="仿宋_GB2312" w:cs="仿宋_GB2312"/>
          <w:snapToGrid w:val="0"/>
          <w:kern w:val="0"/>
          <w:sz w:val="32"/>
          <w:szCs w:val="32"/>
        </w:rPr>
        <w:t>也相继着手</w:t>
      </w:r>
      <w:r>
        <w:rPr>
          <w:rFonts w:hint="eastAsia" w:ascii="仿宋_GB2312" w:hAnsi="仿宋_GB2312" w:eastAsia="仿宋_GB2312" w:cs="仿宋_GB2312"/>
          <w:snapToGrid w:val="0"/>
          <w:kern w:val="0"/>
          <w:sz w:val="32"/>
          <w:szCs w:val="32"/>
        </w:rPr>
        <w:t>制定了促进低空经济产业发展</w:t>
      </w:r>
      <w:r>
        <w:rPr>
          <w:rFonts w:hint="default" w:ascii="仿宋_GB2312" w:hAnsi="仿宋_GB2312" w:eastAsia="仿宋_GB2312" w:cs="仿宋_GB2312"/>
          <w:snapToGrid w:val="0"/>
          <w:kern w:val="0"/>
          <w:sz w:val="32"/>
          <w:szCs w:val="32"/>
        </w:rPr>
        <w:t>的产业政策，目前正在征求意见环节</w:t>
      </w:r>
      <w:r>
        <w:rPr>
          <w:rFonts w:hint="eastAsia" w:ascii="仿宋_GB2312" w:hAnsi="仿宋_GB2312" w:eastAsia="仿宋_GB2312" w:cs="仿宋_GB2312"/>
          <w:snapToGrid w:val="0"/>
          <w:kern w:val="0"/>
          <w:sz w:val="32"/>
          <w:szCs w:val="32"/>
        </w:rPr>
        <w:t>。</w:t>
      </w:r>
      <w:r>
        <w:rPr>
          <w:rFonts w:hint="default" w:ascii="仿宋_GB2312" w:hAnsi="仿宋_GB2312" w:eastAsia="仿宋_GB2312" w:cs="仿宋_GB2312"/>
          <w:snapToGrid w:val="0"/>
          <w:kern w:val="0"/>
          <w:sz w:val="32"/>
          <w:szCs w:val="32"/>
        </w:rPr>
        <w:t>面对</w:t>
      </w:r>
      <w:r>
        <w:rPr>
          <w:rFonts w:hint="default" w:ascii="仿宋_GB2312" w:hAnsi="仿宋_GB2312" w:eastAsia="仿宋_GB2312" w:cs="仿宋_GB2312"/>
          <w:kern w:val="0"/>
          <w:sz w:val="32"/>
          <w:szCs w:val="32"/>
        </w:rPr>
        <w:t>未来</w:t>
      </w:r>
      <w:r>
        <w:rPr>
          <w:rFonts w:hint="eastAsia" w:ascii="仿宋_GB2312" w:hAnsi="仿宋_GB2312" w:eastAsia="仿宋_GB2312" w:cs="仿宋_GB2312"/>
          <w:kern w:val="0"/>
          <w:sz w:val="32"/>
          <w:szCs w:val="32"/>
        </w:rPr>
        <w:t>万亿级</w:t>
      </w:r>
      <w:r>
        <w:rPr>
          <w:rFonts w:hint="default" w:ascii="仿宋_GB2312" w:hAnsi="仿宋_GB2312" w:eastAsia="仿宋_GB2312" w:cs="仿宋_GB2312"/>
          <w:kern w:val="0"/>
          <w:sz w:val="32"/>
          <w:szCs w:val="32"/>
        </w:rPr>
        <w:t>低空</w:t>
      </w:r>
      <w:r>
        <w:rPr>
          <w:rFonts w:hint="eastAsia" w:ascii="仿宋_GB2312" w:hAnsi="仿宋_GB2312" w:eastAsia="仿宋_GB2312" w:cs="仿宋_GB2312"/>
          <w:kern w:val="0"/>
          <w:sz w:val="32"/>
          <w:szCs w:val="32"/>
        </w:rPr>
        <w:t>市场，目前各地都在</w:t>
      </w:r>
      <w:r>
        <w:rPr>
          <w:rFonts w:hint="default" w:ascii="仿宋_GB2312" w:hAnsi="仿宋_GB2312" w:eastAsia="仿宋_GB2312" w:cs="仿宋_GB2312"/>
          <w:kern w:val="0"/>
          <w:sz w:val="32"/>
          <w:szCs w:val="32"/>
        </w:rPr>
        <w:t>抢抓先机、加快布局，国内成都、武汉等城市加快了在相关低空领域布局，通过产业规划、政策、专项资金等一揽子措施推动以低空为代表的未来产业发展。</w:t>
      </w:r>
      <w:r>
        <w:rPr>
          <w:rFonts w:hint="eastAsia" w:ascii="仿宋_GB2312" w:hAnsi="仿宋_GB2312" w:eastAsia="仿宋_GB2312" w:cs="仿宋_GB2312"/>
          <w:kern w:val="0"/>
          <w:sz w:val="32"/>
          <w:szCs w:val="32"/>
        </w:rPr>
        <w:t>龙岗具备良好的低空发展基础，正处在产业培育、集聚发展的关键期，预计未来2-5年将迎来高速成长期，</w:t>
      </w:r>
      <w:r>
        <w:rPr>
          <w:rFonts w:hint="default" w:ascii="仿宋_GB2312" w:hAnsi="仿宋_GB2312" w:eastAsia="仿宋_GB2312" w:cs="仿宋_GB2312"/>
          <w:kern w:val="0"/>
          <w:sz w:val="32"/>
          <w:szCs w:val="32"/>
        </w:rPr>
        <w:t>更应乘势而为、乘胜前进，</w:t>
      </w:r>
      <w:r>
        <w:rPr>
          <w:rFonts w:hint="eastAsia" w:ascii="仿宋_GB2312" w:hAnsi="仿宋_GB2312" w:eastAsia="仿宋_GB2312" w:cs="仿宋_GB2312"/>
          <w:kern w:val="0"/>
          <w:sz w:val="32"/>
          <w:szCs w:val="32"/>
        </w:rPr>
        <w:t>亟待通过</w:t>
      </w:r>
      <w:r>
        <w:rPr>
          <w:rFonts w:hint="default" w:ascii="仿宋_GB2312" w:hAnsi="仿宋_GB2312" w:eastAsia="仿宋_GB2312" w:cs="仿宋_GB2312"/>
          <w:kern w:val="0"/>
          <w:sz w:val="32"/>
          <w:szCs w:val="32"/>
        </w:rPr>
        <w:t>制定产业</w:t>
      </w:r>
      <w:r>
        <w:rPr>
          <w:rFonts w:hint="eastAsia" w:ascii="仿宋_GB2312" w:hAnsi="仿宋_GB2312" w:eastAsia="仿宋_GB2312" w:cs="仿宋_GB2312"/>
          <w:kern w:val="0"/>
          <w:sz w:val="32"/>
          <w:szCs w:val="32"/>
        </w:rPr>
        <w:t>政策加以引导</w:t>
      </w:r>
      <w:r>
        <w:rPr>
          <w:rFonts w:hint="default" w:ascii="仿宋_GB2312" w:hAnsi="仿宋_GB2312" w:eastAsia="仿宋_GB2312" w:cs="仿宋_GB2312"/>
          <w:kern w:val="0"/>
          <w:sz w:val="32"/>
          <w:szCs w:val="32"/>
        </w:rPr>
        <w:t>，推动全区低空经济产业加快发展</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Times New Roman"/>
          <w:sz w:val="32"/>
          <w:szCs w:val="32"/>
        </w:rPr>
      </w:pP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委区政府</w:t>
      </w:r>
      <w:r>
        <w:rPr>
          <w:rFonts w:hint="default" w:ascii="仿宋_GB2312" w:hAnsi="仿宋_GB2312" w:eastAsia="仿宋_GB2312" w:cs="仿宋_GB2312"/>
          <w:sz w:val="32"/>
          <w:szCs w:val="32"/>
        </w:rPr>
        <w:t>历来</w:t>
      </w:r>
      <w:r>
        <w:rPr>
          <w:rFonts w:hint="eastAsia" w:ascii="仿宋_GB2312" w:hAnsi="仿宋_GB2312" w:eastAsia="仿宋_GB2312" w:cs="仿宋_GB2312"/>
          <w:sz w:val="32"/>
          <w:szCs w:val="32"/>
        </w:rPr>
        <w:t>高度重视</w:t>
      </w:r>
      <w:r>
        <w:rPr>
          <w:rFonts w:hint="default" w:ascii="仿宋_GB2312" w:hAnsi="仿宋_GB2312" w:eastAsia="仿宋_GB2312" w:cs="仿宋_GB2312"/>
          <w:sz w:val="32"/>
          <w:szCs w:val="32"/>
        </w:rPr>
        <w:t>对未来产业、全新赛道的</w:t>
      </w:r>
      <w:r>
        <w:rPr>
          <w:rFonts w:ascii="仿宋_GB2312" w:hAnsi="仿宋_GB2312" w:eastAsia="仿宋_GB2312" w:cs="仿宋_GB2312"/>
          <w:snapToGrid w:val="0"/>
          <w:kern w:val="0"/>
          <w:sz w:val="32"/>
          <w:szCs w:val="32"/>
          <w:lang w:eastAsia="zh-Hans"/>
        </w:rPr>
        <w:t>前瞻规划和长远布局</w:t>
      </w:r>
      <w:r>
        <w:rPr>
          <w:rFonts w:ascii="仿宋_GB2312" w:hAnsi="仿宋_GB2312" w:eastAsia="仿宋_GB2312" w:cs="Times New Roman"/>
          <w:sz w:val="32"/>
          <w:szCs w:val="32"/>
        </w:rPr>
        <w:t>，</w:t>
      </w:r>
      <w:r>
        <w:rPr>
          <w:rFonts w:hint="default" w:ascii="仿宋_GB2312" w:hAnsi="仿宋_GB2312" w:eastAsia="仿宋_GB2312" w:cs="Times New Roman"/>
          <w:sz w:val="32"/>
          <w:szCs w:val="32"/>
        </w:rPr>
        <w:t>2023年以来，已有比亚迪全球研发中心暨先进制造基地等重大项目开工建设，为打造东西两核万亿级产业集群奠定了基础。在历次重点项目调度会上，区政府主要领导明确</w:t>
      </w:r>
      <w:r>
        <w:rPr>
          <w:rFonts w:ascii="仿宋_GB2312" w:hAnsi="仿宋_GB2312" w:eastAsia="仿宋_GB2312" w:cs="Times New Roman"/>
          <w:sz w:val="32"/>
          <w:szCs w:val="32"/>
        </w:rPr>
        <w:t>要求区工业和信息化局</w:t>
      </w:r>
      <w:r>
        <w:rPr>
          <w:rFonts w:ascii="仿宋_GB2312" w:hAnsi="仿宋_GB2312" w:eastAsia="仿宋_GB2312" w:cs="仿宋_GB2312"/>
          <w:sz w:val="32"/>
          <w:szCs w:val="32"/>
        </w:rPr>
        <w:t>抢抓低空经济发展契机，</w:t>
      </w:r>
      <w:r>
        <w:rPr>
          <w:rFonts w:ascii="仿宋_GB2312" w:hAnsi="仿宋_GB2312" w:eastAsia="仿宋_GB2312" w:cs="Times New Roman"/>
          <w:sz w:val="32"/>
          <w:szCs w:val="32"/>
        </w:rPr>
        <w:t>结合我区</w:t>
      </w:r>
      <w:r>
        <w:rPr>
          <w:rFonts w:hint="eastAsia" w:ascii="仿宋_GB2312" w:hAnsi="仿宋_GB2312" w:eastAsia="仿宋_GB2312" w:cs="Times New Roman"/>
          <w:sz w:val="32"/>
          <w:szCs w:val="32"/>
        </w:rPr>
        <w:t>发展低空经济的有利条件</w:t>
      </w:r>
      <w:r>
        <w:rPr>
          <w:rFonts w:hint="default" w:ascii="仿宋_GB2312" w:hAnsi="仿宋_GB2312" w:eastAsia="仿宋_GB2312" w:cs="Times New Roman"/>
          <w:sz w:val="32"/>
          <w:szCs w:val="32"/>
        </w:rPr>
        <w:t>，</w:t>
      </w:r>
      <w:r>
        <w:rPr>
          <w:rFonts w:ascii="仿宋_GB2312" w:hAnsi="仿宋_GB2312" w:eastAsia="仿宋_GB2312" w:cs="Times New Roman"/>
          <w:sz w:val="32"/>
          <w:szCs w:val="32"/>
        </w:rPr>
        <w:t>牵头研究制定龙岗区</w:t>
      </w:r>
      <w:r>
        <w:rPr>
          <w:rFonts w:hint="eastAsia" w:ascii="仿宋_GB2312" w:hAnsi="仿宋_GB2312" w:eastAsia="仿宋_GB2312" w:cs="Times New Roman"/>
          <w:sz w:val="32"/>
          <w:szCs w:val="32"/>
        </w:rPr>
        <w:t>关于促进低空经济产业发展的</w:t>
      </w:r>
      <w:r>
        <w:rPr>
          <w:rFonts w:ascii="仿宋_GB2312" w:hAnsi="仿宋_GB2312" w:eastAsia="仿宋_GB2312" w:cs="Times New Roman"/>
          <w:sz w:val="32"/>
          <w:szCs w:val="32"/>
        </w:rPr>
        <w:t>相关</w:t>
      </w:r>
      <w:r>
        <w:rPr>
          <w:rFonts w:hint="eastAsia" w:ascii="仿宋_GB2312" w:hAnsi="仿宋_GB2312" w:eastAsia="仿宋_GB2312" w:cs="Times New Roman"/>
          <w:sz w:val="32"/>
          <w:szCs w:val="32"/>
        </w:rPr>
        <w:t>扶持</w:t>
      </w:r>
      <w:r>
        <w:rPr>
          <w:rFonts w:ascii="仿宋_GB2312" w:hAnsi="仿宋_GB2312" w:eastAsia="仿宋_GB2312" w:cs="Times New Roman"/>
          <w:sz w:val="32"/>
          <w:szCs w:val="32"/>
        </w:rPr>
        <w:t>政策，助力全区低空经济加快发展。</w:t>
      </w: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eastAsia="zh-CN" w:bidi="ar-SA"/>
        </w:rPr>
        <w:t>本</w:t>
      </w:r>
      <w:r>
        <w:rPr>
          <w:rFonts w:hint="eastAsia" w:ascii="仿宋_GB2312" w:hAnsi="仿宋_GB2312" w:eastAsia="仿宋_GB2312" w:cs="仿宋_GB2312"/>
          <w:color w:val="auto"/>
          <w:kern w:val="2"/>
          <w:sz w:val="32"/>
          <w:szCs w:val="32"/>
          <w:highlight w:val="none"/>
          <w:lang w:val="en-US" w:eastAsia="zh-CN" w:bidi="ar-SA"/>
        </w:rPr>
        <w:t>《实施细则》</w:t>
      </w:r>
      <w:r>
        <w:rPr>
          <w:rFonts w:hint="default" w:ascii="仿宋_GB2312" w:hAnsi="仿宋_GB2312" w:eastAsia="仿宋_GB2312" w:cs="仿宋_GB2312"/>
          <w:color w:val="auto"/>
          <w:kern w:val="2"/>
          <w:sz w:val="32"/>
          <w:szCs w:val="32"/>
          <w:highlight w:val="none"/>
          <w:lang w:eastAsia="zh-CN" w:bidi="ar-SA"/>
        </w:rPr>
        <w:t>共分为五个部分31条，</w:t>
      </w:r>
      <w:r>
        <w:rPr>
          <w:rFonts w:hint="eastAsia" w:ascii="仿宋_GB2312" w:hAnsi="仿宋_GB2312" w:eastAsia="仿宋_GB2312" w:cs="仿宋_GB2312"/>
          <w:color w:val="auto"/>
          <w:kern w:val="2"/>
          <w:sz w:val="32"/>
          <w:szCs w:val="32"/>
          <w:highlight w:val="none"/>
          <w:lang w:val="en-US" w:eastAsia="zh-CN" w:bidi="ar-SA"/>
        </w:rPr>
        <w:t>主要包括</w:t>
      </w:r>
      <w:r>
        <w:rPr>
          <w:rFonts w:hint="eastAsia" w:ascii="仿宋_GB2312" w:hAnsi="仿宋_GB2312" w:eastAsia="仿宋_GB2312" w:cs="仿宋_GB2312"/>
          <w:color w:val="auto"/>
          <w:kern w:val="2"/>
          <w:sz w:val="32"/>
          <w:szCs w:val="32"/>
          <w:highlight w:val="none"/>
          <w:lang w:eastAsia="zh-CN" w:bidi="ar-SA"/>
        </w:rPr>
        <w:t>如下内容</w:t>
      </w:r>
      <w:r>
        <w:rPr>
          <w:rFonts w:hint="eastAsia" w:ascii="仿宋_GB2312" w:hAnsi="仿宋_GB2312" w:eastAsia="仿宋_GB2312" w:cs="仿宋_GB2312"/>
          <w:color w:val="auto"/>
          <w:kern w:val="2"/>
          <w:sz w:val="32"/>
          <w:szCs w:val="32"/>
          <w:highlight w:val="none"/>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2" w:firstLineChars="200"/>
        <w:textAlignment w:val="auto"/>
        <w:rPr>
          <w:rFonts w:hint="eastAsia"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b/>
          <w:bCs/>
          <w:color w:val="auto"/>
          <w:kern w:val="2"/>
          <w:sz w:val="32"/>
          <w:szCs w:val="32"/>
          <w:highlight w:val="none"/>
          <w:lang w:eastAsia="zh-CN" w:bidi="ar-SA"/>
        </w:rPr>
        <w:t>（一）</w:t>
      </w:r>
      <w:r>
        <w:rPr>
          <w:rFonts w:hint="eastAsia" w:ascii="仿宋_GB2312" w:hAnsi="仿宋_GB2312" w:eastAsia="仿宋_GB2312" w:cs="仿宋_GB2312"/>
          <w:b/>
          <w:bCs/>
          <w:color w:val="auto"/>
          <w:kern w:val="2"/>
          <w:sz w:val="32"/>
          <w:szCs w:val="32"/>
          <w:highlight w:val="none"/>
          <w:lang w:eastAsia="zh-CN" w:bidi="ar-SA"/>
        </w:rPr>
        <w:t>总则。</w:t>
      </w:r>
      <w:r>
        <w:rPr>
          <w:rFonts w:hint="eastAsia" w:ascii="仿宋_GB2312" w:hAnsi="仿宋_GB2312" w:eastAsia="仿宋_GB2312" w:cs="仿宋_GB2312"/>
          <w:color w:val="auto"/>
          <w:sz w:val="32"/>
          <w:szCs w:val="32"/>
          <w:highlight w:val="none"/>
          <w:lang w:eastAsia="zh-CN"/>
        </w:rPr>
        <w:t>明确了</w:t>
      </w:r>
      <w:r>
        <w:rPr>
          <w:rFonts w:hint="eastAsia" w:ascii="仿宋_GB2312" w:hAnsi="仿宋_GB2312" w:eastAsia="仿宋_GB2312" w:cs="仿宋_GB2312"/>
          <w:color w:val="auto"/>
          <w:kern w:val="2"/>
          <w:sz w:val="32"/>
          <w:szCs w:val="32"/>
          <w:highlight w:val="none"/>
          <w:lang w:val="en-US" w:eastAsia="zh-CN" w:bidi="ar-SA"/>
        </w:rPr>
        <w:t>《实施细则》</w:t>
      </w:r>
      <w:r>
        <w:rPr>
          <w:rFonts w:hint="eastAsia" w:ascii="仿宋_GB2312" w:hAnsi="仿宋_GB2312" w:eastAsia="仿宋_GB2312" w:cs="仿宋_GB2312"/>
          <w:color w:val="auto"/>
          <w:kern w:val="2"/>
          <w:sz w:val="32"/>
          <w:szCs w:val="32"/>
          <w:highlight w:val="none"/>
          <w:lang w:eastAsia="zh-CN" w:bidi="ar-SA"/>
        </w:rPr>
        <w:t>的制定依据、资金来源及实施部门。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b w:val="0"/>
          <w:bCs w:val="0"/>
          <w:highlight w:val="none"/>
          <w:lang w:eastAsia="zh-CN"/>
        </w:rPr>
      </w:pPr>
      <w:r>
        <w:rPr>
          <w:rFonts w:hint="default" w:ascii="仿宋_GB2312" w:hAnsi="仿宋_GB2312" w:eastAsia="仿宋_GB2312" w:cs="仿宋_GB2312"/>
          <w:b/>
          <w:bCs/>
          <w:color w:val="auto"/>
          <w:kern w:val="2"/>
          <w:sz w:val="32"/>
          <w:szCs w:val="32"/>
          <w:highlight w:val="none"/>
          <w:lang w:eastAsia="zh-CN" w:bidi="ar-SA"/>
        </w:rPr>
        <w:t>（二）</w:t>
      </w:r>
      <w:r>
        <w:rPr>
          <w:rFonts w:hint="eastAsia" w:ascii="仿宋_GB2312" w:hAnsi="仿宋_GB2312" w:eastAsia="仿宋_GB2312" w:cs="仿宋_GB2312"/>
          <w:b/>
          <w:bCs/>
          <w:color w:val="auto"/>
          <w:kern w:val="2"/>
          <w:sz w:val="32"/>
          <w:szCs w:val="32"/>
          <w:highlight w:val="none"/>
          <w:lang w:val="en-US" w:eastAsia="zh-CN" w:bidi="ar-SA"/>
        </w:rPr>
        <w:t>扶持范围、标准和审核方式</w:t>
      </w:r>
      <w:r>
        <w:rPr>
          <w:rFonts w:hint="eastAsia" w:ascii="仿宋_GB2312" w:hAnsi="仿宋_GB2312" w:eastAsia="仿宋_GB2312" w:cs="仿宋_GB2312"/>
          <w:b/>
          <w:bCs/>
          <w:color w:val="auto"/>
          <w:kern w:val="2"/>
          <w:sz w:val="32"/>
          <w:szCs w:val="32"/>
          <w:highlight w:val="none"/>
          <w:lang w:eastAsia="zh-CN" w:bidi="ar-SA"/>
        </w:rPr>
        <w:t>。</w:t>
      </w:r>
      <w:r>
        <w:rPr>
          <w:rFonts w:hint="default" w:ascii="仿宋_GB2312" w:hAnsi="仿宋_GB2312" w:eastAsia="仿宋_GB2312" w:cs="仿宋_GB2312"/>
          <w:b w:val="0"/>
          <w:bCs w:val="0"/>
          <w:color w:val="auto"/>
          <w:kern w:val="2"/>
          <w:sz w:val="32"/>
          <w:szCs w:val="32"/>
          <w:highlight w:val="none"/>
          <w:lang w:eastAsia="zh-CN" w:bidi="ar-SA"/>
        </w:rPr>
        <w:t>明确了</w:t>
      </w:r>
      <w:r>
        <w:rPr>
          <w:rFonts w:hint="eastAsia" w:ascii="仿宋_GB2312" w:hAnsi="Arial" w:eastAsia="仿宋_GB2312" w:cs="Arial"/>
          <w:b w:val="0"/>
          <w:bCs w:val="0"/>
          <w:color w:val="auto"/>
          <w:sz w:val="32"/>
          <w:szCs w:val="32"/>
          <w:highlight w:val="none"/>
        </w:rPr>
        <w:t>支持</w:t>
      </w:r>
      <w:r>
        <w:rPr>
          <w:rFonts w:hint="default" w:ascii="仿宋_GB2312" w:hAnsi="Arial" w:eastAsia="仿宋_GB2312" w:cs="Arial"/>
          <w:b w:val="0"/>
          <w:bCs w:val="0"/>
          <w:color w:val="auto"/>
          <w:sz w:val="32"/>
          <w:szCs w:val="32"/>
          <w:highlight w:val="none"/>
        </w:rPr>
        <w:t>建设低空先进技术应用平台、</w:t>
      </w:r>
      <w:r>
        <w:rPr>
          <w:rFonts w:hint="eastAsia" w:ascii="仿宋_GB2312" w:hAnsi="Arial" w:eastAsia="仿宋_GB2312" w:cs="Arial"/>
          <w:b w:val="0"/>
          <w:bCs w:val="0"/>
          <w:color w:val="auto"/>
          <w:sz w:val="32"/>
          <w:szCs w:val="32"/>
          <w:highlight w:val="none"/>
          <w:u w:val="none"/>
        </w:rPr>
        <w:t>支持</w:t>
      </w:r>
      <w:r>
        <w:rPr>
          <w:rFonts w:hint="default" w:ascii="仿宋_GB2312" w:hAnsi="Arial" w:eastAsia="仿宋_GB2312" w:cs="Arial"/>
          <w:b w:val="0"/>
          <w:bCs w:val="0"/>
          <w:color w:val="auto"/>
          <w:sz w:val="32"/>
          <w:szCs w:val="32"/>
          <w:highlight w:val="none"/>
          <w:u w:val="none"/>
        </w:rPr>
        <w:t>建设专业化研发平台载体、</w:t>
      </w:r>
      <w:r>
        <w:rPr>
          <w:rFonts w:hint="eastAsia" w:ascii="仿宋_GB2312" w:hAnsi="Arial" w:eastAsia="仿宋_GB2312" w:cs="Arial"/>
          <w:b w:val="0"/>
          <w:bCs w:val="0"/>
          <w:color w:val="auto"/>
          <w:sz w:val="32"/>
          <w:szCs w:val="32"/>
          <w:highlight w:val="none"/>
        </w:rPr>
        <w:t>支持</w:t>
      </w:r>
      <w:r>
        <w:rPr>
          <w:rFonts w:hint="default" w:ascii="仿宋_GB2312" w:hAnsi="Arial" w:eastAsia="仿宋_GB2312" w:cs="Arial"/>
          <w:b w:val="0"/>
          <w:bCs w:val="0"/>
          <w:color w:val="auto"/>
          <w:sz w:val="32"/>
          <w:szCs w:val="32"/>
          <w:highlight w:val="none"/>
        </w:rPr>
        <w:t>整机研制项目落户、</w:t>
      </w:r>
      <w:r>
        <w:rPr>
          <w:rFonts w:hint="eastAsia" w:ascii="仿宋_GB2312" w:hAnsi="Arial" w:eastAsia="仿宋_GB2312" w:cs="Arial"/>
          <w:b w:val="0"/>
          <w:bCs w:val="0"/>
          <w:color w:val="auto"/>
          <w:sz w:val="32"/>
          <w:szCs w:val="32"/>
          <w:highlight w:val="none"/>
          <w:lang w:val="en-US" w:eastAsia="zh-CN"/>
        </w:rPr>
        <w:t>支持</w:t>
      </w:r>
      <w:r>
        <w:rPr>
          <w:rFonts w:hint="eastAsia" w:ascii="仿宋_GB2312" w:hAnsi="Arial" w:eastAsia="仿宋_GB2312" w:cs="Arial"/>
          <w:b w:val="0"/>
          <w:bCs w:val="0"/>
          <w:color w:val="auto"/>
          <w:sz w:val="32"/>
          <w:szCs w:val="32"/>
          <w:highlight w:val="none"/>
        </w:rPr>
        <w:t>低空核心部件和关键材料企业落户</w:t>
      </w:r>
      <w:r>
        <w:rPr>
          <w:rFonts w:hint="default" w:ascii="仿宋_GB2312" w:hAnsi="Arial" w:eastAsia="仿宋_GB2312" w:cs="Arial"/>
          <w:b w:val="0"/>
          <w:bCs w:val="0"/>
          <w:color w:val="auto"/>
          <w:sz w:val="32"/>
          <w:szCs w:val="32"/>
          <w:highlight w:val="none"/>
        </w:rPr>
        <w:t>、</w:t>
      </w:r>
      <w:r>
        <w:rPr>
          <w:rFonts w:hint="eastAsia" w:ascii="仿宋_GB2312" w:hAnsi="Arial" w:eastAsia="仿宋_GB2312" w:cs="Arial"/>
          <w:b w:val="0"/>
          <w:bCs w:val="0"/>
          <w:color w:val="auto"/>
          <w:sz w:val="32"/>
          <w:szCs w:val="32"/>
          <w:highlight w:val="none"/>
          <w:lang w:val="en-US" w:eastAsia="zh-CN"/>
        </w:rPr>
        <w:t>鼓励企业加大投资</w:t>
      </w:r>
      <w:r>
        <w:rPr>
          <w:rFonts w:hint="default" w:ascii="仿宋_GB2312" w:hAnsi="仿宋_GB2312" w:eastAsia="仿宋_GB2312" w:cs="仿宋_GB2312"/>
          <w:b w:val="0"/>
          <w:bCs w:val="0"/>
          <w:color w:val="auto"/>
          <w:kern w:val="2"/>
          <w:sz w:val="32"/>
          <w:szCs w:val="32"/>
          <w:highlight w:val="none"/>
          <w:lang w:eastAsia="zh-CN" w:bidi="ar-SA"/>
        </w:rPr>
        <w:t>等扶持政策的范围、标准和审核方式。其中，扶持范围主要包括了符合条件的实验室、创新载体、低空经济企业等，扶持方式主要为资金扶持，标准根据不同扶持条件予以了明确，审核方式基本为核准制。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仿宋_GB2312" w:hAnsi="仿宋_GB2312" w:eastAsia="仿宋_GB2312" w:cs="仿宋_GB2312"/>
          <w:b w:val="0"/>
          <w:bCs w:val="0"/>
          <w:color w:val="auto"/>
          <w:sz w:val="32"/>
          <w:szCs w:val="32"/>
          <w:highlight w:val="none"/>
          <w:lang w:eastAsia="zh-CN"/>
        </w:rPr>
      </w:pPr>
      <w:r>
        <w:rPr>
          <w:rFonts w:hint="default"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lang w:eastAsia="zh-CN"/>
        </w:rPr>
        <w:t>申报条件。</w:t>
      </w:r>
      <w:r>
        <w:rPr>
          <w:rFonts w:hint="default" w:ascii="仿宋_GB2312" w:hAnsi="仿宋_GB2312" w:eastAsia="仿宋_GB2312" w:cs="仿宋_GB2312"/>
          <w:b w:val="0"/>
          <w:bCs w:val="0"/>
          <w:color w:val="auto"/>
          <w:sz w:val="32"/>
          <w:szCs w:val="32"/>
          <w:highlight w:val="none"/>
          <w:lang w:eastAsia="zh-CN"/>
        </w:rPr>
        <w:t>明确了申报条件由基础条件和专项条件 ，其中，基础条件主要包括申报单位</w:t>
      </w:r>
      <w:r>
        <w:rPr>
          <w:rFonts w:hint="eastAsia" w:ascii="仿宋_GB2312" w:hAnsi="仿宋_GB2312" w:eastAsia="仿宋_GB2312" w:cs="仿宋_GB2312"/>
          <w:b w:val="0"/>
          <w:bCs w:val="0"/>
          <w:color w:val="auto"/>
          <w:sz w:val="32"/>
          <w:szCs w:val="32"/>
          <w:highlight w:val="none"/>
          <w:lang w:eastAsia="zh-CN"/>
        </w:rPr>
        <w:t>需符合是经区工业和信息化局认定在龙岗区实际从事经营活动的企业、未被依法依规纳入严重失信主体名单且在有效期内等</w:t>
      </w:r>
      <w:r>
        <w:rPr>
          <w:rFonts w:hint="eastAsia" w:ascii="仿宋_GB2312" w:hAnsi="仿宋_GB2312" w:eastAsia="仿宋_GB2312" w:cs="仿宋_GB2312"/>
          <w:b w:val="0"/>
          <w:bCs w:val="0"/>
          <w:color w:val="auto"/>
          <w:sz w:val="32"/>
          <w:szCs w:val="32"/>
          <w:highlight w:val="none"/>
          <w:lang w:val="en-US" w:eastAsia="zh-CN"/>
        </w:rPr>
        <w:t>基础</w:t>
      </w:r>
      <w:r>
        <w:rPr>
          <w:rFonts w:hint="eastAsia" w:ascii="仿宋_GB2312" w:hAnsi="仿宋_GB2312" w:eastAsia="仿宋_GB2312" w:cs="仿宋_GB2312"/>
          <w:b w:val="0"/>
          <w:bCs w:val="0"/>
          <w:color w:val="auto"/>
          <w:sz w:val="32"/>
          <w:szCs w:val="32"/>
          <w:highlight w:val="none"/>
          <w:lang w:eastAsia="zh-CN"/>
        </w:rPr>
        <w:t>条件</w:t>
      </w:r>
      <w:r>
        <w:rPr>
          <w:rFonts w:hint="default" w:ascii="仿宋_GB2312" w:hAnsi="仿宋_GB2312" w:eastAsia="仿宋_GB2312" w:cs="仿宋_GB2312"/>
          <w:b w:val="0"/>
          <w:bCs w:val="0"/>
          <w:color w:val="auto"/>
          <w:sz w:val="32"/>
          <w:szCs w:val="32"/>
          <w:highlight w:val="none"/>
          <w:lang w:eastAsia="zh-CN"/>
        </w:rPr>
        <w:t>，并分别明确了</w:t>
      </w:r>
      <w:r>
        <w:rPr>
          <w:rFonts w:hint="eastAsia" w:ascii="仿宋_GB2312" w:hAnsi="Arial" w:eastAsia="仿宋_GB2312" w:cs="Arial"/>
          <w:b w:val="0"/>
          <w:bCs w:val="0"/>
          <w:color w:val="auto"/>
          <w:sz w:val="32"/>
          <w:szCs w:val="32"/>
          <w:highlight w:val="none"/>
        </w:rPr>
        <w:t>支持</w:t>
      </w:r>
      <w:r>
        <w:rPr>
          <w:rFonts w:hint="default" w:ascii="仿宋_GB2312" w:hAnsi="Arial" w:eastAsia="仿宋_GB2312" w:cs="Arial"/>
          <w:b w:val="0"/>
          <w:bCs w:val="0"/>
          <w:color w:val="auto"/>
          <w:sz w:val="32"/>
          <w:szCs w:val="32"/>
          <w:highlight w:val="none"/>
        </w:rPr>
        <w:t>建设低空先进技术应用平台、</w:t>
      </w:r>
      <w:r>
        <w:rPr>
          <w:rFonts w:hint="eastAsia" w:ascii="仿宋_GB2312" w:hAnsi="Arial" w:eastAsia="仿宋_GB2312" w:cs="Arial"/>
          <w:b w:val="0"/>
          <w:bCs w:val="0"/>
          <w:color w:val="auto"/>
          <w:sz w:val="32"/>
          <w:szCs w:val="32"/>
          <w:highlight w:val="none"/>
          <w:u w:val="none"/>
        </w:rPr>
        <w:t>支持</w:t>
      </w:r>
      <w:r>
        <w:rPr>
          <w:rFonts w:hint="default" w:ascii="仿宋_GB2312" w:hAnsi="Arial" w:eastAsia="仿宋_GB2312" w:cs="Arial"/>
          <w:b w:val="0"/>
          <w:bCs w:val="0"/>
          <w:color w:val="auto"/>
          <w:sz w:val="32"/>
          <w:szCs w:val="32"/>
          <w:highlight w:val="none"/>
          <w:u w:val="none"/>
        </w:rPr>
        <w:t>建设专业化研发平台载体、</w:t>
      </w:r>
      <w:r>
        <w:rPr>
          <w:rFonts w:hint="eastAsia" w:ascii="仿宋_GB2312" w:hAnsi="Arial" w:eastAsia="仿宋_GB2312" w:cs="Arial"/>
          <w:b w:val="0"/>
          <w:bCs w:val="0"/>
          <w:color w:val="auto"/>
          <w:sz w:val="32"/>
          <w:szCs w:val="32"/>
          <w:highlight w:val="none"/>
        </w:rPr>
        <w:t>支持</w:t>
      </w:r>
      <w:r>
        <w:rPr>
          <w:rFonts w:hint="default" w:ascii="仿宋_GB2312" w:hAnsi="Arial" w:eastAsia="仿宋_GB2312" w:cs="Arial"/>
          <w:b w:val="0"/>
          <w:bCs w:val="0"/>
          <w:color w:val="auto"/>
          <w:sz w:val="32"/>
          <w:szCs w:val="32"/>
          <w:highlight w:val="none"/>
        </w:rPr>
        <w:t>整机研制项目落户、</w:t>
      </w:r>
      <w:r>
        <w:rPr>
          <w:rFonts w:hint="eastAsia" w:ascii="仿宋_GB2312" w:hAnsi="Arial" w:eastAsia="仿宋_GB2312" w:cs="Arial"/>
          <w:b w:val="0"/>
          <w:bCs w:val="0"/>
          <w:color w:val="auto"/>
          <w:sz w:val="32"/>
          <w:szCs w:val="32"/>
          <w:highlight w:val="none"/>
          <w:lang w:val="en-US" w:eastAsia="zh-CN"/>
        </w:rPr>
        <w:t>支持</w:t>
      </w:r>
      <w:r>
        <w:rPr>
          <w:rFonts w:hint="eastAsia" w:ascii="仿宋_GB2312" w:hAnsi="Arial" w:eastAsia="仿宋_GB2312" w:cs="Arial"/>
          <w:b w:val="0"/>
          <w:bCs w:val="0"/>
          <w:color w:val="auto"/>
          <w:sz w:val="32"/>
          <w:szCs w:val="32"/>
          <w:highlight w:val="none"/>
        </w:rPr>
        <w:t>低空核心部件和关键材料企业落户</w:t>
      </w:r>
      <w:r>
        <w:rPr>
          <w:rFonts w:hint="default" w:ascii="仿宋_GB2312" w:hAnsi="Arial" w:eastAsia="仿宋_GB2312" w:cs="Arial"/>
          <w:b w:val="0"/>
          <w:bCs w:val="0"/>
          <w:color w:val="auto"/>
          <w:sz w:val="32"/>
          <w:szCs w:val="32"/>
          <w:highlight w:val="none"/>
        </w:rPr>
        <w:t>、</w:t>
      </w:r>
      <w:r>
        <w:rPr>
          <w:rFonts w:hint="eastAsia" w:ascii="仿宋_GB2312" w:hAnsi="Arial" w:eastAsia="仿宋_GB2312" w:cs="Arial"/>
          <w:b w:val="0"/>
          <w:bCs w:val="0"/>
          <w:color w:val="auto"/>
          <w:sz w:val="32"/>
          <w:szCs w:val="32"/>
          <w:highlight w:val="none"/>
          <w:lang w:val="en-US" w:eastAsia="zh-CN"/>
        </w:rPr>
        <w:t>鼓励企业加大投资</w:t>
      </w:r>
      <w:r>
        <w:rPr>
          <w:rFonts w:hint="default" w:ascii="仿宋_GB2312" w:hAnsi="Arial" w:eastAsia="仿宋_GB2312" w:cs="Arial"/>
          <w:b w:val="0"/>
          <w:bCs w:val="0"/>
          <w:color w:val="auto"/>
          <w:sz w:val="32"/>
          <w:szCs w:val="32"/>
          <w:highlight w:val="none"/>
          <w:lang w:eastAsia="zh-CN"/>
        </w:rPr>
        <w:t>等专项申报条件，同时，明确了相关条件将在年度申报指南中予以进一步细化。</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lang w:eastAsia="zh-CN"/>
        </w:rPr>
        <w:t>项目申报和审核。</w:t>
      </w:r>
      <w:r>
        <w:rPr>
          <w:rFonts w:hint="default" w:ascii="仿宋_GB2312" w:hAnsi="仿宋_GB2312" w:eastAsia="仿宋_GB2312" w:cs="仿宋_GB2312"/>
          <w:color w:val="auto"/>
          <w:sz w:val="32"/>
          <w:szCs w:val="32"/>
          <w:highlight w:val="none"/>
          <w:lang w:eastAsia="zh-CN"/>
        </w:rPr>
        <w:t>各</w:t>
      </w:r>
      <w:r>
        <w:rPr>
          <w:rFonts w:hint="eastAsia" w:ascii="仿宋_GB2312" w:hAnsi="仿宋_GB2312" w:eastAsia="仿宋_GB2312" w:cs="仿宋_GB2312"/>
          <w:color w:val="auto"/>
          <w:sz w:val="32"/>
          <w:szCs w:val="32"/>
          <w:highlight w:val="none"/>
          <w:lang w:val="en-US" w:eastAsia="zh-CN"/>
        </w:rPr>
        <w:t>项目单位根据申报指南要求，在规定时间内如实填报项目信息，提交相关材料。区工业和信息化局组织街道对申报项目进行审核</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lang w:eastAsia="zh-CN"/>
        </w:rPr>
        <w:t>附则。</w:t>
      </w:r>
      <w:r>
        <w:rPr>
          <w:rFonts w:hint="default" w:ascii="仿宋_GB2312" w:hAnsi="仿宋_GB2312" w:eastAsia="仿宋_GB2312" w:cs="仿宋_GB2312"/>
          <w:color w:val="auto"/>
          <w:sz w:val="32"/>
          <w:szCs w:val="32"/>
          <w:highlight w:val="none"/>
          <w:lang w:eastAsia="zh-CN"/>
        </w:rPr>
        <w:t>主要明确了低空经济企业</w:t>
      </w:r>
      <w:r>
        <w:rPr>
          <w:rFonts w:hint="eastAsia" w:ascii="仿宋_GB2312" w:hAnsi="仿宋_GB2312" w:eastAsia="仿宋_GB2312" w:cs="仿宋_GB2312"/>
          <w:color w:val="auto"/>
          <w:sz w:val="32"/>
          <w:szCs w:val="32"/>
          <w:highlight w:val="none"/>
          <w:lang w:eastAsia="zh-CN"/>
        </w:rPr>
        <w:t>定义</w:t>
      </w:r>
      <w:r>
        <w:rPr>
          <w:rFonts w:hint="default" w:ascii="仿宋_GB2312" w:hAnsi="仿宋_GB2312" w:eastAsia="仿宋_GB2312" w:cs="仿宋_GB2312"/>
          <w:color w:val="auto"/>
          <w:sz w:val="32"/>
          <w:szCs w:val="32"/>
          <w:highlight w:val="none"/>
          <w:lang w:eastAsia="zh-CN"/>
        </w:rPr>
        <w:t>、细则解释、实施时间等内容。</w:t>
      </w:r>
    </w:p>
    <w:p>
      <w:pPr>
        <w:pStyle w:val="4"/>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701" w:right="1474" w:bottom="1701" w:left="1587"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FBFBB75"/>
    <w:rsid w:val="4A1947CF"/>
    <w:rsid w:val="57FDFFBE"/>
    <w:rsid w:val="5F3B9D7C"/>
    <w:rsid w:val="70FAB061"/>
    <w:rsid w:val="7B7F30A1"/>
    <w:rsid w:val="7BDF437A"/>
    <w:rsid w:val="7DDEF6EE"/>
    <w:rsid w:val="7FFB691D"/>
    <w:rsid w:val="BE8F044D"/>
    <w:rsid w:val="BF0F622C"/>
    <w:rsid w:val="EBAD287C"/>
    <w:rsid w:val="FBDB0A25"/>
    <w:rsid w:val="FFBFE716"/>
    <w:rsid w:val="FFDB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hAnsi="Courier New" w:cs="Courier New" w:asciiTheme="minorEastAsia"/>
    </w:rPr>
  </w:style>
  <w:style w:type="paragraph" w:styleId="3">
    <w:name w:val="index 8"/>
    <w:basedOn w:val="1"/>
    <w:next w:val="1"/>
    <w:qFormat/>
    <w:uiPriority w:val="0"/>
    <w:pPr>
      <w:ind w:left="1400" w:leftChars="1400"/>
    </w:pPr>
  </w:style>
  <w:style w:type="paragraph" w:styleId="4">
    <w:name w:val="Normal Indent"/>
    <w:basedOn w:val="1"/>
    <w:qFormat/>
    <w:uiPriority w:val="0"/>
    <w:pPr>
      <w:ind w:firstLine="420" w:firstLineChars="200"/>
    </w:pPr>
  </w:style>
  <w:style w:type="paragraph" w:styleId="5">
    <w:name w:val="Body Text"/>
    <w:basedOn w:val="1"/>
    <w:qFormat/>
    <w:uiPriority w:val="0"/>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2018-07-12T23:11:00Z</dcterms:created>
  <dc:creator>d</dc:creator>
  <cp:lastModifiedBy>俞超军</cp:lastModifiedBy>
  <dcterms:modified xsi:type="dcterms:W3CDTF">2023-10-27T10:59:27Z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