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Hans"/>
        </w:rPr>
        <w:t>附件</w:t>
      </w:r>
      <w:r>
        <w:rPr>
          <w:rFonts w:hint="default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Hans"/>
        </w:rPr>
      </w:pPr>
    </w:p>
    <w:p>
      <w:pPr>
        <w:adjustRightInd/>
        <w:snapToGrid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Hans"/>
        </w:rPr>
        <w:t>《龙岗区关于促进低空经济产业发展的</w:t>
      </w:r>
    </w:p>
    <w:p>
      <w:pPr>
        <w:adjustRightInd/>
        <w:snapToGrid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Hans"/>
        </w:rPr>
        <w:t>若干措施（征求意见稿）》</w:t>
      </w:r>
    </w:p>
    <w:p>
      <w:pPr>
        <w:adjustRightInd/>
        <w:snapToGrid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起草说明</w:t>
      </w:r>
    </w:p>
    <w:p>
      <w:pPr>
        <w:adjustRightInd/>
        <w:snapToGrid/>
        <w:spacing w:line="560" w:lineRule="exact"/>
        <w:ind w:firstLine="0" w:firstLineChars="0"/>
        <w:rPr>
          <w:rFonts w:ascii="CESI黑体-GB2312" w:hAnsi="CESI黑体-GB2312" w:eastAsia="CESI黑体-GB2312" w:cs="CESI黑体-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为贯彻落实</w:t>
      </w:r>
      <w:bookmarkStart w:id="0" w:name="_Hlk139830018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《深圳市低空经济产业创新发展实施方案（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2022-2025年）》</w:t>
      </w:r>
      <w:bookmarkEnd w:id="0"/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加快推进龙岗区低空经济创新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发展，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开拓未来经济增长新空间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进一步吸引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低空领域优质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项目落户龙岗，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加速集聚低空经济新业态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，不断增强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低空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产业发展竞争力，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加快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打造低空飞行试验区，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按照区委区政府工作部署，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结合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龙岗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区低空经济发展需要，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工业和信息化局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起草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Hans"/>
        </w:rPr>
        <w:t>《龙岗区关于促进低空经济产业发展的若干措施（征求意见稿）》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（以下简称《若干措施》）。</w:t>
      </w:r>
    </w:p>
    <w:p>
      <w:pPr>
        <w:adjustRightInd/>
        <w:snapToGrid/>
        <w:spacing w:line="560" w:lineRule="exact"/>
        <w:ind w:firstLine="640" w:firstLineChars="200"/>
        <w:rPr>
          <w:rFonts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一、编制背景</w:t>
      </w:r>
    </w:p>
    <w:p>
      <w:pPr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低空经济是一种组合型经济状态，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是未来经济发展的一个重要方向，</w:t>
      </w:r>
      <w:r>
        <w:rPr>
          <w:rFonts w:ascii="仿宋_GB2312" w:hAnsi="仿宋_GB2312" w:eastAsia="仿宋_GB2312" w:cs="仿宋_GB2312"/>
          <w:sz w:val="32"/>
          <w:szCs w:val="32"/>
        </w:rPr>
        <w:t>将形成万亿级市场规模。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  <w:lang w:eastAsia="zh-Hans"/>
        </w:rPr>
        <w:t>2023年4月，国务院常务会议审议通过《无人驾驶航空器飞行管理暂行条例（草案）》并强调坚持创新驱动发展，大力推进关键核心技术攻关，加快构建自主可控、安全可靠的产业链供应链。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Hans"/>
        </w:rPr>
        <w:t>市政府高度重视低空发展，今年深圳市工作报告中明确提出要“建设低空经济中心”，凡利书记多次召开会议部署、督办低空经济相关安排的落实，在全市高质量创新发展大会上强调，各区要充分认识深圳发展低空经济的重大意义和先发优势，按照中央和省、市关于低空经济发展的部署要求，培育发展低空制造、低空飞行、通用航空等新增长点，努力形成我市未来经济发展重要增长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深入研究低空经济发展趋势，结合调研走访、企业座谈、资料收集等，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我区已形成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初步研判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为《若干措施》制定奠定了基础。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经了解，福田、南山、宝安、龙华等几个区也在积极谋划，抢抓发展机遇，宝安、龙华也制定了《促进低空经济产业发展的若干措施》。</w:t>
      </w:r>
      <w:r>
        <w:rPr>
          <w:rFonts w:hint="default" w:ascii="仿宋_GB2312" w:hAnsi="仿宋_GB2312" w:eastAsia="仿宋_GB2312" w:cs="仿宋_GB2312"/>
          <w:snapToGrid w:val="0"/>
          <w:kern w:val="0"/>
          <w:sz w:val="32"/>
          <w:szCs w:val="32"/>
        </w:rPr>
        <w:t>面对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未来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万亿级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低空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市场，目前各地都在积极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布局，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龙岗具备良好的低空发展基础，正处在产业培育、集聚发展的关键期，预计未来2-5年将迎来高速成长期，亟待通过政策加以引导。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Hans"/>
        </w:rPr>
        <w:t>鉴于发展低空经济的重大意义，</w:t>
      </w:r>
      <w:r>
        <w:rPr>
          <w:rFonts w:ascii="仿宋_GB2312" w:hAnsi="仿宋_GB2312" w:eastAsia="仿宋_GB2312" w:cs="仿宋_GB2312"/>
          <w:sz w:val="32"/>
          <w:szCs w:val="32"/>
        </w:rPr>
        <w:t>龙岗区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委区政府高度重视、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  <w:lang w:eastAsia="zh-Hans"/>
        </w:rPr>
        <w:t>前瞻部署</w:t>
      </w:r>
      <w:r>
        <w:rPr>
          <w:rFonts w:ascii="仿宋_GB2312" w:hAnsi="仿宋_GB2312" w:eastAsia="仿宋_GB2312" w:cs="Times New Roman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抢抓低空经济试验区建设契机，</w:t>
      </w:r>
      <w:r>
        <w:rPr>
          <w:rFonts w:hint="eastAsia" w:ascii="仿宋_GB2312" w:hAnsi="仿宋_GB2312" w:eastAsia="仿宋_GB2312" w:cs="Times New Roman"/>
          <w:sz w:val="32"/>
          <w:szCs w:val="32"/>
        </w:rPr>
        <w:t>根据《深圳市低空经济产业创新发展实施方案（</w:t>
      </w:r>
      <w:r>
        <w:rPr>
          <w:rFonts w:ascii="仿宋_GB2312" w:hAnsi="仿宋_GB2312" w:eastAsia="仿宋_GB2312" w:cs="Times New Roman"/>
          <w:sz w:val="32"/>
          <w:szCs w:val="32"/>
        </w:rPr>
        <w:t>2022-2025年）》</w:t>
      </w:r>
      <w:r>
        <w:rPr>
          <w:rFonts w:hint="eastAsia" w:ascii="仿宋_GB2312" w:hAnsi="仿宋_GB2312" w:eastAsia="仿宋_GB2312" w:cs="Times New Roman"/>
          <w:sz w:val="32"/>
          <w:szCs w:val="32"/>
        </w:rPr>
        <w:t>工作部署</w:t>
      </w:r>
      <w:r>
        <w:rPr>
          <w:rFonts w:ascii="仿宋_GB2312" w:hAnsi="仿宋_GB2312" w:eastAsia="仿宋_GB2312" w:cs="Times New Roman"/>
          <w:sz w:val="32"/>
          <w:szCs w:val="32"/>
        </w:rPr>
        <w:t>，结合我区</w:t>
      </w:r>
      <w:r>
        <w:rPr>
          <w:rFonts w:hint="eastAsia" w:ascii="仿宋_GB2312" w:hAnsi="仿宋_GB2312" w:eastAsia="仿宋_GB2312" w:cs="Times New Roman"/>
          <w:sz w:val="32"/>
          <w:szCs w:val="32"/>
        </w:rPr>
        <w:t>发展低空经济的有利条件，</w:t>
      </w:r>
      <w:r>
        <w:rPr>
          <w:rFonts w:ascii="仿宋_GB2312" w:hAnsi="仿宋_GB2312" w:eastAsia="仿宋_GB2312" w:cs="Times New Roman"/>
          <w:sz w:val="32"/>
          <w:szCs w:val="32"/>
        </w:rPr>
        <w:t>要求</w:t>
      </w:r>
      <w:r>
        <w:rPr>
          <w:rFonts w:hint="eastAsia" w:ascii="仿宋_GB2312" w:hAnsi="仿宋_GB2312" w:eastAsia="仿宋_GB2312" w:cs="Times New Roman"/>
          <w:sz w:val="32"/>
          <w:szCs w:val="32"/>
        </w:rPr>
        <w:t>区工业和信息化局</w:t>
      </w:r>
      <w:r>
        <w:rPr>
          <w:rFonts w:ascii="仿宋_GB2312" w:hAnsi="仿宋_GB2312" w:eastAsia="仿宋_GB2312" w:cs="Times New Roman"/>
          <w:sz w:val="32"/>
          <w:szCs w:val="32"/>
        </w:rPr>
        <w:t>牵头研究制定龙岗区</w:t>
      </w:r>
      <w:r>
        <w:rPr>
          <w:rFonts w:hint="eastAsia" w:ascii="仿宋_GB2312" w:hAnsi="仿宋_GB2312" w:eastAsia="仿宋_GB2312" w:cs="Times New Roman"/>
          <w:sz w:val="32"/>
          <w:szCs w:val="32"/>
        </w:rPr>
        <w:t>关于促进低空经济产业发展的</w:t>
      </w:r>
      <w:r>
        <w:rPr>
          <w:rFonts w:ascii="仿宋_GB2312" w:hAnsi="仿宋_GB2312" w:eastAsia="仿宋_GB2312" w:cs="Times New Roman"/>
          <w:sz w:val="32"/>
          <w:szCs w:val="32"/>
        </w:rPr>
        <w:t>相关</w:t>
      </w:r>
      <w:r>
        <w:rPr>
          <w:rFonts w:hint="eastAsia" w:ascii="仿宋_GB2312" w:hAnsi="仿宋_GB2312" w:eastAsia="仿宋_GB2312" w:cs="Times New Roman"/>
          <w:sz w:val="32"/>
          <w:szCs w:val="32"/>
        </w:rPr>
        <w:t>扶持</w:t>
      </w:r>
      <w:r>
        <w:rPr>
          <w:rFonts w:ascii="仿宋_GB2312" w:hAnsi="仿宋_GB2312" w:eastAsia="仿宋_GB2312" w:cs="Times New Roman"/>
          <w:sz w:val="32"/>
          <w:szCs w:val="32"/>
        </w:rPr>
        <w:t>政策。</w:t>
      </w:r>
    </w:p>
    <w:p>
      <w:pPr>
        <w:widowControl/>
        <w:adjustRightInd/>
        <w:snapToGrid/>
        <w:spacing w:line="560" w:lineRule="exact"/>
        <w:ind w:firstLine="640" w:firstLineChars="200"/>
        <w:jc w:val="left"/>
        <w:rPr>
          <w:rFonts w:ascii="CESI黑体-GB2312" w:hAnsi="CESI黑体-GB2312" w:eastAsia="CESI黑体-GB2312" w:cs="CESI黑体-GB2312"/>
          <w:sz w:val="32"/>
          <w:szCs w:val="32"/>
        </w:rPr>
      </w:pPr>
      <w:r>
        <w:rPr>
          <w:rFonts w:hint="default" w:ascii="CESI黑体-GB2312" w:hAnsi="CESI黑体-GB2312" w:eastAsia="CESI黑体-GB2312" w:cs="CESI黑体-GB2312"/>
          <w:sz w:val="32"/>
          <w:szCs w:val="32"/>
        </w:rPr>
        <w:t>二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、编制过程</w:t>
      </w:r>
    </w:p>
    <w:p>
      <w:pPr>
        <w:widowControl/>
        <w:adjustRightInd/>
        <w:snapToGrid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准备工作阶段：根据</w:t>
      </w:r>
      <w:r>
        <w:rPr>
          <w:rFonts w:hint="default" w:ascii="仿宋_GB2312" w:hAnsi="仿宋_GB2312" w:eastAsia="仿宋_GB2312" w:cs="Times New Roman"/>
          <w:sz w:val="32"/>
          <w:szCs w:val="32"/>
        </w:rPr>
        <w:t>区委区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仿宋_GB2312" w:hAnsi="仿宋_GB2312" w:eastAsia="仿宋_GB2312" w:cs="Times New Roman"/>
          <w:sz w:val="32"/>
          <w:szCs w:val="32"/>
        </w:rPr>
        <w:t>领导</w:t>
      </w:r>
      <w:r>
        <w:rPr>
          <w:rFonts w:hint="eastAsia" w:ascii="仿宋_GB2312" w:hAnsi="仿宋_GB2312" w:eastAsia="仿宋_GB2312" w:cs="Times New Roman"/>
          <w:sz w:val="32"/>
          <w:szCs w:val="32"/>
        </w:rPr>
        <w:t>指示要求，区工业和信息化局</w:t>
      </w:r>
      <w:r>
        <w:rPr>
          <w:rFonts w:ascii="仿宋_GB2312" w:hAnsi="Calibri" w:eastAsia="仿宋_GB2312" w:cs="Times New Roman"/>
          <w:sz w:val="32"/>
          <w:szCs w:val="32"/>
        </w:rPr>
        <w:t>收集梳理全市各区</w:t>
      </w:r>
      <w:r>
        <w:rPr>
          <w:rFonts w:hint="eastAsia" w:ascii="仿宋_GB2312" w:hAnsi="Calibri" w:eastAsia="仿宋_GB2312" w:cs="Times New Roman"/>
          <w:sz w:val="32"/>
          <w:szCs w:val="32"/>
        </w:rPr>
        <w:t>低空经济扶持</w:t>
      </w:r>
      <w:r>
        <w:rPr>
          <w:rFonts w:ascii="仿宋_GB2312" w:hAnsi="Calibri" w:eastAsia="仿宋_GB2312" w:cs="Times New Roman"/>
          <w:sz w:val="32"/>
          <w:szCs w:val="32"/>
        </w:rPr>
        <w:t>政策，进行横向对比，结合我区</w:t>
      </w:r>
      <w:r>
        <w:rPr>
          <w:rFonts w:ascii="仿宋_GB2312" w:hAnsi="仿宋_GB2312" w:eastAsia="仿宋_GB2312" w:cs="仿宋_GB2312"/>
          <w:sz w:val="32"/>
          <w:szCs w:val="32"/>
        </w:rPr>
        <w:t>产业</w:t>
      </w:r>
      <w:r>
        <w:rPr>
          <w:rFonts w:ascii="仿宋_GB2312" w:hAnsi="Calibri" w:eastAsia="仿宋_GB2312" w:cs="Times New Roman"/>
          <w:sz w:val="32"/>
          <w:szCs w:val="32"/>
        </w:rPr>
        <w:t>发展方向，</w:t>
      </w:r>
      <w:r>
        <w:rPr>
          <w:rFonts w:hint="eastAsia" w:ascii="仿宋_GB2312" w:hAnsi="Calibri" w:eastAsia="仿宋_GB2312" w:cs="Times New Roman"/>
          <w:sz w:val="32"/>
          <w:szCs w:val="32"/>
        </w:rPr>
        <w:t>力求</w:t>
      </w:r>
      <w:r>
        <w:rPr>
          <w:rFonts w:ascii="仿宋_GB2312" w:hAnsi="Calibri" w:eastAsia="仿宋_GB2312" w:cs="Times New Roman"/>
          <w:sz w:val="32"/>
          <w:szCs w:val="32"/>
        </w:rPr>
        <w:t>保持我区政策标准战略优势，同时结合实地调研企业与园区，听取企业和园区管理机构相关意见和建议</w:t>
      </w:r>
    </w:p>
    <w:p>
      <w:pPr>
        <w:widowControl/>
        <w:adjustRightInd/>
        <w:snapToGrid/>
        <w:spacing w:line="56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方案研究阶段：</w:t>
      </w:r>
      <w:r>
        <w:rPr>
          <w:rFonts w:hint="eastAsia" w:ascii="仿宋_GB2312" w:hAnsi="仿宋_GB2312" w:eastAsia="仿宋_GB2312" w:cs="Times New Roman"/>
          <w:sz w:val="32"/>
          <w:szCs w:val="32"/>
        </w:rPr>
        <w:t>区工业和信息化局</w:t>
      </w:r>
      <w:r>
        <w:rPr>
          <w:rFonts w:ascii="仿宋_GB2312" w:hAnsi="Calibri" w:eastAsia="仿宋_GB2312" w:cs="Times New Roman"/>
          <w:sz w:val="32"/>
          <w:szCs w:val="32"/>
        </w:rPr>
        <w:t>5月30日形成了政策框架。区分管领导分别于3月</w:t>
      </w:r>
      <w:r>
        <w:rPr>
          <w:rFonts w:hint="eastAsia" w:ascii="仿宋_GB2312" w:hAnsi="Calibri" w:eastAsia="仿宋_GB2312" w:cs="Times New Roman"/>
          <w:sz w:val="32"/>
          <w:szCs w:val="32"/>
        </w:rPr>
        <w:t>3</w:t>
      </w:r>
      <w:r>
        <w:rPr>
          <w:rFonts w:ascii="仿宋_GB2312" w:hAnsi="Calibri" w:eastAsia="仿宋_GB2312" w:cs="Times New Roman"/>
          <w:sz w:val="32"/>
          <w:szCs w:val="32"/>
        </w:rPr>
        <w:t>1日、4月21日、5月17日、5月23日召开专题会议进行研究，对制定完善扶持政策提出了意见建议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。6月26日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区领导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召开专题会议研究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低空经济工作进展，要求加快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研究制定</w:t>
      </w:r>
      <w:r>
        <w:rPr>
          <w:rFonts w:ascii="仿宋_GB2312" w:hAnsi="Calibri" w:eastAsia="仿宋_GB2312" w:cs="Times New Roman"/>
          <w:sz w:val="32"/>
          <w:szCs w:val="32"/>
        </w:rPr>
        <w:t>《若干措施》。</w:t>
      </w:r>
      <w:r>
        <w:rPr>
          <w:rFonts w:hint="eastAsia" w:ascii="仿宋_GB2312" w:hAnsi="Calibri" w:eastAsia="仿宋_GB2312" w:cs="Times New Roman"/>
          <w:sz w:val="32"/>
          <w:szCs w:val="32"/>
        </w:rPr>
        <w:t>7月11日，区工业和信息化局赴</w:t>
      </w:r>
      <w:r>
        <w:rPr>
          <w:rFonts w:hint="default" w:ascii="仿宋_GB2312" w:hAnsi="Calibri" w:eastAsia="仿宋_GB2312" w:cs="Times New Roman"/>
          <w:sz w:val="32"/>
          <w:szCs w:val="32"/>
        </w:rPr>
        <w:t>市重点</w:t>
      </w:r>
      <w:r>
        <w:rPr>
          <w:rFonts w:hint="eastAsia" w:ascii="仿宋_GB2312" w:hAnsi="Calibri" w:eastAsia="仿宋_GB2312" w:cs="Times New Roman"/>
          <w:sz w:val="32"/>
          <w:szCs w:val="32"/>
        </w:rPr>
        <w:t>低空经济研究</w:t>
      </w:r>
      <w:r>
        <w:rPr>
          <w:rFonts w:hint="default" w:ascii="仿宋_GB2312" w:hAnsi="Calibri" w:eastAsia="仿宋_GB2312" w:cs="Times New Roman"/>
          <w:sz w:val="32"/>
          <w:szCs w:val="32"/>
        </w:rPr>
        <w:t>机构</w:t>
      </w:r>
      <w:r>
        <w:rPr>
          <w:rFonts w:hint="eastAsia" w:ascii="仿宋_GB2312" w:hAnsi="Calibri" w:eastAsia="仿宋_GB2312" w:cs="Times New Roman"/>
          <w:sz w:val="32"/>
          <w:szCs w:val="32"/>
        </w:rPr>
        <w:t>，针对扶持政策与低空经济研究中心进行了沟通座谈，听取了相关意见建议。8月15日，区工信组织区低空领域重要研究机构、重点企业等就低空产业扶持政策征求意见进行沟通。</w:t>
      </w:r>
    </w:p>
    <w:p>
      <w:pPr>
        <w:widowControl/>
        <w:adjustRightInd/>
        <w:snapToGrid/>
        <w:spacing w:line="56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政策起草阶段</w:t>
      </w:r>
      <w:r>
        <w:rPr>
          <w:rFonts w:hint="default" w:ascii="仿宋_GB2312" w:hAnsi="仿宋_GB2312" w:eastAsia="仿宋_GB2312" w:cs="仿宋_GB2312"/>
          <w:sz w:val="32"/>
          <w:szCs w:val="32"/>
        </w:rPr>
        <w:t>：</w:t>
      </w:r>
      <w:r>
        <w:rPr>
          <w:rFonts w:hint="default" w:ascii="仿宋_GB2312" w:hAnsi="Calibri" w:eastAsia="仿宋_GB2312" w:cs="Times New Roman"/>
          <w:sz w:val="32"/>
          <w:szCs w:val="32"/>
        </w:rPr>
        <w:t>8月16日，在深入学习、调研座谈的基础上，区工信局修改形成了当前的《若干措施》（征求意见稿），并起草编制了《龙岗区关于促进低空经济产业发展的若干措施起草说明》。</w:t>
      </w:r>
    </w:p>
    <w:p>
      <w:pPr>
        <w:widowControl/>
        <w:adjustRightInd/>
        <w:snapToGrid/>
        <w:spacing w:line="560" w:lineRule="exact"/>
        <w:ind w:firstLine="640" w:firstLineChars="200"/>
        <w:jc w:val="left"/>
        <w:rPr>
          <w:rFonts w:hint="default" w:ascii="CESI黑体-GB2312" w:hAnsi="CESI黑体-GB2312" w:eastAsia="CESI黑体-GB2312" w:cs="CESI黑体-GB2312"/>
          <w:sz w:val="32"/>
          <w:szCs w:val="32"/>
        </w:rPr>
      </w:pPr>
      <w:r>
        <w:rPr>
          <w:rFonts w:hint="default" w:ascii="CESI黑体-GB2312" w:hAnsi="CESI黑体-GB2312" w:eastAsia="CESI黑体-GB2312" w:cs="CESI黑体-GB2312"/>
          <w:sz w:val="32"/>
          <w:szCs w:val="32"/>
        </w:rPr>
        <w:t>三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、编制</w:t>
      </w:r>
      <w:r>
        <w:rPr>
          <w:rFonts w:hint="default" w:ascii="CESI黑体-GB2312" w:hAnsi="CESI黑体-GB2312" w:eastAsia="CESI黑体-GB2312" w:cs="CESI黑体-GB2312"/>
          <w:sz w:val="32"/>
          <w:szCs w:val="32"/>
        </w:rPr>
        <w:t>原则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在《若干措施》制定过程中，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主要遵循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“四个坚持”：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坚持上下衔接。加强对国家、省、市层面相关规划、政策的学习，做好与《深圳市低空经济产业创新发展实施方案（2022-2025年）》《深圳市关于支持低空经济中心建设若干措施（征求意见稿）》等上位政策的高效衔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二是坚持引育并举。坚持低空领域存量培育和增量引进并重，在《若干措施》中强化了支持低空招商引资相关扶持条款，重点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扶持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引进项目，强化低空产业链延链补链强链。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是坚持制造为主。《若干措施》的相关条款，与市《若干措施（征求意见稿）》各有侧重，坚持制造为主，重点在于发挥龙岗制造优势，引导培育一批低空领域的制造企业，夯实低空制造基础，更好服务实体经济发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四是坚持核心突破。强化了对低空产业核心部件和关键材料等链条薄弱环节的支持力度，包括了招商引资的政策、鼓励企业加大投资、核心技术攻关等，引导集聚更多低空优质企业在龙岗发展。</w:t>
      </w:r>
    </w:p>
    <w:p>
      <w:pPr>
        <w:widowControl/>
        <w:adjustRightInd/>
        <w:snapToGrid/>
        <w:spacing w:line="560" w:lineRule="exact"/>
        <w:ind w:firstLine="640" w:firstLineChars="200"/>
        <w:jc w:val="left"/>
        <w:rPr>
          <w:rFonts w:ascii="CESI黑体-GB2312" w:hAnsi="CESI黑体-GB2312" w:eastAsia="CESI黑体-GB2312" w:cs="CESI黑体-GB2312"/>
          <w:sz w:val="32"/>
          <w:szCs w:val="32"/>
        </w:rPr>
      </w:pPr>
      <w:r>
        <w:rPr>
          <w:rFonts w:hint="default" w:ascii="CESI黑体-GB2312" w:hAnsi="CESI黑体-GB2312" w:eastAsia="CESI黑体-GB2312" w:cs="CESI黑体-GB2312"/>
          <w:sz w:val="32"/>
          <w:szCs w:val="32"/>
        </w:rPr>
        <w:t>四</w:t>
      </w:r>
      <w:r>
        <w:rPr>
          <w:rFonts w:hint="eastAsia" w:ascii="CESI黑体-GB2312" w:hAnsi="CESI黑体-GB2312" w:eastAsia="CESI黑体-GB2312" w:cs="CESI黑体-GB2312"/>
          <w:sz w:val="32"/>
          <w:szCs w:val="32"/>
        </w:rPr>
        <w:t>、主要内容</w:t>
      </w:r>
    </w:p>
    <w:p>
      <w:pPr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《若干措施》</w:t>
      </w:r>
      <w:r>
        <w:rPr>
          <w:rFonts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</w:rPr>
        <w:t>分六个部分2</w:t>
      </w:r>
      <w:r>
        <w:rPr>
          <w:rFonts w:hint="default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条内容。</w:t>
      </w:r>
    </w:p>
    <w:p>
      <w:pPr>
        <w:adjustRightInd/>
        <w:snapToGrid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提升自主创新能力，包括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条内容。支持建设低空先进技术应用平台、专业化平台载体（针对各类实验室、工程中心、技术中心），支持产业链关键技术研发，对研发成果产业化贡献予以一定奖励。</w:t>
      </w:r>
    </w:p>
    <w:p>
      <w:pPr>
        <w:adjustRightInd/>
        <w:snapToGrid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集聚优质产业资源，包括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内容。推动整机研制项目落户，对达到一定产值/营收规模的新引进项目予以一次性奖励；对达到一定规模的核心部件和关键材料研制企业予以一次性奖励；鼓励存量企业扩大投资，对投资额予以一定比例的扶持；支持企业做大做强，对首次达到一定规模的企业予以相应的一次性扶持；鼓励产业链招商引资。</w:t>
      </w:r>
    </w:p>
    <w:p>
      <w:pPr>
        <w:adjustRightInd/>
        <w:snapToGrid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积极拓宽市场应用场景，包括4条内容。支持开设载人航线服务、支持低空智能物流体系建设、支持低空飞行器市场化应用（鼓励无人机应用场景开发）、鼓励扩大公共服务领域应用（鼓励政府购买服务）等。</w:t>
      </w:r>
    </w:p>
    <w:p>
      <w:pPr>
        <w:adjustRightInd/>
        <w:snapToGrid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发展低空经济服务业态，包括</w:t>
      </w:r>
      <w:r>
        <w:rPr>
          <w:rFonts w:hint="default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条内容。完善无人机综合应用测试基地建设、鼓励行业通用认证标准建设、鼓励保险机构开发低空经济险种、支持举办行业展会和学术论坛等。</w:t>
      </w:r>
    </w:p>
    <w:p>
      <w:pPr>
        <w:adjustRightInd/>
        <w:snapToGrid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强化低空经济发展保障，包括</w:t>
      </w:r>
      <w:r>
        <w:rPr>
          <w:rFonts w:hint="default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条内容。打造低空飞行试验区（落实市三年行动计划）、打造低空经济集聚区（包括在坂田建设低空经济研发办公区，利用工业上楼项目建设低空经济制造基地）</w:t>
      </w:r>
      <w:r>
        <w:rPr>
          <w:rFonts w:hint="default" w:ascii="仿宋_GB2312" w:hAnsi="仿宋_GB2312" w:eastAsia="仿宋_GB2312" w:cs="仿宋_GB2312"/>
          <w:sz w:val="32"/>
          <w:szCs w:val="32"/>
        </w:rPr>
        <w:t>、强化基础设施建设、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加强低空经济人才引育等。</w:t>
      </w:r>
    </w:p>
    <w:p>
      <w:pPr>
        <w:adjustRightInd/>
        <w:snapToGrid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附则，包括</w:t>
      </w:r>
      <w:r>
        <w:rPr>
          <w:rFonts w:hint="default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条内容。资助条件对享受扶持的主体进行限定，资助原则中强调了“就高不重复”的原则，</w:t>
      </w:r>
      <w:r>
        <w:rPr>
          <w:rFonts w:hint="default" w:ascii="仿宋_GB2312" w:hAnsi="仿宋_GB2312" w:eastAsia="仿宋_GB2312" w:cs="仿宋_GB2312"/>
          <w:sz w:val="32"/>
          <w:szCs w:val="32"/>
        </w:rPr>
        <w:t>对低空经济、低空产业园区等做了定义，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相关说明中对一些表述进行了界定。</w:t>
      </w:r>
    </w:p>
    <w:p>
      <w:pPr>
        <w:pStyle w:val="2"/>
        <w:overflowPunct w:val="0"/>
        <w:spacing w:line="560" w:lineRule="exac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701" w:right="1474" w:bottom="1701" w:left="1587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C9A3D"/>
    <w:rsid w:val="2FED1D8D"/>
    <w:rsid w:val="39793D65"/>
    <w:rsid w:val="5FFEDFA2"/>
    <w:rsid w:val="65E543EC"/>
    <w:rsid w:val="75F678D7"/>
    <w:rsid w:val="77DB5653"/>
    <w:rsid w:val="77FD6D3A"/>
    <w:rsid w:val="8E9F458D"/>
    <w:rsid w:val="9FFC9A3D"/>
    <w:rsid w:val="CFF88021"/>
    <w:rsid w:val="EF7D4125"/>
    <w:rsid w:val="F6F2C7D2"/>
    <w:rsid w:val="F7786858"/>
    <w:rsid w:val="FBF3466D"/>
    <w:rsid w:val="FEBFDDD2"/>
    <w:rsid w:val="FEF9ECA2"/>
    <w:rsid w:val="FEFE0C8F"/>
    <w:rsid w:val="FFB7F9A3"/>
    <w:rsid w:val="FFFAA31D"/>
    <w:rsid w:val="FFFFF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cs="Courier New" w:asciiTheme="minorEastAs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2023-08-19T09:33:00Z</dcterms:created>
  <dc:creator>公淑玉</dc:creator>
  <cp:lastModifiedBy>俞超军</cp:lastModifiedBy>
  <dcterms:modified xsi:type="dcterms:W3CDTF">2023-09-05T11:26:19Z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