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龙岗区教育局自行采购内部招标公告</w:t>
      </w:r>
    </w:p>
    <w:p>
      <w:pPr>
        <w:rPr>
          <w:rFonts w:hint="eastAsia" w:ascii="仿宋" w:hAnsi="仿宋" w:eastAsia="仿宋" w:cs="仿宋"/>
          <w:b w:val="0"/>
          <w:bCs w:val="0"/>
          <w:sz w:val="32"/>
          <w:szCs w:val="32"/>
          <w:lang w:val="en-US" w:eastAsia="zh-CN"/>
        </w:rPr>
      </w:pPr>
    </w:p>
    <w:p>
      <w:pPr>
        <w:rPr>
          <w:rFonts w:hint="default" w:ascii="仿宋" w:hAnsi="仿宋" w:eastAsia="仿宋" w:cs="仿宋"/>
          <w:b w:val="0"/>
          <w:bCs w:val="0"/>
          <w:color w:val="0000FF"/>
          <w:sz w:val="32"/>
          <w:szCs w:val="32"/>
          <w:lang w:val="en-US" w:eastAsia="zh-CN"/>
        </w:rPr>
      </w:pPr>
      <w:r>
        <w:rPr>
          <w:rFonts w:hint="eastAsia" w:ascii="仿宋" w:hAnsi="仿宋" w:eastAsia="仿宋" w:cs="仿宋"/>
          <w:b w:val="0"/>
          <w:bCs w:val="0"/>
          <w:sz w:val="32"/>
          <w:szCs w:val="32"/>
          <w:lang w:val="en-US" w:eastAsia="zh-CN"/>
        </w:rPr>
        <w:t>各投标人：</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依据《中华人民共和国政府采购法》、《中华人民共和国政府采购法实施条例》、《深圳经济特区政府采购条例》、《深圳经济特区政府采购条例实施细则》等相关规定，因业务需要，龙岗区教育局2023年新开办学校课桌椅采购项目实行内部招标采购，现就本项目的有关采购招标事项进行公告。</w:t>
      </w:r>
    </w:p>
    <w:p>
      <w:pPr>
        <w:ind w:firstLine="640" w:firstLineChars="200"/>
        <w:rPr>
          <w:rFonts w:hint="eastAsia" w:ascii="仿宋" w:hAnsi="仿宋" w:eastAsia="仿宋" w:cs="仿宋"/>
          <w:bCs/>
          <w:sz w:val="32"/>
          <w:szCs w:val="32"/>
        </w:rPr>
      </w:pPr>
      <w:r>
        <w:rPr>
          <w:rFonts w:hint="eastAsia" w:ascii="仿宋" w:hAnsi="仿宋" w:eastAsia="仿宋" w:cs="仿宋"/>
          <w:b w:val="0"/>
          <w:bCs w:val="0"/>
          <w:sz w:val="32"/>
          <w:szCs w:val="32"/>
          <w:lang w:val="en-US" w:eastAsia="zh-CN"/>
        </w:rPr>
        <w:t>请有意向的投标人，按照本项目的《采购需求书》（附件1）有关要求编制投标文件，并按</w:t>
      </w:r>
      <w:r>
        <w:rPr>
          <w:rFonts w:hint="eastAsia" w:ascii="仿宋" w:hAnsi="仿宋" w:eastAsia="仿宋" w:cs="仿宋"/>
          <w:bCs/>
          <w:sz w:val="32"/>
          <w:szCs w:val="32"/>
          <w:lang w:val="en-US" w:eastAsia="zh-CN"/>
        </w:rPr>
        <w:t>《应标需提交的材</w:t>
      </w:r>
      <w:r>
        <w:rPr>
          <w:rFonts w:hint="eastAsia" w:ascii="仿宋" w:hAnsi="仿宋" w:eastAsia="仿宋" w:cs="仿宋"/>
          <w:bCs/>
          <w:sz w:val="32"/>
          <w:szCs w:val="32"/>
        </w:rPr>
        <w:t>料</w:t>
      </w:r>
      <w:r>
        <w:rPr>
          <w:rFonts w:hint="eastAsia" w:ascii="仿宋" w:hAnsi="仿宋" w:eastAsia="仿宋" w:cs="仿宋"/>
          <w:bCs/>
          <w:sz w:val="32"/>
          <w:szCs w:val="32"/>
          <w:lang w:eastAsia="zh-CN"/>
        </w:rPr>
        <w:t>》（附件</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要求</w:t>
      </w:r>
      <w:r>
        <w:rPr>
          <w:rFonts w:hint="eastAsia" w:ascii="仿宋" w:hAnsi="仿宋" w:eastAsia="仿宋" w:cs="仿宋"/>
          <w:bCs/>
          <w:sz w:val="32"/>
          <w:szCs w:val="32"/>
        </w:rPr>
        <w:t>，于</w:t>
      </w:r>
      <w:r>
        <w:rPr>
          <w:rFonts w:hint="eastAsia" w:ascii="仿宋" w:hAnsi="仿宋" w:eastAsia="仿宋" w:cs="仿宋"/>
          <w:bCs/>
          <w:sz w:val="32"/>
          <w:szCs w:val="32"/>
          <w:lang w:val="en-US" w:eastAsia="zh-CN"/>
        </w:rPr>
        <w:t>2023</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 xml:space="preserve">6 </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28</w:t>
      </w:r>
      <w:r>
        <w:rPr>
          <w:rFonts w:hint="eastAsia" w:ascii="仿宋" w:hAnsi="仿宋" w:eastAsia="仿宋" w:cs="仿宋"/>
          <w:bCs/>
          <w:sz w:val="32"/>
          <w:szCs w:val="32"/>
        </w:rPr>
        <w:t>日</w:t>
      </w:r>
      <w:r>
        <w:rPr>
          <w:rFonts w:hint="eastAsia" w:ascii="仿宋" w:hAnsi="仿宋" w:eastAsia="仿宋" w:cs="仿宋"/>
          <w:bCs/>
          <w:sz w:val="32"/>
          <w:szCs w:val="32"/>
          <w:lang w:val="en-US" w:eastAsia="zh-CN"/>
        </w:rPr>
        <w:t>14：20前</w:t>
      </w:r>
      <w:r>
        <w:rPr>
          <w:rFonts w:hint="eastAsia" w:ascii="仿宋" w:hAnsi="仿宋" w:eastAsia="仿宋" w:cs="仿宋"/>
          <w:bCs/>
          <w:sz w:val="32"/>
          <w:szCs w:val="32"/>
        </w:rPr>
        <w:t>到深圳市龙岗区教育局</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307办公室）</w:t>
      </w:r>
      <w:r>
        <w:rPr>
          <w:rFonts w:hint="eastAsia" w:ascii="仿宋" w:hAnsi="仿宋" w:eastAsia="仿宋" w:cs="仿宋"/>
          <w:bCs/>
          <w:sz w:val="32"/>
          <w:szCs w:val="32"/>
        </w:rPr>
        <w:t>，递</w:t>
      </w:r>
      <w:r>
        <w:rPr>
          <w:rFonts w:hint="eastAsia" w:ascii="仿宋" w:hAnsi="仿宋" w:eastAsia="仿宋" w:cs="仿宋"/>
          <w:bCs/>
          <w:sz w:val="32"/>
          <w:szCs w:val="32"/>
          <w:lang w:eastAsia="zh-CN"/>
        </w:rPr>
        <w:t>交投标文件和有关材料</w:t>
      </w:r>
      <w:r>
        <w:rPr>
          <w:rFonts w:hint="eastAsia" w:ascii="仿宋" w:hAnsi="仿宋" w:eastAsia="仿宋" w:cs="仿宋"/>
          <w:bCs/>
          <w:sz w:val="32"/>
          <w:szCs w:val="32"/>
        </w:rPr>
        <w:t>。</w:t>
      </w:r>
    </w:p>
    <w:p>
      <w:pPr>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同时，请各投标人将投标文件扫描件打包发送至邮箱:lgjyjjyxxzx@lg.gov.cn。</w:t>
      </w:r>
    </w:p>
    <w:p>
      <w:pPr>
        <w:ind w:firstLine="640" w:firstLineChars="200"/>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rPr>
        <w:t>附件：1. 龙岗区教育局2023年新开办学校课桌椅项目采购需求书</w:t>
      </w:r>
    </w:p>
    <w:p>
      <w:pPr>
        <w:numPr>
          <w:ilvl w:val="0"/>
          <w:numId w:val="1"/>
        </w:numPr>
        <w:spacing w:line="600" w:lineRule="exact"/>
        <w:ind w:firstLine="1600" w:firstLineChars="500"/>
        <w:jc w:val="left"/>
        <w:rPr>
          <w:rFonts w:hint="eastAsia" w:ascii="仿宋" w:hAnsi="仿宋" w:eastAsia="仿宋" w:cs="仿宋"/>
          <w:bCs/>
          <w:sz w:val="32"/>
          <w:szCs w:val="32"/>
        </w:rPr>
      </w:pPr>
      <w:r>
        <w:rPr>
          <w:rFonts w:hint="eastAsia" w:ascii="仿宋" w:hAnsi="仿宋" w:eastAsia="仿宋" w:cs="仿宋"/>
          <w:bCs/>
          <w:sz w:val="32"/>
          <w:szCs w:val="32"/>
        </w:rPr>
        <w:t>供应商需</w:t>
      </w:r>
      <w:r>
        <w:rPr>
          <w:rFonts w:hint="eastAsia" w:ascii="仿宋" w:hAnsi="仿宋" w:eastAsia="仿宋" w:cs="仿宋"/>
          <w:bCs/>
          <w:sz w:val="32"/>
          <w:szCs w:val="32"/>
          <w:lang w:eastAsia="zh-CN"/>
        </w:rPr>
        <w:t>提交的</w:t>
      </w:r>
      <w:r>
        <w:rPr>
          <w:rFonts w:hint="eastAsia" w:ascii="仿宋" w:hAnsi="仿宋" w:eastAsia="仿宋" w:cs="仿宋"/>
          <w:bCs/>
          <w:sz w:val="32"/>
          <w:szCs w:val="32"/>
        </w:rPr>
        <w:t>材料</w:t>
      </w:r>
    </w:p>
    <w:p>
      <w:pPr>
        <w:numPr>
          <w:ilvl w:val="0"/>
          <w:numId w:val="0"/>
        </w:numPr>
        <w:spacing w:line="600" w:lineRule="exact"/>
        <w:jc w:val="right"/>
        <w:rPr>
          <w:rFonts w:hint="eastAsia" w:ascii="仿宋" w:hAnsi="仿宋" w:eastAsia="仿宋" w:cs="仿宋"/>
          <w:bCs/>
          <w:sz w:val="32"/>
          <w:szCs w:val="32"/>
          <w:lang w:val="en-US" w:eastAsia="zh-CN"/>
        </w:rPr>
      </w:pPr>
    </w:p>
    <w:p>
      <w:pPr>
        <w:numPr>
          <w:ilvl w:val="0"/>
          <w:numId w:val="0"/>
        </w:numPr>
        <w:spacing w:line="600" w:lineRule="exact"/>
        <w:jc w:val="righ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龙岗区教育局</w:t>
      </w:r>
    </w:p>
    <w:p>
      <w:pPr>
        <w:numPr>
          <w:ilvl w:val="0"/>
          <w:numId w:val="0"/>
        </w:numPr>
        <w:spacing w:line="600" w:lineRule="exact"/>
        <w:jc w:val="righ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2023年6月19日</w:t>
      </w:r>
    </w:p>
    <w:p>
      <w:pPr>
        <w:jc w:val="both"/>
        <w:rPr>
          <w:rFonts w:hint="eastAsia" w:ascii="仿宋" w:hAnsi="仿宋" w:eastAsia="仿宋" w:cs="仿宋"/>
          <w:bCs/>
          <w:sz w:val="32"/>
          <w:szCs w:val="32"/>
          <w:lang w:val="en-US" w:eastAsia="zh-CN"/>
        </w:rPr>
      </w:pPr>
    </w:p>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1：</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龙岗区教育局</w:t>
      </w:r>
      <w:r>
        <w:rPr>
          <w:rFonts w:hint="eastAsia" w:ascii="宋体" w:hAnsi="宋体" w:eastAsia="宋体" w:cs="宋体"/>
          <w:b/>
          <w:bCs/>
          <w:sz w:val="44"/>
          <w:szCs w:val="44"/>
          <w:lang w:val="en-US" w:eastAsia="zh-CN"/>
        </w:rPr>
        <w:t>2023年新开办学校课桌椅</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项目采购需求书</w:t>
      </w:r>
    </w:p>
    <w:p>
      <w:pPr>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项目概况</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龙岗区2023年新开办的下雪村小学（暂命名）位于</w:t>
      </w:r>
      <w:r>
        <w:rPr>
          <w:rFonts w:hint="eastAsia" w:ascii="仿宋_GB2312" w:hAnsi="宋体" w:eastAsia="仿宋_GB2312"/>
          <w:sz w:val="32"/>
          <w:szCs w:val="32"/>
          <w:lang w:val="en-US" w:eastAsia="zh-CN"/>
        </w:rPr>
        <w:t>龙岗区坂田街道</w:t>
      </w:r>
      <w:r>
        <w:rPr>
          <w:rFonts w:ascii="仿宋_GB2312" w:hAnsi="宋体" w:eastAsia="仿宋_GB2312"/>
          <w:sz w:val="32"/>
          <w:szCs w:val="32"/>
        </w:rPr>
        <w:t>坂澜大道和环城路交汇处</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为做好该校的开学准备工作，现区教育局组织开展</w:t>
      </w:r>
      <w:r>
        <w:rPr>
          <w:rFonts w:hint="eastAsia" w:ascii="仿宋_GB2312" w:hAnsi="仿宋_GB2312" w:eastAsia="仿宋_GB2312" w:cs="仿宋_GB2312"/>
          <w:b w:val="0"/>
          <w:bCs w:val="0"/>
          <w:sz w:val="32"/>
          <w:szCs w:val="32"/>
          <w:lang w:val="en-US" w:eastAsia="zh-CN"/>
        </w:rPr>
        <w:t>课桌椅采购工作。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预算控制金额</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人民币</w:t>
      </w:r>
      <w:r>
        <w:rPr>
          <w:rFonts w:ascii="仿宋" w:hAnsi="仿宋" w:eastAsia="仿宋" w:cs="仿宋"/>
          <w:sz w:val="32"/>
          <w:szCs w:val="32"/>
        </w:rPr>
        <w:t>2</w:t>
      </w:r>
      <w:r>
        <w:rPr>
          <w:rFonts w:hint="eastAsia" w:ascii="仿宋" w:hAnsi="仿宋" w:eastAsia="仿宋" w:cs="仿宋"/>
          <w:sz w:val="32"/>
          <w:szCs w:val="32"/>
          <w:lang w:val="en-US" w:eastAsia="zh-CN"/>
        </w:rPr>
        <w:t>0</w:t>
      </w:r>
      <w:r>
        <w:rPr>
          <w:rFonts w:hint="eastAsia" w:ascii="仿宋" w:hAnsi="仿宋" w:eastAsia="仿宋" w:cs="仿宋"/>
          <w:sz w:val="32"/>
          <w:szCs w:val="32"/>
        </w:rPr>
        <w:t>万元（所报价格超过预算控制金额作无效投标处理）。</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说明：如临时增加课桌椅数量，将依据此项目合同签订补充协议进行采购，补充协议主要条款与原合同保持一致，同时中标供应商须按采购人要求做好供货工作。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采购方式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“公开招标”</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评标方法</w:t>
      </w:r>
    </w:p>
    <w:p>
      <w:pPr>
        <w:spacing w:line="52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综合评分法。《综合评分表》详见附件3。</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项目需求</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项目需求包括有关说明、采购项目清单、</w:t>
      </w:r>
      <w:r>
        <w:rPr>
          <w:rFonts w:hint="eastAsia" w:ascii="仿宋" w:hAnsi="仿宋" w:eastAsia="仿宋" w:cs="仿宋"/>
          <w:b/>
          <w:bCs w:val="0"/>
          <w:kern w:val="0"/>
          <w:sz w:val="32"/>
          <w:szCs w:val="32"/>
        </w:rPr>
        <w:t>抽样和检测要求、</w:t>
      </w:r>
      <w:r>
        <w:rPr>
          <w:rFonts w:hint="eastAsia" w:ascii="仿宋" w:hAnsi="仿宋" w:eastAsia="仿宋" w:cs="仿宋"/>
          <w:bCs/>
          <w:kern w:val="0"/>
          <w:sz w:val="32"/>
          <w:szCs w:val="32"/>
        </w:rPr>
        <w:t>课桌和课椅参数要求等，详见附件</w:t>
      </w: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《用户需求书》。</w:t>
      </w:r>
    </w:p>
    <w:p>
      <w:pPr>
        <w:spacing w:line="520" w:lineRule="exact"/>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商务要求</w:t>
      </w:r>
    </w:p>
    <w:p>
      <w:pPr>
        <w:adjustRightInd w:val="0"/>
        <w:snapToGrid w:val="0"/>
        <w:spacing w:line="520" w:lineRule="exact"/>
        <w:ind w:firstLine="643" w:firstLineChars="200"/>
        <w:rPr>
          <w:rFonts w:cs="仿宋" w:asciiTheme="minorEastAsia" w:hAnsiTheme="minorEastAsia" w:eastAsiaTheme="minorEastAsia"/>
          <w:b/>
          <w:bCs/>
          <w:kern w:val="0"/>
          <w:sz w:val="32"/>
          <w:szCs w:val="32"/>
        </w:rPr>
      </w:pPr>
      <w:r>
        <w:rPr>
          <w:rFonts w:hint="eastAsia" w:cs="仿宋" w:asciiTheme="minorEastAsia" w:hAnsiTheme="minorEastAsia" w:eastAsiaTheme="minorEastAsia"/>
          <w:b/>
          <w:bCs/>
          <w:kern w:val="0"/>
          <w:sz w:val="32"/>
          <w:szCs w:val="32"/>
          <w:lang w:eastAsia="zh-CN"/>
        </w:rPr>
        <w:t>（</w:t>
      </w:r>
      <w:r>
        <w:rPr>
          <w:rFonts w:hint="eastAsia" w:cs="仿宋" w:asciiTheme="minorEastAsia" w:hAnsiTheme="minorEastAsia" w:eastAsiaTheme="minorEastAsia"/>
          <w:b/>
          <w:bCs/>
          <w:kern w:val="0"/>
          <w:sz w:val="32"/>
          <w:szCs w:val="32"/>
          <w:lang w:val="en-US" w:eastAsia="zh-CN"/>
        </w:rPr>
        <w:t>一</w:t>
      </w:r>
      <w:r>
        <w:rPr>
          <w:rFonts w:hint="eastAsia" w:cs="仿宋" w:asciiTheme="minorEastAsia" w:hAnsiTheme="minorEastAsia" w:eastAsiaTheme="minorEastAsia"/>
          <w:b/>
          <w:bCs/>
          <w:kern w:val="0"/>
          <w:sz w:val="32"/>
          <w:szCs w:val="32"/>
          <w:lang w:eastAsia="zh-CN"/>
        </w:rPr>
        <w:t>）</w:t>
      </w:r>
      <w:r>
        <w:rPr>
          <w:rFonts w:hint="eastAsia" w:cs="仿宋" w:asciiTheme="minorEastAsia" w:hAnsiTheme="minorEastAsia" w:eastAsiaTheme="minorEastAsia"/>
          <w:b/>
          <w:bCs/>
          <w:kern w:val="0"/>
          <w:sz w:val="32"/>
          <w:szCs w:val="32"/>
        </w:rPr>
        <w:t>交货要求</w:t>
      </w:r>
    </w:p>
    <w:p>
      <w:pPr>
        <w:tabs>
          <w:tab w:val="left" w:pos="840"/>
        </w:tabs>
        <w:adjustRightInd w:val="0"/>
        <w:snapToGrid w:val="0"/>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1</w:t>
      </w:r>
      <w:r>
        <w:rPr>
          <w:rFonts w:ascii="仿宋" w:hAnsi="仿宋" w:eastAsia="仿宋" w:cs="仿宋"/>
          <w:b/>
          <w:bCs/>
          <w:kern w:val="0"/>
          <w:sz w:val="32"/>
          <w:szCs w:val="32"/>
        </w:rPr>
        <w:t>.</w:t>
      </w:r>
      <w:r>
        <w:rPr>
          <w:rFonts w:hint="eastAsia" w:ascii="仿宋" w:hAnsi="仿宋" w:eastAsia="仿宋" w:cs="仿宋"/>
          <w:b/>
          <w:bCs/>
          <w:kern w:val="0"/>
          <w:sz w:val="32"/>
          <w:szCs w:val="32"/>
        </w:rPr>
        <w:t>复核与封样</w:t>
      </w:r>
    </w:p>
    <w:p>
      <w:pPr>
        <w:adjustRightInd w:val="0"/>
        <w:snapToGrid w:val="0"/>
        <w:spacing w:line="52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（1）中标人须在课桌椅加工前进行尺寸、颜色、材料核对并经采购人确认，否则，造成损失由中标人负责。</w:t>
      </w:r>
    </w:p>
    <w:p>
      <w:pPr>
        <w:adjustRightInd w:val="0"/>
        <w:snapToGrid w:val="0"/>
        <w:spacing w:line="520" w:lineRule="exact"/>
        <w:ind w:firstLine="320" w:firstLineChars="100"/>
        <w:rPr>
          <w:rFonts w:ascii="仿宋" w:hAnsi="仿宋" w:eastAsia="仿宋" w:cs="仿宋"/>
          <w:bCs/>
          <w:kern w:val="0"/>
          <w:sz w:val="32"/>
          <w:szCs w:val="32"/>
        </w:rPr>
      </w:pPr>
      <w:r>
        <w:rPr>
          <w:rFonts w:hint="eastAsia" w:ascii="仿宋" w:hAnsi="仿宋" w:eastAsia="仿宋" w:cs="仿宋"/>
          <w:bCs/>
          <w:kern w:val="0"/>
          <w:sz w:val="32"/>
          <w:szCs w:val="32"/>
        </w:rPr>
        <w:t>（2）在签订合同之前，中标人须制作得到采购人认可的课桌椅样品，并做封样处理，采购人将以封样作为批量交货验收的质量、规格、颜色的标准，以保障投标和验收的结果一致。</w:t>
      </w:r>
    </w:p>
    <w:p>
      <w:pPr>
        <w:tabs>
          <w:tab w:val="left" w:pos="840"/>
        </w:tabs>
        <w:adjustRightInd w:val="0"/>
        <w:snapToGrid w:val="0"/>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2</w:t>
      </w:r>
      <w:r>
        <w:rPr>
          <w:rFonts w:ascii="仿宋" w:hAnsi="仿宋" w:eastAsia="仿宋" w:cs="仿宋"/>
          <w:b/>
          <w:bCs/>
          <w:kern w:val="0"/>
          <w:sz w:val="32"/>
          <w:szCs w:val="32"/>
        </w:rPr>
        <w:t>.</w:t>
      </w:r>
      <w:r>
        <w:rPr>
          <w:rFonts w:hint="eastAsia" w:ascii="仿宋" w:hAnsi="仿宋" w:eastAsia="仿宋" w:cs="仿宋"/>
          <w:b/>
          <w:bCs/>
          <w:kern w:val="0"/>
          <w:sz w:val="32"/>
          <w:szCs w:val="32"/>
        </w:rPr>
        <w:t>交货地点（货物安装地点）</w:t>
      </w:r>
    </w:p>
    <w:p>
      <w:pPr>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hint="eastAsia" w:ascii="仿宋" w:hAnsi="仿宋" w:eastAsia="仿宋" w:cs="仿宋"/>
          <w:bCs/>
          <w:kern w:val="0"/>
          <w:sz w:val="32"/>
          <w:szCs w:val="32"/>
        </w:rPr>
        <w:t>产品交付、检验、安装使用地点深圳市龙岗区</w:t>
      </w:r>
      <w:r>
        <w:rPr>
          <w:rFonts w:hint="eastAsia" w:ascii="仿宋" w:hAnsi="仿宋" w:eastAsia="仿宋" w:cs="仿宋"/>
          <w:bCs/>
          <w:kern w:val="0"/>
          <w:sz w:val="32"/>
          <w:szCs w:val="32"/>
          <w:lang w:val="en-US" w:eastAsia="zh-CN"/>
        </w:rPr>
        <w:t>坂田街道下雪村小学（</w:t>
      </w:r>
      <w:r>
        <w:rPr>
          <w:rFonts w:ascii="仿宋_GB2312" w:hAnsi="宋体" w:eastAsia="仿宋_GB2312"/>
          <w:sz w:val="32"/>
          <w:szCs w:val="32"/>
        </w:rPr>
        <w:t>位于</w:t>
      </w:r>
      <w:r>
        <w:rPr>
          <w:rFonts w:hint="eastAsia" w:ascii="仿宋_GB2312" w:hAnsi="宋体" w:eastAsia="仿宋_GB2312"/>
          <w:sz w:val="32"/>
          <w:szCs w:val="32"/>
          <w:lang w:val="en-US" w:eastAsia="zh-CN"/>
        </w:rPr>
        <w:t>坂田街道</w:t>
      </w:r>
      <w:r>
        <w:rPr>
          <w:rFonts w:ascii="仿宋_GB2312" w:hAnsi="宋体" w:eastAsia="仿宋_GB2312"/>
          <w:sz w:val="32"/>
          <w:szCs w:val="32"/>
        </w:rPr>
        <w:t>坂澜大道和环城路交汇处</w:t>
      </w:r>
      <w:r>
        <w:rPr>
          <w:rFonts w:hint="eastAsia" w:ascii="仿宋_GB2312" w:hAnsi="宋体" w:eastAsia="仿宋_GB2312"/>
          <w:sz w:val="32"/>
          <w:szCs w:val="32"/>
          <w:lang w:eastAsia="zh-CN"/>
        </w:rPr>
        <w:t>）</w:t>
      </w:r>
      <w:r>
        <w:rPr>
          <w:rFonts w:hint="eastAsia" w:ascii="仿宋" w:hAnsi="仿宋" w:eastAsia="仿宋" w:cs="仿宋"/>
          <w:bCs/>
          <w:kern w:val="0"/>
          <w:sz w:val="32"/>
          <w:szCs w:val="32"/>
        </w:rPr>
        <w:t>。</w:t>
      </w:r>
    </w:p>
    <w:p>
      <w:pPr>
        <w:tabs>
          <w:tab w:val="left" w:pos="840"/>
        </w:tabs>
        <w:adjustRightInd w:val="0"/>
        <w:snapToGrid w:val="0"/>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3</w:t>
      </w:r>
      <w:r>
        <w:rPr>
          <w:rFonts w:ascii="仿宋" w:hAnsi="仿宋" w:eastAsia="仿宋" w:cs="仿宋"/>
          <w:b/>
          <w:bCs/>
          <w:kern w:val="0"/>
          <w:sz w:val="32"/>
          <w:szCs w:val="32"/>
        </w:rPr>
        <w:t>.</w:t>
      </w:r>
      <w:r>
        <w:rPr>
          <w:rFonts w:hint="eastAsia" w:ascii="仿宋" w:hAnsi="仿宋" w:eastAsia="仿宋" w:cs="仿宋"/>
          <w:b/>
          <w:bCs/>
          <w:kern w:val="0"/>
          <w:sz w:val="32"/>
          <w:szCs w:val="32"/>
        </w:rPr>
        <w:t>交货时间</w:t>
      </w:r>
    </w:p>
    <w:p>
      <w:pPr>
        <w:tabs>
          <w:tab w:val="left" w:pos="1050"/>
          <w:tab w:val="left" w:pos="1260"/>
        </w:tabs>
        <w:adjustRightInd w:val="0"/>
        <w:snapToGrid w:val="0"/>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★交货期：签订合同后 30 （天）日历日内。（日历日为自然天，包括双休日及法定节假日，不等同于工作日；投标文件中的交货期条款为不可负偏离条款，若投标文件中响应的交货期超过招标文件规定期限时，其投标文件按投标无效处理。</w:t>
      </w:r>
    </w:p>
    <w:p>
      <w:pPr>
        <w:tabs>
          <w:tab w:val="left" w:pos="840"/>
        </w:tabs>
        <w:adjustRightInd w:val="0"/>
        <w:snapToGrid w:val="0"/>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4</w:t>
      </w:r>
      <w:r>
        <w:rPr>
          <w:rFonts w:ascii="仿宋" w:hAnsi="仿宋" w:eastAsia="仿宋" w:cs="仿宋"/>
          <w:b/>
          <w:bCs/>
          <w:kern w:val="0"/>
          <w:sz w:val="32"/>
          <w:szCs w:val="32"/>
        </w:rPr>
        <w:t>.</w:t>
      </w:r>
      <w:r>
        <w:rPr>
          <w:rFonts w:hint="eastAsia" w:ascii="仿宋" w:hAnsi="仿宋" w:eastAsia="仿宋" w:cs="仿宋"/>
          <w:b/>
          <w:bCs/>
          <w:kern w:val="0"/>
          <w:sz w:val="32"/>
          <w:szCs w:val="32"/>
        </w:rPr>
        <w:t>安装</w:t>
      </w:r>
    </w:p>
    <w:p>
      <w:pPr>
        <w:tabs>
          <w:tab w:val="left" w:pos="900"/>
        </w:tabs>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hint="eastAsia" w:ascii="仿宋" w:hAnsi="仿宋" w:eastAsia="仿宋" w:cs="仿宋"/>
          <w:bCs/>
          <w:kern w:val="0"/>
          <w:sz w:val="32"/>
          <w:szCs w:val="32"/>
        </w:rPr>
        <w:t>（1）中标人应派有经验的技术人员到现场进行安装、直到课桌椅正常使用，其费用由中标人负担；</w:t>
      </w:r>
    </w:p>
    <w:p>
      <w:pPr>
        <w:tabs>
          <w:tab w:val="left" w:pos="900"/>
        </w:tabs>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rPr>
        <w:t>中标人应提供安装中全部所需的工具；</w:t>
      </w:r>
    </w:p>
    <w:p>
      <w:pPr>
        <w:tabs>
          <w:tab w:val="left" w:pos="900"/>
        </w:tabs>
        <w:adjustRightInd w:val="0"/>
        <w:snapToGrid w:val="0"/>
        <w:spacing w:line="520" w:lineRule="exact"/>
        <w:ind w:firstLine="640" w:firstLineChars="200"/>
        <w:jc w:val="left"/>
        <w:textAlignment w:val="baseline"/>
        <w:rPr>
          <w:rFonts w:ascii="仿宋" w:hAnsi="仿宋" w:eastAsia="仿宋" w:cs="仿宋"/>
          <w:bCs/>
          <w:kern w:val="0"/>
          <w:sz w:val="32"/>
          <w:szCs w:val="32"/>
        </w:rPr>
      </w:pPr>
      <w:r>
        <w:rPr>
          <w:rFonts w:ascii="仿宋" w:hAnsi="仿宋" w:eastAsia="仿宋" w:cs="仿宋"/>
          <w:bCs/>
          <w:kern w:val="0"/>
          <w:sz w:val="32"/>
          <w:szCs w:val="32"/>
        </w:rPr>
        <w:t>（3）</w:t>
      </w:r>
      <w:r>
        <w:rPr>
          <w:rFonts w:hint="eastAsia" w:ascii="仿宋" w:hAnsi="仿宋" w:eastAsia="仿宋" w:cs="仿宋"/>
          <w:bCs/>
          <w:kern w:val="0"/>
          <w:sz w:val="32"/>
          <w:szCs w:val="32"/>
        </w:rPr>
        <w:t>中标人在货物安装摆放过程中应注意文明，保持安装现场及周围环境的清洁，损坏安装现场物品或原有建筑，应当赔偿。</w:t>
      </w:r>
    </w:p>
    <w:p>
      <w:pPr>
        <w:pStyle w:val="21"/>
        <w:numPr>
          <w:ilvl w:val="0"/>
          <w:numId w:val="0"/>
        </w:numPr>
        <w:adjustRightInd w:val="0"/>
        <w:snapToGrid w:val="0"/>
        <w:spacing w:line="520" w:lineRule="exact"/>
        <w:ind w:left="643" w:leftChars="0"/>
        <w:jc w:val="left"/>
        <w:textAlignment w:val="baseline"/>
        <w:rPr>
          <w:rFonts w:ascii="仿宋" w:hAnsi="仿宋" w:eastAsia="仿宋" w:cs="仿宋"/>
          <w:bCs/>
          <w:kern w:val="0"/>
          <w:sz w:val="32"/>
          <w:szCs w:val="32"/>
        </w:rPr>
      </w:pPr>
      <w:r>
        <w:rPr>
          <w:rFonts w:hint="eastAsia" w:cs="仿宋" w:asciiTheme="minorEastAsia" w:hAnsiTheme="minorEastAsia" w:eastAsiaTheme="minorEastAsia"/>
          <w:b/>
          <w:bCs/>
          <w:kern w:val="0"/>
          <w:sz w:val="32"/>
          <w:szCs w:val="32"/>
          <w:lang w:eastAsia="zh-CN"/>
        </w:rPr>
        <w:t>（</w:t>
      </w:r>
      <w:r>
        <w:rPr>
          <w:rFonts w:hint="eastAsia" w:cs="仿宋" w:asciiTheme="minorEastAsia" w:hAnsiTheme="minorEastAsia" w:eastAsiaTheme="minorEastAsia"/>
          <w:b/>
          <w:bCs/>
          <w:kern w:val="0"/>
          <w:sz w:val="32"/>
          <w:szCs w:val="32"/>
          <w:lang w:val="en-US" w:eastAsia="zh-CN"/>
        </w:rPr>
        <w:t>二）</w:t>
      </w:r>
      <w:r>
        <w:rPr>
          <w:rFonts w:hint="eastAsia" w:cs="仿宋" w:asciiTheme="minorEastAsia" w:hAnsiTheme="minorEastAsia" w:eastAsiaTheme="minorEastAsia"/>
          <w:b/>
          <w:bCs/>
          <w:kern w:val="0"/>
          <w:sz w:val="32"/>
          <w:szCs w:val="32"/>
        </w:rPr>
        <w:t>验收要求</w:t>
      </w:r>
    </w:p>
    <w:p>
      <w:pPr>
        <w:tabs>
          <w:tab w:val="left" w:pos="840"/>
        </w:tabs>
        <w:adjustRightInd w:val="0"/>
        <w:snapToGrid w:val="0"/>
        <w:spacing w:line="520" w:lineRule="exact"/>
        <w:ind w:firstLine="640" w:firstLineChars="200"/>
        <w:rPr>
          <w:rFonts w:ascii="仿宋" w:hAnsi="仿宋" w:eastAsia="仿宋" w:cs="仿宋"/>
          <w:b/>
          <w:bCs w:val="0"/>
          <w:color w:val="FF0000"/>
          <w:kern w:val="0"/>
          <w:sz w:val="32"/>
          <w:szCs w:val="32"/>
        </w:rPr>
      </w:pPr>
      <w:r>
        <w:rPr>
          <w:rFonts w:hint="eastAsia" w:ascii="仿宋" w:hAnsi="仿宋" w:eastAsia="仿宋" w:cs="仿宋"/>
          <w:bCs/>
          <w:kern w:val="0"/>
          <w:sz w:val="32"/>
          <w:szCs w:val="32"/>
        </w:rPr>
        <w:t>1</w:t>
      </w:r>
      <w:r>
        <w:rPr>
          <w:rFonts w:ascii="仿宋" w:hAnsi="仿宋" w:eastAsia="仿宋" w:cs="仿宋"/>
          <w:bCs/>
          <w:kern w:val="0"/>
          <w:sz w:val="32"/>
          <w:szCs w:val="32"/>
        </w:rPr>
        <w:t>.</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采购人有权委托第三方监理单位或具备CMA、CNAS资质的第三方检测机构对课桌椅进行检测，检测内容包含但不限于课桌的外观、表面理化性能、安全要求、力学性能（桌面垂直静载荷、桌脚跌落、桌面水平静载荷）以及有害物质限量（甲醛释放量、表面涂层有害物质），以及课椅的外观、表面理化性能、安全要求、力学性能（椅子向前倾翻、侧向倾翻、向后倾翻、座面椅背联合静载荷、椅腿前向静载荷、椅腿侧向静载荷）等项目。</w:t>
      </w:r>
      <w:r>
        <w:rPr>
          <w:rFonts w:hint="eastAsia" w:ascii="仿宋" w:hAnsi="仿宋" w:eastAsia="仿宋" w:cs="仿宋"/>
          <w:b/>
          <w:bCs w:val="0"/>
          <w:color w:val="FF0000"/>
          <w:kern w:val="0"/>
          <w:sz w:val="32"/>
          <w:szCs w:val="32"/>
          <w:lang w:val="en-US" w:eastAsia="zh-CN"/>
        </w:rPr>
        <w:t>检测样品由中标人提供，第三方</w:t>
      </w:r>
      <w:r>
        <w:rPr>
          <w:rFonts w:hint="eastAsia" w:ascii="仿宋" w:hAnsi="仿宋" w:eastAsia="仿宋" w:cs="仿宋"/>
          <w:b/>
          <w:bCs w:val="0"/>
          <w:color w:val="FF0000"/>
          <w:kern w:val="0"/>
          <w:sz w:val="32"/>
          <w:szCs w:val="32"/>
        </w:rPr>
        <w:t>检测费用由</w:t>
      </w:r>
      <w:r>
        <w:rPr>
          <w:rFonts w:hint="eastAsia" w:ascii="仿宋" w:hAnsi="仿宋" w:eastAsia="仿宋" w:cs="仿宋"/>
          <w:b/>
          <w:bCs w:val="0"/>
          <w:color w:val="FF0000"/>
          <w:kern w:val="0"/>
          <w:sz w:val="32"/>
          <w:szCs w:val="32"/>
          <w:lang w:val="en-US" w:eastAsia="zh-CN"/>
        </w:rPr>
        <w:t>中标</w:t>
      </w:r>
      <w:r>
        <w:rPr>
          <w:rFonts w:hint="eastAsia" w:ascii="仿宋" w:hAnsi="仿宋" w:eastAsia="仿宋" w:cs="仿宋"/>
          <w:b/>
          <w:bCs w:val="0"/>
          <w:color w:val="FF0000"/>
          <w:kern w:val="0"/>
          <w:sz w:val="32"/>
          <w:szCs w:val="32"/>
        </w:rPr>
        <w:t>人承担</w:t>
      </w:r>
      <w:r>
        <w:rPr>
          <w:rFonts w:hint="eastAsia" w:ascii="仿宋" w:hAnsi="仿宋" w:eastAsia="仿宋" w:cs="仿宋"/>
          <w:b/>
          <w:bCs w:val="0"/>
          <w:color w:val="FF0000"/>
          <w:kern w:val="0"/>
          <w:sz w:val="32"/>
          <w:szCs w:val="32"/>
          <w:lang w:val="en-US" w:eastAsia="zh-CN"/>
        </w:rPr>
        <w:t>，采购人不增加任何费用</w:t>
      </w:r>
      <w:r>
        <w:rPr>
          <w:rFonts w:hint="eastAsia" w:ascii="仿宋" w:hAnsi="仿宋" w:eastAsia="仿宋" w:cs="仿宋"/>
          <w:b/>
          <w:bCs w:val="0"/>
          <w:color w:val="FF0000"/>
          <w:kern w:val="0"/>
          <w:sz w:val="32"/>
          <w:szCs w:val="32"/>
        </w:rPr>
        <w:t>。</w:t>
      </w:r>
    </w:p>
    <w:p>
      <w:pPr>
        <w:tabs>
          <w:tab w:val="left" w:pos="840"/>
        </w:tabs>
        <w:adjustRightInd w:val="0"/>
        <w:snapToGrid w:val="0"/>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w:t>
      </w:r>
      <w:r>
        <w:rPr>
          <w:rFonts w:ascii="仿宋" w:hAnsi="仿宋" w:eastAsia="仿宋" w:cs="仿宋"/>
          <w:bCs/>
          <w:kern w:val="0"/>
          <w:sz w:val="32"/>
          <w:szCs w:val="32"/>
        </w:rPr>
        <w:t>.</w:t>
      </w:r>
      <w:r>
        <w:rPr>
          <w:rFonts w:hint="eastAsia" w:ascii="仿宋" w:hAnsi="仿宋" w:eastAsia="仿宋" w:cs="仿宋"/>
          <w:bCs/>
          <w:kern w:val="0"/>
          <w:sz w:val="32"/>
          <w:szCs w:val="32"/>
        </w:rPr>
        <w:t>当满足以下条件时，采购人才向中标人签发课桌椅验收报告：</w:t>
      </w:r>
    </w:p>
    <w:p>
      <w:pPr>
        <w:adjustRightInd w:val="0"/>
        <w:snapToGrid w:val="0"/>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w:t>
      </w:r>
      <w:r>
        <w:rPr>
          <w:rFonts w:ascii="仿宋" w:hAnsi="仿宋" w:eastAsia="仿宋" w:cs="仿宋"/>
          <w:bCs/>
          <w:kern w:val="0"/>
          <w:sz w:val="32"/>
          <w:szCs w:val="32"/>
        </w:rPr>
        <w:t>1</w:t>
      </w:r>
      <w:r>
        <w:rPr>
          <w:rFonts w:hint="eastAsia" w:ascii="仿宋" w:hAnsi="仿宋" w:eastAsia="仿宋" w:cs="仿宋"/>
          <w:bCs/>
          <w:kern w:val="0"/>
          <w:sz w:val="32"/>
          <w:szCs w:val="32"/>
        </w:rPr>
        <w:t>）中标人已按照合同规定提供了全部产品及完整的技术资料；</w:t>
      </w:r>
    </w:p>
    <w:p>
      <w:pPr>
        <w:adjustRightInd w:val="0"/>
        <w:snapToGrid w:val="0"/>
        <w:spacing w:line="52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rPr>
        <w:t>货物符合招标文件技术规格书的要求，性能满足要求；</w:t>
      </w:r>
    </w:p>
    <w:p>
      <w:pPr>
        <w:adjustRightInd w:val="0"/>
        <w:snapToGrid w:val="0"/>
        <w:spacing w:line="52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（3）</w:t>
      </w:r>
      <w:r>
        <w:rPr>
          <w:rFonts w:hint="eastAsia" w:ascii="仿宋" w:hAnsi="仿宋" w:eastAsia="仿宋" w:cs="仿宋"/>
          <w:bCs/>
          <w:kern w:val="0"/>
          <w:sz w:val="32"/>
          <w:szCs w:val="32"/>
        </w:rPr>
        <w:t>货物具备产品合格证；</w:t>
      </w:r>
    </w:p>
    <w:p>
      <w:pPr>
        <w:adjustRightInd w:val="0"/>
        <w:snapToGrid w:val="0"/>
        <w:spacing w:line="52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（4）</w:t>
      </w:r>
      <w:r>
        <w:rPr>
          <w:rFonts w:hint="eastAsia" w:ascii="仿宋" w:hAnsi="仿宋" w:eastAsia="仿宋" w:cs="仿宋"/>
          <w:bCs/>
          <w:kern w:val="0"/>
          <w:sz w:val="32"/>
          <w:szCs w:val="32"/>
        </w:rPr>
        <w:t>中标人须在货物验收前向采购人出具主要原材料的购销合同、发票；</w:t>
      </w:r>
    </w:p>
    <w:p>
      <w:pPr>
        <w:adjustRightInd w:val="0"/>
        <w:snapToGrid w:val="0"/>
        <w:spacing w:line="52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（5）</w:t>
      </w:r>
      <w:r>
        <w:rPr>
          <w:rFonts w:hint="eastAsia" w:ascii="仿宋" w:hAnsi="仿宋" w:eastAsia="仿宋" w:cs="仿宋"/>
          <w:bCs/>
          <w:kern w:val="0"/>
          <w:sz w:val="32"/>
          <w:szCs w:val="32"/>
        </w:rPr>
        <w:t>按照“验收要求”第1条检测要求</w:t>
      </w:r>
      <w:r>
        <w:rPr>
          <w:rFonts w:hint="eastAsia" w:ascii="仿宋" w:hAnsi="仿宋" w:eastAsia="仿宋" w:cs="仿宋"/>
          <w:bCs/>
          <w:kern w:val="0"/>
          <w:sz w:val="32"/>
          <w:szCs w:val="32"/>
          <w:lang w:val="en-US" w:eastAsia="zh-CN"/>
        </w:rPr>
        <w:t>提交</w:t>
      </w:r>
      <w:r>
        <w:rPr>
          <w:rFonts w:hint="eastAsia" w:ascii="仿宋" w:hAnsi="仿宋" w:eastAsia="仿宋" w:cs="仿宋"/>
          <w:bCs/>
          <w:kern w:val="0"/>
          <w:sz w:val="32"/>
          <w:szCs w:val="32"/>
        </w:rPr>
        <w:t>检</w:t>
      </w:r>
      <w:r>
        <w:rPr>
          <w:rFonts w:hint="eastAsia" w:ascii="仿宋" w:hAnsi="仿宋" w:eastAsia="仿宋" w:cs="仿宋"/>
          <w:bCs/>
          <w:kern w:val="0"/>
          <w:sz w:val="32"/>
          <w:szCs w:val="32"/>
          <w:lang w:val="en-US" w:eastAsia="zh-CN"/>
        </w:rPr>
        <w:t>验报告</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所提交的检测报告封面必须具备CMA、CNAS资质</w:t>
      </w:r>
      <w:r>
        <w:rPr>
          <w:rFonts w:hint="eastAsia" w:ascii="仿宋" w:hAnsi="仿宋" w:eastAsia="仿宋" w:cs="仿宋"/>
          <w:bCs/>
          <w:kern w:val="0"/>
          <w:sz w:val="32"/>
          <w:szCs w:val="32"/>
        </w:rPr>
        <w:t>。</w:t>
      </w:r>
    </w:p>
    <w:p>
      <w:pPr>
        <w:tabs>
          <w:tab w:val="left" w:pos="840"/>
        </w:tabs>
        <w:adjustRightInd w:val="0"/>
        <w:snapToGrid w:val="0"/>
        <w:spacing w:line="520" w:lineRule="exact"/>
        <w:ind w:firstLine="640" w:firstLineChars="200"/>
        <w:rPr>
          <w:rFonts w:ascii="仿宋" w:hAnsi="仿宋" w:eastAsia="仿宋" w:cs="仿宋"/>
          <w:bCs/>
          <w:kern w:val="0"/>
          <w:sz w:val="32"/>
          <w:szCs w:val="32"/>
        </w:rPr>
      </w:pPr>
      <w:r>
        <w:rPr>
          <w:rFonts w:ascii="仿宋" w:hAnsi="仿宋" w:eastAsia="仿宋" w:cs="仿宋"/>
          <w:bCs/>
          <w:kern w:val="0"/>
          <w:sz w:val="32"/>
          <w:szCs w:val="32"/>
        </w:rPr>
        <w:t>3.</w:t>
      </w:r>
      <w:r>
        <w:rPr>
          <w:rFonts w:hint="eastAsia" w:ascii="仿宋" w:hAnsi="仿宋" w:eastAsia="仿宋" w:cs="仿宋"/>
          <w:bCs/>
          <w:kern w:val="0"/>
          <w:sz w:val="32"/>
          <w:szCs w:val="32"/>
        </w:rPr>
        <w:t>中标人课桌椅经过双方检验认可后，签署验收报告。</w:t>
      </w:r>
    </w:p>
    <w:p>
      <w:pPr>
        <w:adjustRightInd w:val="0"/>
        <w:snapToGrid w:val="0"/>
        <w:spacing w:line="520" w:lineRule="exact"/>
        <w:ind w:firstLine="643" w:firstLineChars="200"/>
        <w:rPr>
          <w:rFonts w:cs="仿宋" w:asciiTheme="minorEastAsia" w:hAnsiTheme="minorEastAsia" w:eastAsiaTheme="minorEastAsia"/>
          <w:b/>
          <w:bCs/>
          <w:kern w:val="0"/>
          <w:sz w:val="32"/>
          <w:szCs w:val="32"/>
        </w:rPr>
      </w:pPr>
      <w:r>
        <w:rPr>
          <w:rFonts w:hint="eastAsia" w:cs="仿宋" w:asciiTheme="minorEastAsia" w:hAnsiTheme="minorEastAsia" w:eastAsiaTheme="minorEastAsia"/>
          <w:b/>
          <w:bCs/>
          <w:kern w:val="0"/>
          <w:sz w:val="32"/>
          <w:szCs w:val="32"/>
          <w:lang w:eastAsia="zh-CN"/>
        </w:rPr>
        <w:t>（</w:t>
      </w:r>
      <w:r>
        <w:rPr>
          <w:rFonts w:hint="eastAsia" w:cs="仿宋" w:asciiTheme="minorEastAsia" w:hAnsiTheme="minorEastAsia" w:eastAsiaTheme="minorEastAsia"/>
          <w:b/>
          <w:bCs/>
          <w:kern w:val="0"/>
          <w:sz w:val="32"/>
          <w:szCs w:val="32"/>
          <w:lang w:val="en-US" w:eastAsia="zh-CN"/>
        </w:rPr>
        <w:t>三）</w:t>
      </w:r>
      <w:r>
        <w:rPr>
          <w:rFonts w:hint="eastAsia" w:cs="仿宋" w:asciiTheme="minorEastAsia" w:hAnsiTheme="minorEastAsia" w:eastAsiaTheme="minorEastAsia"/>
          <w:b/>
          <w:bCs/>
          <w:kern w:val="0"/>
          <w:sz w:val="32"/>
          <w:szCs w:val="32"/>
        </w:rPr>
        <w:t>售后服务要求</w:t>
      </w:r>
    </w:p>
    <w:p>
      <w:pPr>
        <w:tabs>
          <w:tab w:val="left" w:pos="840"/>
        </w:tabs>
        <w:adjustRightInd w:val="0"/>
        <w:snapToGrid w:val="0"/>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w:t>
      </w:r>
      <w:r>
        <w:rPr>
          <w:rFonts w:ascii="仿宋" w:hAnsi="仿宋" w:eastAsia="仿宋" w:cs="仿宋"/>
          <w:bCs/>
          <w:kern w:val="0"/>
          <w:sz w:val="32"/>
          <w:szCs w:val="32"/>
        </w:rPr>
        <w:t>.</w:t>
      </w:r>
      <w:r>
        <w:rPr>
          <w:rFonts w:hint="eastAsia" w:ascii="仿宋" w:hAnsi="仿宋" w:eastAsia="仿宋" w:cs="仿宋"/>
          <w:bCs/>
          <w:kern w:val="0"/>
          <w:sz w:val="32"/>
          <w:szCs w:val="32"/>
        </w:rPr>
        <w:t>质保期：5年，自课桌椅最终验收合格之日起计算。在质保期内，一旦课桌椅发生质量问题，中标人保证在接到通知12小时内赶到现场进行修理或更换。</w:t>
      </w:r>
    </w:p>
    <w:p>
      <w:pPr>
        <w:tabs>
          <w:tab w:val="left" w:pos="840"/>
        </w:tabs>
        <w:adjustRightInd w:val="0"/>
        <w:snapToGrid w:val="0"/>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w:t>
      </w:r>
      <w:r>
        <w:rPr>
          <w:rFonts w:ascii="仿宋" w:hAnsi="仿宋" w:eastAsia="仿宋" w:cs="仿宋"/>
          <w:bCs/>
          <w:kern w:val="0"/>
          <w:sz w:val="32"/>
          <w:szCs w:val="32"/>
        </w:rPr>
        <w:t>.</w:t>
      </w:r>
      <w:r>
        <w:rPr>
          <w:rFonts w:hint="eastAsia" w:ascii="仿宋" w:hAnsi="仿宋" w:eastAsia="仿宋" w:cs="仿宋"/>
          <w:bCs/>
          <w:kern w:val="0"/>
          <w:sz w:val="32"/>
          <w:szCs w:val="32"/>
        </w:rPr>
        <w:t>中标人应按其投标文件承诺，进行其他售后服务工作。</w:t>
      </w:r>
    </w:p>
    <w:p>
      <w:pPr>
        <w:adjustRightInd w:val="0"/>
        <w:snapToGrid w:val="0"/>
        <w:spacing w:line="520" w:lineRule="exact"/>
        <w:ind w:firstLine="643" w:firstLineChars="200"/>
        <w:rPr>
          <w:rFonts w:cs="仿宋" w:asciiTheme="minorEastAsia" w:hAnsiTheme="minorEastAsia" w:eastAsiaTheme="minorEastAsia"/>
          <w:b/>
          <w:bCs/>
          <w:kern w:val="0"/>
          <w:sz w:val="32"/>
          <w:szCs w:val="32"/>
        </w:rPr>
      </w:pPr>
      <w:r>
        <w:rPr>
          <w:rFonts w:hint="eastAsia" w:cs="仿宋" w:asciiTheme="minorEastAsia" w:hAnsiTheme="minorEastAsia" w:eastAsiaTheme="minorEastAsia"/>
          <w:b/>
          <w:bCs/>
          <w:kern w:val="0"/>
          <w:sz w:val="32"/>
          <w:szCs w:val="32"/>
          <w:lang w:eastAsia="zh-CN"/>
        </w:rPr>
        <w:t>（</w:t>
      </w:r>
      <w:r>
        <w:rPr>
          <w:rFonts w:hint="eastAsia" w:cs="仿宋" w:asciiTheme="minorEastAsia" w:hAnsiTheme="minorEastAsia" w:eastAsiaTheme="minorEastAsia"/>
          <w:b/>
          <w:bCs/>
          <w:kern w:val="0"/>
          <w:sz w:val="32"/>
          <w:szCs w:val="32"/>
          <w:lang w:val="en-US" w:eastAsia="zh-CN"/>
        </w:rPr>
        <w:t>四）</w:t>
      </w:r>
      <w:r>
        <w:rPr>
          <w:rFonts w:hint="eastAsia" w:cs="仿宋" w:asciiTheme="minorEastAsia" w:hAnsiTheme="minorEastAsia" w:eastAsiaTheme="minorEastAsia"/>
          <w:b/>
          <w:bCs/>
          <w:kern w:val="0"/>
          <w:sz w:val="32"/>
          <w:szCs w:val="32"/>
        </w:rPr>
        <w:t>投标样品要求</w:t>
      </w:r>
    </w:p>
    <w:p>
      <w:pPr>
        <w:tabs>
          <w:tab w:val="left" w:pos="426"/>
        </w:tabs>
        <w:adjustRightInd w:val="0"/>
        <w:snapToGrid w:val="0"/>
        <w:spacing w:line="52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1</w:t>
      </w:r>
      <w:r>
        <w:rPr>
          <w:rFonts w:ascii="仿宋" w:hAnsi="仿宋" w:eastAsia="仿宋" w:cs="仿宋"/>
          <w:bCs/>
          <w:kern w:val="0"/>
          <w:sz w:val="32"/>
          <w:szCs w:val="32"/>
        </w:rPr>
        <w:t>.</w:t>
      </w:r>
      <w:r>
        <w:rPr>
          <w:rFonts w:hint="eastAsia" w:ascii="仿宋" w:hAnsi="仿宋" w:eastAsia="仿宋" w:cs="仿宋"/>
          <w:bCs/>
          <w:kern w:val="0"/>
          <w:sz w:val="32"/>
          <w:szCs w:val="32"/>
        </w:rPr>
        <w:t>投标人应将投标样品在投标截止时间前送达开标地点，否则，采购人拒收。</w:t>
      </w:r>
      <w:r>
        <w:rPr>
          <w:rFonts w:ascii="仿宋" w:hAnsi="仿宋" w:eastAsia="仿宋" w:cs="仿宋"/>
          <w:bCs/>
          <w:kern w:val="0"/>
          <w:sz w:val="32"/>
          <w:szCs w:val="32"/>
        </w:rPr>
        <w:t>提交</w:t>
      </w:r>
      <w:r>
        <w:rPr>
          <w:rFonts w:hint="eastAsia" w:ascii="仿宋" w:hAnsi="仿宋" w:eastAsia="仿宋" w:cs="仿宋"/>
          <w:bCs/>
          <w:kern w:val="0"/>
          <w:sz w:val="32"/>
          <w:szCs w:val="32"/>
        </w:rPr>
        <w:t>以下</w:t>
      </w:r>
      <w:r>
        <w:rPr>
          <w:rFonts w:ascii="仿宋" w:hAnsi="仿宋" w:eastAsia="仿宋" w:cs="仿宋"/>
          <w:bCs/>
          <w:kern w:val="0"/>
          <w:sz w:val="32"/>
          <w:szCs w:val="32"/>
        </w:rPr>
        <w:t>实物样</w:t>
      </w:r>
      <w:r>
        <w:rPr>
          <w:rFonts w:hint="eastAsia" w:ascii="仿宋" w:hAnsi="仿宋" w:eastAsia="仿宋" w:cs="仿宋"/>
          <w:bCs/>
          <w:kern w:val="0"/>
          <w:sz w:val="32"/>
          <w:szCs w:val="32"/>
        </w:rPr>
        <w:t>品：</w:t>
      </w:r>
    </w:p>
    <w:p>
      <w:pPr>
        <w:tabs>
          <w:tab w:val="left" w:pos="426"/>
        </w:tabs>
        <w:adjustRightInd w:val="0"/>
        <w:snapToGrid w:val="0"/>
        <w:spacing w:line="520" w:lineRule="exact"/>
        <w:ind w:firstLine="640" w:firstLineChars="200"/>
        <w:rPr>
          <w:rFonts w:hint="eastAsia" w:ascii="仿宋" w:hAnsi="仿宋" w:eastAsia="仿宋" w:cs="仿宋"/>
          <w:bCs/>
          <w:kern w:val="0"/>
          <w:sz w:val="32"/>
          <w:szCs w:val="32"/>
        </w:rPr>
      </w:pPr>
    </w:p>
    <w:p>
      <w:pPr>
        <w:tabs>
          <w:tab w:val="left" w:pos="426"/>
        </w:tabs>
        <w:adjustRightInd w:val="0"/>
        <w:snapToGrid w:val="0"/>
        <w:spacing w:line="520" w:lineRule="exact"/>
        <w:ind w:firstLine="640" w:firstLineChars="200"/>
        <w:rPr>
          <w:rFonts w:hint="eastAsia" w:ascii="仿宋" w:hAnsi="仿宋" w:eastAsia="仿宋" w:cs="仿宋"/>
          <w:bCs/>
          <w:kern w:val="0"/>
          <w:sz w:val="32"/>
          <w:szCs w:val="32"/>
        </w:rPr>
      </w:pPr>
    </w:p>
    <w:tbl>
      <w:tblPr>
        <w:tblStyle w:val="11"/>
        <w:tblW w:w="852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951"/>
        <w:gridCol w:w="1417"/>
        <w:gridCol w:w="2835"/>
        <w:gridCol w:w="1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851" w:type="dxa"/>
            <w:vAlign w:val="center"/>
          </w:tcPr>
          <w:p>
            <w:pPr>
              <w:adjustRightInd w:val="0"/>
              <w:snapToGrid w:val="0"/>
              <w:spacing w:line="520" w:lineRule="exact"/>
              <w:ind w:left="-69" w:leftChars="-33" w:right="-78" w:rightChars="-37"/>
              <w:jc w:val="center"/>
              <w:rPr>
                <w:rFonts w:cs="仿宋" w:asciiTheme="minorEastAsia" w:hAnsiTheme="minorEastAsia" w:eastAsiaTheme="minorEastAsia"/>
                <w:bCs/>
                <w:kern w:val="0"/>
                <w:sz w:val="28"/>
                <w:szCs w:val="28"/>
              </w:rPr>
            </w:pPr>
            <w:r>
              <w:rPr>
                <w:rFonts w:cs="仿宋" w:asciiTheme="minorEastAsia" w:hAnsiTheme="minorEastAsia" w:eastAsiaTheme="minorEastAsia"/>
                <w:bCs/>
                <w:kern w:val="0"/>
                <w:sz w:val="28"/>
                <w:szCs w:val="28"/>
              </w:rPr>
              <w:t>序号</w:t>
            </w:r>
          </w:p>
        </w:tc>
        <w:tc>
          <w:tcPr>
            <w:tcW w:w="1951" w:type="dxa"/>
            <w:vAlign w:val="center"/>
          </w:tcPr>
          <w:p>
            <w:pPr>
              <w:adjustRightInd w:val="0"/>
              <w:snapToGrid w:val="0"/>
              <w:spacing w:line="520" w:lineRule="exact"/>
              <w:jc w:val="center"/>
              <w:rPr>
                <w:rFonts w:cs="仿宋" w:asciiTheme="minorEastAsia" w:hAnsiTheme="minorEastAsia" w:eastAsiaTheme="minorEastAsia"/>
                <w:bCs/>
                <w:kern w:val="0"/>
                <w:sz w:val="28"/>
                <w:szCs w:val="28"/>
              </w:rPr>
            </w:pPr>
            <w:r>
              <w:rPr>
                <w:rFonts w:cs="仿宋" w:asciiTheme="minorEastAsia" w:hAnsiTheme="minorEastAsia" w:eastAsiaTheme="minorEastAsia"/>
                <w:bCs/>
                <w:kern w:val="0"/>
                <w:sz w:val="28"/>
                <w:szCs w:val="28"/>
              </w:rPr>
              <w:t>样品名称</w:t>
            </w:r>
          </w:p>
        </w:tc>
        <w:tc>
          <w:tcPr>
            <w:tcW w:w="1417" w:type="dxa"/>
            <w:vAlign w:val="center"/>
          </w:tcPr>
          <w:p>
            <w:pPr>
              <w:adjustRightInd w:val="0"/>
              <w:snapToGrid w:val="0"/>
              <w:spacing w:line="520" w:lineRule="exact"/>
              <w:jc w:val="center"/>
              <w:rPr>
                <w:rFonts w:cs="仿宋" w:asciiTheme="minorEastAsia" w:hAnsiTheme="minorEastAsia" w:eastAsiaTheme="minorEastAsia"/>
                <w:bCs/>
                <w:kern w:val="0"/>
                <w:sz w:val="28"/>
                <w:szCs w:val="28"/>
              </w:rPr>
            </w:pPr>
            <w:r>
              <w:rPr>
                <w:rFonts w:hint="eastAsia" w:cs="仿宋" w:asciiTheme="minorEastAsia" w:hAnsiTheme="minorEastAsia" w:eastAsiaTheme="minorEastAsia"/>
                <w:bCs/>
                <w:kern w:val="0"/>
                <w:sz w:val="28"/>
                <w:szCs w:val="28"/>
              </w:rPr>
              <w:t>数量</w:t>
            </w:r>
          </w:p>
        </w:tc>
        <w:tc>
          <w:tcPr>
            <w:tcW w:w="2835" w:type="dxa"/>
            <w:vAlign w:val="center"/>
          </w:tcPr>
          <w:p>
            <w:pPr>
              <w:adjustRightInd w:val="0"/>
              <w:snapToGrid w:val="0"/>
              <w:spacing w:line="520" w:lineRule="exact"/>
              <w:jc w:val="center"/>
              <w:rPr>
                <w:rFonts w:cs="仿宋" w:asciiTheme="minorEastAsia" w:hAnsiTheme="minorEastAsia" w:eastAsiaTheme="minorEastAsia"/>
                <w:bCs/>
                <w:kern w:val="0"/>
                <w:sz w:val="28"/>
                <w:szCs w:val="28"/>
              </w:rPr>
            </w:pPr>
            <w:r>
              <w:rPr>
                <w:rFonts w:cs="仿宋" w:asciiTheme="minorEastAsia" w:hAnsiTheme="minorEastAsia" w:eastAsiaTheme="minorEastAsia"/>
                <w:bCs/>
                <w:kern w:val="0"/>
                <w:sz w:val="28"/>
                <w:szCs w:val="28"/>
              </w:rPr>
              <w:t>样品规格</w:t>
            </w:r>
          </w:p>
        </w:tc>
        <w:tc>
          <w:tcPr>
            <w:tcW w:w="1467" w:type="dxa"/>
            <w:vAlign w:val="center"/>
          </w:tcPr>
          <w:p>
            <w:pPr>
              <w:adjustRightInd w:val="0"/>
              <w:snapToGrid w:val="0"/>
              <w:spacing w:line="520" w:lineRule="exact"/>
              <w:jc w:val="center"/>
              <w:rPr>
                <w:rFonts w:cs="仿宋" w:asciiTheme="minorEastAsia" w:hAnsiTheme="minorEastAsia" w:eastAsiaTheme="minorEastAsia"/>
                <w:bCs/>
                <w:kern w:val="0"/>
                <w:sz w:val="28"/>
                <w:szCs w:val="28"/>
              </w:rPr>
            </w:pPr>
            <w:r>
              <w:rPr>
                <w:rFonts w:hint="eastAsia" w:cs="仿宋" w:asciiTheme="minorEastAsia" w:hAnsiTheme="minorEastAsia" w:eastAsiaTheme="minorEastAsia"/>
                <w:bCs/>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51" w:type="dxa"/>
            <w:vAlign w:val="center"/>
          </w:tcPr>
          <w:p>
            <w:pPr>
              <w:numPr>
                <w:ilvl w:val="0"/>
                <w:numId w:val="3"/>
              </w:numPr>
              <w:tabs>
                <w:tab w:val="left" w:pos="142"/>
              </w:tabs>
              <w:adjustRightInd w:val="0"/>
              <w:snapToGrid w:val="0"/>
              <w:spacing w:line="520" w:lineRule="exact"/>
              <w:jc w:val="center"/>
              <w:rPr>
                <w:rFonts w:ascii="仿宋" w:hAnsi="仿宋" w:eastAsia="仿宋" w:cs="仿宋"/>
                <w:bCs/>
                <w:kern w:val="0"/>
                <w:sz w:val="30"/>
                <w:szCs w:val="30"/>
              </w:rPr>
            </w:pPr>
          </w:p>
        </w:tc>
        <w:tc>
          <w:tcPr>
            <w:tcW w:w="1951" w:type="dxa"/>
            <w:vAlign w:val="center"/>
          </w:tcPr>
          <w:p>
            <w:pPr>
              <w:spacing w:line="520" w:lineRule="exact"/>
              <w:jc w:val="center"/>
              <w:rPr>
                <w:rFonts w:ascii="仿宋" w:hAnsi="仿宋" w:eastAsia="仿宋" w:cs="仿宋"/>
                <w:bCs/>
                <w:kern w:val="0"/>
                <w:sz w:val="30"/>
                <w:szCs w:val="30"/>
              </w:rPr>
            </w:pPr>
            <w:r>
              <w:rPr>
                <w:rFonts w:hint="eastAsia" w:ascii="仿宋" w:hAnsi="仿宋" w:eastAsia="仿宋" w:cs="仿宋"/>
                <w:bCs/>
                <w:kern w:val="0"/>
                <w:sz w:val="30"/>
                <w:szCs w:val="30"/>
              </w:rPr>
              <w:t>手摇升降可调式P型课桌</w:t>
            </w:r>
          </w:p>
        </w:tc>
        <w:tc>
          <w:tcPr>
            <w:tcW w:w="1417" w:type="dxa"/>
            <w:vAlign w:val="center"/>
          </w:tcPr>
          <w:p>
            <w:pPr>
              <w:spacing w:line="520" w:lineRule="exact"/>
              <w:jc w:val="center"/>
              <w:rPr>
                <w:rFonts w:ascii="仿宋" w:hAnsi="仿宋" w:eastAsia="仿宋" w:cs="仿宋"/>
                <w:bCs/>
                <w:kern w:val="0"/>
                <w:sz w:val="30"/>
                <w:szCs w:val="30"/>
              </w:rPr>
            </w:pPr>
            <w:r>
              <w:rPr>
                <w:rFonts w:hint="eastAsia" w:ascii="仿宋" w:hAnsi="仿宋" w:eastAsia="仿宋" w:cs="仿宋"/>
                <w:bCs/>
                <w:kern w:val="0"/>
                <w:sz w:val="30"/>
                <w:szCs w:val="30"/>
              </w:rPr>
              <w:t>1张</w:t>
            </w:r>
          </w:p>
        </w:tc>
        <w:tc>
          <w:tcPr>
            <w:tcW w:w="2835" w:type="dxa"/>
            <w:vAlign w:val="center"/>
          </w:tcPr>
          <w:p>
            <w:pPr>
              <w:adjustRightInd w:val="0"/>
              <w:snapToGrid w:val="0"/>
              <w:spacing w:line="520" w:lineRule="exact"/>
              <w:rPr>
                <w:rFonts w:ascii="仿宋" w:hAnsi="仿宋" w:eastAsia="仿宋" w:cs="仿宋"/>
                <w:bCs/>
                <w:kern w:val="0"/>
                <w:sz w:val="30"/>
                <w:szCs w:val="30"/>
              </w:rPr>
            </w:pPr>
            <w:r>
              <w:rPr>
                <w:rFonts w:hint="eastAsia" w:ascii="仿宋" w:hAnsi="仿宋" w:eastAsia="仿宋" w:cs="仿宋"/>
                <w:bCs/>
                <w:kern w:val="0"/>
                <w:sz w:val="30"/>
                <w:szCs w:val="30"/>
              </w:rPr>
              <w:t>详见用户需求书</w:t>
            </w:r>
          </w:p>
        </w:tc>
        <w:tc>
          <w:tcPr>
            <w:tcW w:w="1467" w:type="dxa"/>
            <w:vAlign w:val="center"/>
          </w:tcPr>
          <w:p>
            <w:pPr>
              <w:adjustRightInd w:val="0"/>
              <w:snapToGrid w:val="0"/>
              <w:spacing w:line="520" w:lineRule="exact"/>
              <w:rPr>
                <w:rFonts w:ascii="仿宋" w:hAnsi="仿宋" w:eastAsia="仿宋" w:cs="仿宋"/>
                <w:bCs/>
                <w:kern w:val="0"/>
                <w:sz w:val="30"/>
                <w:szCs w:val="30"/>
              </w:rPr>
            </w:pPr>
            <w:r>
              <w:rPr>
                <w:rFonts w:hint="eastAsia" w:ascii="仿宋" w:hAnsi="仿宋" w:eastAsia="仿宋" w:cs="仿宋"/>
                <w:bCs/>
                <w:kern w:val="0"/>
                <w:sz w:val="30"/>
                <w:szCs w:val="3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851" w:type="dxa"/>
            <w:vAlign w:val="center"/>
          </w:tcPr>
          <w:p>
            <w:pPr>
              <w:numPr>
                <w:ilvl w:val="0"/>
                <w:numId w:val="3"/>
              </w:numPr>
              <w:tabs>
                <w:tab w:val="left" w:pos="142"/>
              </w:tabs>
              <w:adjustRightInd w:val="0"/>
              <w:snapToGrid w:val="0"/>
              <w:spacing w:line="520" w:lineRule="exact"/>
              <w:jc w:val="center"/>
              <w:rPr>
                <w:rFonts w:ascii="仿宋" w:hAnsi="仿宋" w:eastAsia="仿宋" w:cs="仿宋"/>
                <w:bCs/>
                <w:kern w:val="0"/>
                <w:sz w:val="30"/>
                <w:szCs w:val="30"/>
              </w:rPr>
            </w:pPr>
          </w:p>
        </w:tc>
        <w:tc>
          <w:tcPr>
            <w:tcW w:w="1951" w:type="dxa"/>
            <w:vAlign w:val="center"/>
          </w:tcPr>
          <w:p>
            <w:pPr>
              <w:spacing w:line="520" w:lineRule="exact"/>
              <w:rPr>
                <w:rFonts w:ascii="仿宋" w:hAnsi="仿宋" w:eastAsia="仿宋" w:cs="仿宋"/>
                <w:bCs/>
                <w:kern w:val="0"/>
                <w:sz w:val="30"/>
                <w:szCs w:val="30"/>
              </w:rPr>
            </w:pPr>
            <w:r>
              <w:rPr>
                <w:rFonts w:hint="eastAsia" w:ascii="仿宋" w:hAnsi="仿宋" w:eastAsia="仿宋" w:cs="仿宋"/>
                <w:bCs/>
                <w:kern w:val="0"/>
                <w:sz w:val="30"/>
                <w:szCs w:val="30"/>
              </w:rPr>
              <w:t>手摇升降可调式课椅</w:t>
            </w:r>
          </w:p>
        </w:tc>
        <w:tc>
          <w:tcPr>
            <w:tcW w:w="1417" w:type="dxa"/>
            <w:vAlign w:val="center"/>
          </w:tcPr>
          <w:p>
            <w:pPr>
              <w:spacing w:line="520" w:lineRule="exact"/>
              <w:jc w:val="center"/>
              <w:rPr>
                <w:rFonts w:ascii="仿宋" w:hAnsi="仿宋" w:eastAsia="仿宋" w:cs="仿宋"/>
                <w:bCs/>
                <w:kern w:val="0"/>
                <w:sz w:val="30"/>
                <w:szCs w:val="30"/>
              </w:rPr>
            </w:pPr>
            <w:r>
              <w:rPr>
                <w:rFonts w:hint="eastAsia" w:ascii="仿宋" w:hAnsi="仿宋" w:eastAsia="仿宋" w:cs="仿宋"/>
                <w:bCs/>
                <w:kern w:val="0"/>
                <w:sz w:val="30"/>
                <w:szCs w:val="30"/>
              </w:rPr>
              <w:t>1张</w:t>
            </w:r>
          </w:p>
        </w:tc>
        <w:tc>
          <w:tcPr>
            <w:tcW w:w="2835" w:type="dxa"/>
            <w:vAlign w:val="center"/>
          </w:tcPr>
          <w:p>
            <w:pPr>
              <w:adjustRightInd w:val="0"/>
              <w:snapToGrid w:val="0"/>
              <w:spacing w:line="520" w:lineRule="exact"/>
              <w:rPr>
                <w:rFonts w:ascii="仿宋" w:hAnsi="仿宋" w:eastAsia="仿宋" w:cs="仿宋"/>
                <w:bCs/>
                <w:kern w:val="0"/>
                <w:sz w:val="30"/>
                <w:szCs w:val="30"/>
              </w:rPr>
            </w:pPr>
            <w:r>
              <w:rPr>
                <w:rFonts w:hint="eastAsia" w:ascii="仿宋" w:hAnsi="仿宋" w:eastAsia="仿宋" w:cs="仿宋"/>
                <w:bCs/>
                <w:kern w:val="0"/>
                <w:sz w:val="30"/>
                <w:szCs w:val="30"/>
              </w:rPr>
              <w:t>详见用户需求书</w:t>
            </w:r>
          </w:p>
        </w:tc>
        <w:tc>
          <w:tcPr>
            <w:tcW w:w="1467" w:type="dxa"/>
            <w:vAlign w:val="center"/>
          </w:tcPr>
          <w:p>
            <w:pPr>
              <w:adjustRightInd w:val="0"/>
              <w:snapToGrid w:val="0"/>
              <w:spacing w:line="520" w:lineRule="exact"/>
              <w:rPr>
                <w:rFonts w:ascii="仿宋" w:hAnsi="仿宋" w:eastAsia="仿宋" w:cs="仿宋"/>
                <w:bCs/>
                <w:kern w:val="0"/>
                <w:sz w:val="30"/>
                <w:szCs w:val="30"/>
              </w:rPr>
            </w:pPr>
            <w:r>
              <w:rPr>
                <w:rFonts w:hint="eastAsia" w:ascii="仿宋" w:hAnsi="仿宋" w:eastAsia="仿宋" w:cs="仿宋"/>
                <w:bCs/>
                <w:kern w:val="0"/>
                <w:sz w:val="30"/>
                <w:szCs w:val="30"/>
              </w:rPr>
              <w:t xml:space="preserve"> </w:t>
            </w:r>
          </w:p>
        </w:tc>
      </w:tr>
    </w:tbl>
    <w:p>
      <w:pPr>
        <w:tabs>
          <w:tab w:val="left" w:pos="360"/>
          <w:tab w:val="left" w:pos="540"/>
        </w:tabs>
        <w:adjustRightInd w:val="0"/>
        <w:snapToGrid w:val="0"/>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w:t>
      </w:r>
      <w:r>
        <w:rPr>
          <w:rFonts w:ascii="仿宋" w:hAnsi="仿宋" w:eastAsia="仿宋" w:cs="仿宋"/>
          <w:bCs/>
          <w:kern w:val="0"/>
          <w:sz w:val="32"/>
          <w:szCs w:val="32"/>
        </w:rPr>
        <w:t>.</w:t>
      </w:r>
      <w:r>
        <w:rPr>
          <w:rFonts w:hint="eastAsia" w:ascii="仿宋" w:hAnsi="仿宋" w:eastAsia="仿宋" w:cs="仿宋"/>
          <w:bCs/>
          <w:kern w:val="0"/>
          <w:sz w:val="32"/>
          <w:szCs w:val="32"/>
        </w:rPr>
        <w:t>在采购任务完结之后，中标人的样品封存于采购人单位，作为履约验收的参考。采购人对投标人所递交样品的破损或质量不负任何责任。未中标的投标人应在本项目采购结果公告发布之日起7个工作日后的3个工作日内自行取回投标样品。3个工作日后投标人不取回样品，则视为同意采购人有权自行处置相关样品。</w:t>
      </w:r>
    </w:p>
    <w:p>
      <w:pPr>
        <w:spacing w:line="520" w:lineRule="exact"/>
        <w:ind w:firstLine="643" w:firstLineChars="200"/>
        <w:rPr>
          <w:rFonts w:ascii="宋体" w:hAnsi="宋体" w:cs="仿宋"/>
          <w:b/>
          <w:sz w:val="32"/>
          <w:szCs w:val="32"/>
        </w:rPr>
      </w:pPr>
      <w:r>
        <w:rPr>
          <w:rFonts w:hint="eastAsia" w:ascii="宋体" w:hAnsi="宋体" w:cs="仿宋"/>
          <w:b/>
          <w:sz w:val="32"/>
          <w:szCs w:val="32"/>
          <w:lang w:eastAsia="zh-CN"/>
        </w:rPr>
        <w:t>（</w:t>
      </w:r>
      <w:r>
        <w:rPr>
          <w:rFonts w:hint="eastAsia" w:ascii="宋体" w:hAnsi="宋体" w:cs="仿宋"/>
          <w:b/>
          <w:sz w:val="32"/>
          <w:szCs w:val="32"/>
          <w:lang w:val="en-US" w:eastAsia="zh-CN"/>
        </w:rPr>
        <w:t>五）</w:t>
      </w:r>
      <w:r>
        <w:rPr>
          <w:rFonts w:hint="eastAsia" w:ascii="宋体" w:hAnsi="宋体" w:cs="仿宋"/>
          <w:b/>
          <w:sz w:val="32"/>
          <w:szCs w:val="32"/>
        </w:rPr>
        <w:t>双方权利</w:t>
      </w:r>
      <w:r>
        <w:rPr>
          <w:rFonts w:hint="eastAsia" w:ascii="宋体" w:hAnsi="宋体" w:cs="仿宋"/>
          <w:b/>
          <w:sz w:val="32"/>
          <w:szCs w:val="32"/>
          <w:lang w:eastAsia="zh-CN"/>
        </w:rPr>
        <w:t>和</w:t>
      </w:r>
      <w:bookmarkStart w:id="0" w:name="_GoBack"/>
      <w:bookmarkEnd w:id="0"/>
      <w:r>
        <w:rPr>
          <w:rFonts w:hint="eastAsia" w:ascii="宋体" w:hAnsi="宋体" w:cs="仿宋"/>
          <w:b/>
          <w:sz w:val="32"/>
          <w:szCs w:val="32"/>
        </w:rPr>
        <w:t>义务</w:t>
      </w:r>
    </w:p>
    <w:p>
      <w:pPr>
        <w:tabs>
          <w:tab w:val="left" w:pos="360"/>
        </w:tabs>
        <w:adjustRightInd w:val="0"/>
        <w:snapToGrid w:val="0"/>
        <w:spacing w:line="520" w:lineRule="exact"/>
        <w:ind w:firstLine="643" w:firstLineChars="200"/>
        <w:rPr>
          <w:rFonts w:cs="仿宋" w:asciiTheme="minorEastAsia" w:hAnsiTheme="minorEastAsia" w:eastAsiaTheme="minorEastAsia"/>
          <w:b/>
          <w:bCs/>
          <w:kern w:val="0"/>
          <w:sz w:val="32"/>
          <w:szCs w:val="32"/>
        </w:rPr>
      </w:pPr>
      <w:r>
        <w:rPr>
          <w:rFonts w:hint="eastAsia" w:cs="仿宋" w:asciiTheme="minorEastAsia" w:hAnsiTheme="minorEastAsia" w:eastAsiaTheme="minorEastAsia"/>
          <w:b/>
          <w:bCs/>
          <w:kern w:val="0"/>
          <w:sz w:val="32"/>
          <w:szCs w:val="32"/>
          <w:lang w:val="en-US" w:eastAsia="zh-CN"/>
        </w:rPr>
        <w:t>1.</w:t>
      </w:r>
      <w:r>
        <w:rPr>
          <w:rFonts w:hint="eastAsia" w:cs="仿宋" w:asciiTheme="minorEastAsia" w:hAnsiTheme="minorEastAsia" w:eastAsiaTheme="minorEastAsia"/>
          <w:b/>
          <w:bCs/>
          <w:kern w:val="0"/>
          <w:sz w:val="32"/>
          <w:szCs w:val="32"/>
        </w:rPr>
        <w:t>采购人的权利义务</w:t>
      </w:r>
    </w:p>
    <w:p>
      <w:pPr>
        <w:tabs>
          <w:tab w:val="left" w:pos="360"/>
        </w:tabs>
        <w:adjustRightInd w:val="0"/>
        <w:snapToGrid w:val="0"/>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按要求与中标人办理采购合同的签订工作，并</w:t>
      </w:r>
      <w:r>
        <w:rPr>
          <w:rFonts w:hint="eastAsia" w:ascii="仿宋" w:hAnsi="仿宋" w:eastAsia="仿宋" w:cs="仿宋"/>
          <w:bCs/>
          <w:kern w:val="0"/>
          <w:sz w:val="32"/>
          <w:szCs w:val="32"/>
          <w:lang w:val="en-US" w:eastAsia="zh-CN"/>
        </w:rPr>
        <w:t>根据需要</w:t>
      </w:r>
      <w:r>
        <w:rPr>
          <w:rFonts w:hint="eastAsia" w:ascii="仿宋" w:hAnsi="仿宋" w:eastAsia="仿宋" w:cs="仿宋"/>
          <w:bCs/>
          <w:kern w:val="0"/>
          <w:sz w:val="32"/>
          <w:szCs w:val="32"/>
        </w:rPr>
        <w:t>组织新开办学校项目负责人、中标人召开项目开工协调会，明确各自的工作职责及联系方式。</w:t>
      </w:r>
    </w:p>
    <w:p>
      <w:pPr>
        <w:tabs>
          <w:tab w:val="left" w:pos="360"/>
        </w:tabs>
        <w:adjustRightInd w:val="0"/>
        <w:snapToGrid w:val="0"/>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val="en-US" w:eastAsia="zh-CN"/>
        </w:rPr>
        <w:t>(2)协助委托第三方监理单位或具备CMA、CNAS资质的</w:t>
      </w:r>
      <w:r>
        <w:rPr>
          <w:rFonts w:hint="eastAsia" w:ascii="仿宋" w:hAnsi="仿宋" w:eastAsia="仿宋" w:cs="仿宋"/>
          <w:bCs/>
          <w:kern w:val="0"/>
          <w:sz w:val="32"/>
          <w:szCs w:val="32"/>
        </w:rPr>
        <w:t>第三方</w:t>
      </w:r>
      <w:r>
        <w:rPr>
          <w:rFonts w:hint="eastAsia" w:ascii="仿宋" w:hAnsi="仿宋" w:eastAsia="仿宋" w:cs="仿宋"/>
          <w:bCs/>
          <w:kern w:val="0"/>
          <w:sz w:val="32"/>
          <w:szCs w:val="32"/>
          <w:lang w:val="en-US" w:eastAsia="zh-CN"/>
        </w:rPr>
        <w:t>检测机构</w:t>
      </w:r>
      <w:r>
        <w:rPr>
          <w:rFonts w:hint="eastAsia" w:ascii="仿宋" w:hAnsi="仿宋" w:eastAsia="仿宋" w:cs="仿宋"/>
          <w:bCs/>
          <w:kern w:val="0"/>
          <w:sz w:val="32"/>
          <w:szCs w:val="32"/>
        </w:rPr>
        <w:t>对项目的监督抽样及检测</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签署</w:t>
      </w:r>
      <w:r>
        <w:rPr>
          <w:rFonts w:hint="eastAsia" w:ascii="仿宋" w:hAnsi="仿宋" w:eastAsia="仿宋" w:cs="仿宋"/>
          <w:bCs/>
          <w:kern w:val="0"/>
          <w:sz w:val="32"/>
          <w:szCs w:val="32"/>
        </w:rPr>
        <w:t>货物的验收报告。</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3</w:t>
      </w: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严格按中标人投标时提供的《项目实施方案和进度安排计划》进行监督，保留到生产现场监督抽样的权利。</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4</w:t>
      </w: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按照合同要求及时做好</w:t>
      </w:r>
      <w:r>
        <w:rPr>
          <w:rFonts w:hint="eastAsia" w:ascii="仿宋" w:hAnsi="仿宋" w:eastAsia="仿宋" w:cs="仿宋"/>
          <w:bCs/>
          <w:kern w:val="0"/>
          <w:sz w:val="32"/>
          <w:szCs w:val="32"/>
          <w:lang w:val="en-US" w:eastAsia="zh-CN"/>
        </w:rPr>
        <w:t>课桌椅</w:t>
      </w:r>
      <w:r>
        <w:rPr>
          <w:rFonts w:hint="eastAsia" w:ascii="仿宋" w:hAnsi="仿宋" w:eastAsia="仿宋" w:cs="仿宋"/>
          <w:bCs/>
          <w:kern w:val="0"/>
          <w:sz w:val="32"/>
          <w:szCs w:val="32"/>
        </w:rPr>
        <w:t>的接收、验收、付款等工作。</w:t>
      </w:r>
    </w:p>
    <w:p>
      <w:pPr>
        <w:spacing w:line="520" w:lineRule="exact"/>
        <w:ind w:firstLine="643" w:firstLineChars="200"/>
        <w:rPr>
          <w:rFonts w:cs="仿宋" w:asciiTheme="minorEastAsia" w:hAnsiTheme="minorEastAsia" w:eastAsiaTheme="minorEastAsia"/>
          <w:b/>
          <w:bCs/>
          <w:kern w:val="0"/>
          <w:sz w:val="32"/>
          <w:szCs w:val="32"/>
        </w:rPr>
      </w:pPr>
      <w:r>
        <w:rPr>
          <w:rFonts w:hint="eastAsia" w:cs="仿宋" w:asciiTheme="minorEastAsia" w:hAnsiTheme="minorEastAsia" w:eastAsiaTheme="minorEastAsia"/>
          <w:b/>
          <w:bCs/>
          <w:kern w:val="0"/>
          <w:sz w:val="32"/>
          <w:szCs w:val="32"/>
          <w:lang w:val="en-US" w:eastAsia="zh-CN"/>
        </w:rPr>
        <w:t>2.</w:t>
      </w:r>
      <w:r>
        <w:rPr>
          <w:rFonts w:hint="eastAsia" w:cs="仿宋" w:asciiTheme="minorEastAsia" w:hAnsiTheme="minorEastAsia" w:eastAsiaTheme="minorEastAsia"/>
          <w:b/>
          <w:bCs/>
          <w:kern w:val="0"/>
          <w:sz w:val="32"/>
          <w:szCs w:val="32"/>
        </w:rPr>
        <w:t>中标人的权利义务</w:t>
      </w:r>
    </w:p>
    <w:p>
      <w:pPr>
        <w:spacing w:line="520" w:lineRule="exact"/>
        <w:ind w:firstLine="640" w:firstLineChars="200"/>
        <w:rPr>
          <w:rFonts w:cs="仿宋" w:asciiTheme="minorEastAsia" w:hAnsiTheme="minorEastAsia" w:eastAsiaTheme="minorEastAsia"/>
          <w:b/>
          <w:bCs/>
          <w:kern w:val="0"/>
          <w:sz w:val="32"/>
          <w:szCs w:val="32"/>
        </w:rPr>
      </w:pPr>
      <w:r>
        <w:rPr>
          <w:rFonts w:hint="eastAsia" w:cs="仿宋" w:asciiTheme="minorEastAsia" w:hAnsiTheme="minorEastAsia" w:eastAsiaTheme="minorEastAsia"/>
          <w:bCs/>
          <w:kern w:val="0"/>
          <w:sz w:val="32"/>
          <w:szCs w:val="32"/>
          <w:lang w:val="en-US" w:eastAsia="zh-CN"/>
        </w:rPr>
        <w:t>(</w:t>
      </w:r>
      <w:r>
        <w:rPr>
          <w:rFonts w:cs="仿宋" w:asciiTheme="minorEastAsia" w:hAnsiTheme="minorEastAsia" w:eastAsiaTheme="minorEastAsia"/>
          <w:bCs/>
          <w:kern w:val="0"/>
          <w:sz w:val="32"/>
          <w:szCs w:val="32"/>
        </w:rPr>
        <w:t>1</w:t>
      </w:r>
      <w:r>
        <w:rPr>
          <w:rFonts w:hint="eastAsia" w:cs="仿宋" w:asciiTheme="minorEastAsia" w:hAnsiTheme="minorEastAsia" w:eastAsiaTheme="minorEastAsia"/>
          <w:bCs/>
          <w:kern w:val="0"/>
          <w:sz w:val="32"/>
          <w:szCs w:val="32"/>
          <w:lang w:val="en-US" w:eastAsia="zh-CN"/>
        </w:rPr>
        <w:t>)</w:t>
      </w:r>
      <w:r>
        <w:rPr>
          <w:rFonts w:hint="eastAsia" w:ascii="仿宋" w:hAnsi="仿宋" w:eastAsia="仿宋" w:cs="仿宋"/>
          <w:bCs/>
          <w:kern w:val="0"/>
          <w:sz w:val="32"/>
          <w:szCs w:val="32"/>
        </w:rPr>
        <w:t>按要求与采购人办理采购合同的签订工作，参加相关工作协调会，配合做好项目整体推进工作。</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val="en-US" w:eastAsia="zh-CN"/>
        </w:rPr>
        <w:t>(</w:t>
      </w:r>
      <w:r>
        <w:rPr>
          <w:rFonts w:ascii="仿宋" w:hAnsi="仿宋" w:eastAsia="仿宋" w:cs="仿宋"/>
          <w:bCs/>
          <w:kern w:val="0"/>
          <w:sz w:val="32"/>
          <w:szCs w:val="32"/>
        </w:rPr>
        <w:t>2</w:t>
      </w: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无条件接受采购人</w:t>
      </w:r>
      <w:r>
        <w:rPr>
          <w:rFonts w:hint="eastAsia" w:ascii="仿宋" w:hAnsi="仿宋" w:eastAsia="仿宋" w:cs="仿宋"/>
          <w:bCs/>
          <w:kern w:val="0"/>
          <w:sz w:val="32"/>
          <w:szCs w:val="32"/>
          <w:lang w:val="en-US" w:eastAsia="zh-CN"/>
        </w:rPr>
        <w:t>委托第三方监理单位或具备CMA、CNAS资质的第三方检测机构对课桌椅进行检测，</w:t>
      </w:r>
      <w:r>
        <w:rPr>
          <w:rFonts w:hint="eastAsia" w:ascii="仿宋" w:hAnsi="仿宋" w:eastAsia="仿宋" w:cs="仿宋"/>
          <w:bCs/>
          <w:kern w:val="0"/>
          <w:sz w:val="32"/>
          <w:szCs w:val="32"/>
        </w:rPr>
        <w:t>同时按第三方</w:t>
      </w:r>
      <w:r>
        <w:rPr>
          <w:rFonts w:hint="eastAsia" w:ascii="仿宋" w:hAnsi="仿宋" w:eastAsia="仿宋" w:cs="仿宋"/>
          <w:bCs/>
          <w:kern w:val="0"/>
          <w:sz w:val="32"/>
          <w:szCs w:val="32"/>
          <w:lang w:val="en-US" w:eastAsia="zh-CN"/>
        </w:rPr>
        <w:t>检测机构</w:t>
      </w:r>
      <w:r>
        <w:rPr>
          <w:rFonts w:hint="eastAsia" w:ascii="仿宋" w:hAnsi="仿宋" w:eastAsia="仿宋" w:cs="仿宋"/>
          <w:bCs/>
          <w:kern w:val="0"/>
          <w:sz w:val="32"/>
          <w:szCs w:val="32"/>
        </w:rPr>
        <w:t>提出的整改意见进行整改。</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严格按投标时提供的《项目实施方案和进度安排计划》做好原材料采购、生产、货物配送、验收等工作，无条件接受采购人随时到生产现场监督抽样。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right="0" w:rightChars="0" w:firstLine="320" w:firstLineChars="100"/>
        <w:jc w:val="both"/>
        <w:textAlignment w:val="auto"/>
        <w:outlineLvl w:val="9"/>
        <w:rPr>
          <w:rFonts w:hint="eastAsia" w:ascii="黑体" w:hAnsi="黑体" w:eastAsia="黑体" w:cs="黑体"/>
          <w:bCs/>
          <w:kern w:val="0"/>
          <w:sz w:val="32"/>
          <w:szCs w:val="32"/>
          <w:lang w:val="en-US" w:eastAsia="zh-CN"/>
        </w:rPr>
      </w:pPr>
      <w:r>
        <w:rPr>
          <w:rFonts w:hint="eastAsia" w:ascii="黑体" w:hAnsi="黑体" w:eastAsia="黑体" w:cs="黑体"/>
          <w:sz w:val="32"/>
          <w:szCs w:val="32"/>
          <w:lang w:val="en-US" w:eastAsia="zh-CN"/>
        </w:rPr>
        <w:t>七、</w:t>
      </w:r>
      <w:r>
        <w:rPr>
          <w:rFonts w:hint="eastAsia" w:ascii="黑体" w:hAnsi="黑体" w:eastAsia="黑体" w:cs="黑体"/>
          <w:bCs/>
          <w:kern w:val="0"/>
          <w:sz w:val="32"/>
          <w:szCs w:val="32"/>
          <w:lang w:val="en-US" w:eastAsia="zh-CN"/>
        </w:rPr>
        <w:t>投标人资质要求</w:t>
      </w:r>
    </w:p>
    <w:p>
      <w:pPr>
        <w:spacing w:line="520" w:lineRule="exact"/>
        <w:ind w:firstLine="790" w:firstLineChars="247"/>
        <w:rPr>
          <w:rFonts w:ascii="仿宋" w:hAnsi="仿宋" w:eastAsia="仿宋" w:cs="仿宋"/>
          <w:bCs/>
          <w:kern w:val="0"/>
          <w:sz w:val="32"/>
          <w:szCs w:val="32"/>
        </w:rPr>
      </w:pPr>
      <w:r>
        <w:rPr>
          <w:rFonts w:hint="eastAsia" w:ascii="仿宋" w:hAnsi="仿宋" w:eastAsia="仿宋" w:cs="仿宋"/>
          <w:bCs/>
          <w:kern w:val="0"/>
          <w:sz w:val="32"/>
          <w:szCs w:val="32"/>
        </w:rPr>
        <w:t>1.满足《中华人民共和国政府采购法》第二十二条规定（要求投标人提供营业执照或事业单位法人证等法人证明复印件以及《政府采购投标及履约承诺函》，原件备查）；</w:t>
      </w:r>
    </w:p>
    <w:p>
      <w:pPr>
        <w:spacing w:line="520" w:lineRule="exact"/>
        <w:ind w:firstLine="790" w:firstLineChars="247"/>
        <w:rPr>
          <w:rFonts w:ascii="仿宋" w:hAnsi="仿宋" w:eastAsia="仿宋" w:cs="仿宋"/>
          <w:bCs/>
          <w:kern w:val="0"/>
          <w:sz w:val="32"/>
          <w:szCs w:val="32"/>
        </w:rPr>
      </w:pPr>
      <w:r>
        <w:rPr>
          <w:rFonts w:ascii="仿宋" w:hAnsi="仿宋" w:eastAsia="仿宋" w:cs="仿宋"/>
          <w:bCs/>
          <w:kern w:val="0"/>
          <w:sz w:val="32"/>
          <w:szCs w:val="32"/>
        </w:rPr>
        <w:t>2</w:t>
      </w:r>
      <w:r>
        <w:rPr>
          <w:rFonts w:hint="eastAsia" w:ascii="仿宋" w:hAnsi="仿宋" w:eastAsia="仿宋" w:cs="仿宋"/>
          <w:bCs/>
          <w:kern w:val="0"/>
          <w:sz w:val="32"/>
          <w:szCs w:val="32"/>
        </w:rPr>
        <w:t>.落实政府采购政策需满足的资格要求：</w:t>
      </w:r>
      <w:r>
        <w:rPr>
          <w:rFonts w:hint="eastAsia" w:ascii="仿宋" w:hAnsi="仿宋" w:eastAsia="仿宋" w:cs="仿宋"/>
          <w:bCs/>
          <w:kern w:val="0"/>
          <w:sz w:val="32"/>
          <w:szCs w:val="32"/>
          <w:u w:val="single"/>
        </w:rPr>
        <w:t>无</w:t>
      </w:r>
      <w:r>
        <w:rPr>
          <w:rFonts w:hint="eastAsia" w:ascii="仿宋" w:hAnsi="仿宋" w:eastAsia="仿宋" w:cs="仿宋"/>
          <w:bCs/>
          <w:kern w:val="0"/>
          <w:sz w:val="32"/>
          <w:szCs w:val="32"/>
        </w:rPr>
        <w:t>；</w:t>
      </w:r>
    </w:p>
    <w:p>
      <w:pPr>
        <w:spacing w:line="520" w:lineRule="exact"/>
        <w:ind w:firstLine="790" w:firstLineChars="247"/>
        <w:rPr>
          <w:rFonts w:ascii="仿宋" w:hAnsi="仿宋" w:eastAsia="仿宋" w:cs="仿宋"/>
          <w:bCs/>
          <w:i/>
          <w:iCs/>
          <w:kern w:val="0"/>
          <w:sz w:val="32"/>
          <w:szCs w:val="32"/>
          <w:u w:val="single"/>
        </w:rPr>
      </w:pPr>
      <w:r>
        <w:rPr>
          <w:rFonts w:hint="eastAsia" w:ascii="仿宋" w:hAnsi="仿宋" w:eastAsia="仿宋" w:cs="仿宋"/>
          <w:bCs/>
          <w:kern w:val="0"/>
          <w:sz w:val="32"/>
          <w:szCs w:val="32"/>
        </w:rPr>
        <w:t>3.本项目的特定资格要求：</w:t>
      </w:r>
      <w:r>
        <w:rPr>
          <w:rFonts w:hint="eastAsia" w:ascii="仿宋" w:hAnsi="仿宋" w:eastAsia="仿宋" w:cs="仿宋"/>
          <w:bCs/>
          <w:kern w:val="0"/>
          <w:sz w:val="32"/>
          <w:szCs w:val="32"/>
          <w:u w:val="single"/>
        </w:rPr>
        <w:t>无</w:t>
      </w:r>
      <w:r>
        <w:rPr>
          <w:rFonts w:hint="eastAsia" w:ascii="仿宋" w:hAnsi="仿宋" w:eastAsia="仿宋" w:cs="仿宋"/>
          <w:bCs/>
          <w:kern w:val="0"/>
          <w:sz w:val="32"/>
          <w:szCs w:val="32"/>
        </w:rPr>
        <w:t>；</w:t>
      </w:r>
    </w:p>
    <w:p>
      <w:pPr>
        <w:spacing w:line="520" w:lineRule="exact"/>
        <w:ind w:firstLine="790" w:firstLineChars="247"/>
        <w:rPr>
          <w:rFonts w:ascii="仿宋" w:hAnsi="仿宋" w:eastAsia="仿宋" w:cs="仿宋"/>
          <w:bCs/>
          <w:kern w:val="0"/>
          <w:sz w:val="32"/>
          <w:szCs w:val="32"/>
        </w:rPr>
      </w:pPr>
      <w:r>
        <w:rPr>
          <w:rFonts w:hint="eastAsia" w:ascii="仿宋" w:hAnsi="仿宋" w:eastAsia="仿宋" w:cs="仿宋"/>
          <w:bCs/>
          <w:kern w:val="0"/>
          <w:sz w:val="32"/>
          <w:szCs w:val="32"/>
        </w:rPr>
        <w:t>4.参与本项目投标前三年内，在经营活动中没有重大违法记录（由供应商在《政府采购投标及履约承诺函》中作出声明）；</w:t>
      </w:r>
    </w:p>
    <w:p>
      <w:pPr>
        <w:spacing w:line="520" w:lineRule="exact"/>
        <w:ind w:firstLine="790" w:firstLineChars="247"/>
        <w:rPr>
          <w:rFonts w:ascii="仿宋" w:hAnsi="仿宋" w:eastAsia="仿宋" w:cs="仿宋"/>
          <w:bCs/>
          <w:kern w:val="0"/>
          <w:sz w:val="32"/>
          <w:szCs w:val="32"/>
        </w:rPr>
      </w:pPr>
      <w:r>
        <w:rPr>
          <w:rFonts w:hint="eastAsia" w:ascii="仿宋" w:hAnsi="仿宋" w:eastAsia="仿宋" w:cs="仿宋"/>
          <w:bCs/>
          <w:kern w:val="0"/>
          <w:sz w:val="32"/>
          <w:szCs w:val="32"/>
        </w:rPr>
        <w:t>5.参与本项目政府采购活动时不存在被有关部门禁止参与政府采购活动且在有效期内的情况（由供应商在《政府采购投标及履约承诺函》中作出声明）；</w:t>
      </w:r>
    </w:p>
    <w:p>
      <w:pPr>
        <w:spacing w:line="520" w:lineRule="exact"/>
        <w:ind w:firstLine="790" w:firstLineChars="247"/>
        <w:rPr>
          <w:rFonts w:ascii="仿宋" w:hAnsi="仿宋" w:eastAsia="仿宋" w:cs="仿宋"/>
          <w:bCs/>
          <w:kern w:val="0"/>
          <w:sz w:val="32"/>
          <w:szCs w:val="32"/>
        </w:rPr>
      </w:pPr>
      <w:r>
        <w:rPr>
          <w:rFonts w:hint="eastAsia" w:ascii="仿宋" w:hAnsi="仿宋" w:eastAsia="仿宋" w:cs="仿宋"/>
          <w:bCs/>
          <w:kern w:val="0"/>
          <w:sz w:val="32"/>
          <w:szCs w:val="32"/>
        </w:rPr>
        <w:t>6. 被列入失信被执行人、重大税收违法案件当事人名单、政府采购严重违法失信行为记录名单（由供应商在《政府采购投标及履约承诺函》中作出声明）；</w:t>
      </w:r>
    </w:p>
    <w:p>
      <w:pPr>
        <w:spacing w:line="520" w:lineRule="exact"/>
        <w:ind w:firstLine="790" w:firstLineChars="247"/>
        <w:rPr>
          <w:rFonts w:ascii="仿宋" w:hAnsi="仿宋" w:eastAsia="仿宋" w:cs="仿宋"/>
          <w:bCs/>
          <w:kern w:val="0"/>
          <w:sz w:val="32"/>
          <w:szCs w:val="32"/>
        </w:rPr>
      </w:pPr>
      <w:r>
        <w:rPr>
          <w:rFonts w:hint="eastAsia" w:ascii="仿宋" w:hAnsi="仿宋" w:eastAsia="仿宋" w:cs="仿宋"/>
          <w:bCs/>
          <w:kern w:val="0"/>
          <w:sz w:val="32"/>
          <w:szCs w:val="32"/>
        </w:rPr>
        <w:t>注：“信用中国”、“中国政府采购网”、“深圳信用网”以及“深圳市政府采购监管网”为供应商信用信息的查询渠道，相关信息以开标当日的查询结果为准。</w:t>
      </w:r>
    </w:p>
    <w:p>
      <w:pPr>
        <w:spacing w:line="520" w:lineRule="exact"/>
        <w:ind w:firstLine="790" w:firstLineChars="247"/>
        <w:rPr>
          <w:rFonts w:ascii="仿宋" w:hAnsi="仿宋" w:eastAsia="仿宋" w:cs="仿宋"/>
          <w:bCs/>
          <w:kern w:val="0"/>
          <w:sz w:val="32"/>
          <w:szCs w:val="32"/>
        </w:rPr>
      </w:pPr>
      <w:r>
        <w:rPr>
          <w:rFonts w:hint="eastAsia" w:ascii="仿宋" w:hAnsi="仿宋" w:eastAsia="仿宋" w:cs="仿宋"/>
          <w:bCs/>
          <w:kern w:val="0"/>
          <w:sz w:val="32"/>
          <w:szCs w:val="32"/>
        </w:rPr>
        <w:t>7</w:t>
      </w:r>
      <w:r>
        <w:rPr>
          <w:rFonts w:ascii="仿宋" w:hAnsi="仿宋" w:eastAsia="仿宋" w:cs="仿宋"/>
          <w:bCs/>
          <w:kern w:val="0"/>
          <w:sz w:val="32"/>
          <w:szCs w:val="32"/>
        </w:rPr>
        <w:t>.</w:t>
      </w:r>
      <w:r>
        <w:rPr>
          <w:rFonts w:hint="eastAsia" w:ascii="仿宋" w:hAnsi="仿宋" w:eastAsia="仿宋" w:cs="仿宋"/>
          <w:bCs/>
          <w:kern w:val="0"/>
          <w:sz w:val="32"/>
          <w:szCs w:val="32"/>
        </w:rPr>
        <w:t>不接受联合体投标。</w:t>
      </w:r>
    </w:p>
    <w:p>
      <w:pPr>
        <w:keepNext w:val="0"/>
        <w:keepLines w:val="0"/>
        <w:pageBreakBefore w:val="0"/>
        <w:widowControl w:val="0"/>
        <w:numPr>
          <w:ilvl w:val="0"/>
          <w:numId w:val="0"/>
        </w:numPr>
        <w:kinsoku/>
        <w:wordWrap/>
        <w:overflowPunct/>
        <w:topLinePunct w:val="0"/>
        <w:autoSpaceDE/>
        <w:autoSpaceDN/>
        <w:bidi w:val="0"/>
        <w:spacing w:line="560" w:lineRule="exact"/>
        <w:ind w:leftChars="200" w:firstLine="320" w:firstLineChars="100"/>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八、付款方式</w:t>
      </w:r>
    </w:p>
    <w:p>
      <w:pPr>
        <w:keepNext w:val="0"/>
        <w:keepLines w:val="0"/>
        <w:pageBreakBefore w:val="0"/>
        <w:widowControl w:val="0"/>
        <w:numPr>
          <w:ilvl w:val="0"/>
          <w:numId w:val="0"/>
        </w:numPr>
        <w:kinsoku/>
        <w:wordWrap/>
        <w:overflowPunct/>
        <w:topLinePunct w:val="0"/>
        <w:autoSpaceDE/>
        <w:autoSpaceDN/>
        <w:bidi w:val="0"/>
        <w:spacing w:line="560" w:lineRule="exact"/>
        <w:ind w:leftChars="200" w:firstLine="320" w:firstLineChars="1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验收合格后一次性支付。</w:t>
      </w:r>
    </w:p>
    <w:p>
      <w:pPr>
        <w:keepNext w:val="0"/>
        <w:keepLines w:val="0"/>
        <w:pageBreakBefore w:val="0"/>
        <w:widowControl w:val="0"/>
        <w:numPr>
          <w:ilvl w:val="0"/>
          <w:numId w:val="0"/>
        </w:numPr>
        <w:kinsoku/>
        <w:wordWrap/>
        <w:overflowPunct/>
        <w:topLinePunct w:val="0"/>
        <w:autoSpaceDE/>
        <w:autoSpaceDN/>
        <w:bidi w:val="0"/>
        <w:spacing w:line="560" w:lineRule="exact"/>
        <w:ind w:leftChars="200" w:firstLine="320" w:firstLineChars="100"/>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九、接收投标文件地点和投标截止时间等</w:t>
      </w:r>
    </w:p>
    <w:p>
      <w:pPr>
        <w:spacing w:line="520" w:lineRule="exact"/>
        <w:ind w:firstLine="640" w:firstLineChars="200"/>
        <w:rPr>
          <w:rFonts w:ascii="仿宋" w:hAnsi="仿宋" w:eastAsia="仿宋" w:cs="仿宋"/>
          <w:bCs/>
          <w:kern w:val="0"/>
          <w:sz w:val="32"/>
          <w:szCs w:val="32"/>
        </w:rPr>
      </w:pPr>
      <w:r>
        <w:rPr>
          <w:rFonts w:hint="eastAsia" w:ascii="黑体" w:hAnsi="黑体" w:eastAsia="黑体" w:cs="黑体"/>
          <w:bCs/>
          <w:kern w:val="0"/>
          <w:sz w:val="32"/>
          <w:szCs w:val="32"/>
          <w:lang w:val="en-US" w:eastAsia="zh-CN"/>
        </w:rPr>
        <w:t xml:space="preserve">  </w:t>
      </w:r>
      <w:r>
        <w:rPr>
          <w:rFonts w:hint="eastAsia" w:ascii="仿宋" w:hAnsi="仿宋" w:eastAsia="仿宋" w:cs="仿宋"/>
          <w:bCs/>
          <w:kern w:val="0"/>
          <w:sz w:val="32"/>
          <w:szCs w:val="32"/>
        </w:rPr>
        <w:t>1.202</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年</w:t>
      </w:r>
      <w:r>
        <w:rPr>
          <w:rFonts w:ascii="仿宋" w:hAnsi="仿宋" w:eastAsia="仿宋" w:cs="仿宋"/>
          <w:bCs/>
          <w:kern w:val="0"/>
          <w:sz w:val="32"/>
          <w:szCs w:val="32"/>
        </w:rPr>
        <w:t>6</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28</w:t>
      </w:r>
      <w:r>
        <w:rPr>
          <w:rFonts w:hint="eastAsia" w:ascii="仿宋" w:hAnsi="仿宋" w:eastAsia="仿宋" w:cs="仿宋"/>
          <w:bCs/>
          <w:kern w:val="0"/>
          <w:sz w:val="32"/>
          <w:szCs w:val="32"/>
        </w:rPr>
        <w:t>日</w:t>
      </w:r>
      <w:r>
        <w:rPr>
          <w:rFonts w:hint="eastAsia" w:ascii="仿宋" w:hAnsi="仿宋" w:eastAsia="仿宋" w:cs="仿宋"/>
          <w:bCs/>
          <w:kern w:val="0"/>
          <w:sz w:val="32"/>
          <w:szCs w:val="32"/>
          <w:lang w:val="en-US" w:eastAsia="zh-CN"/>
        </w:rPr>
        <w:t>14</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0之前，应标公司到龙岗区教育局</w:t>
      </w:r>
      <w:r>
        <w:rPr>
          <w:rFonts w:ascii="仿宋" w:hAnsi="仿宋" w:eastAsia="仿宋" w:cs="仿宋"/>
          <w:bCs/>
          <w:kern w:val="0"/>
          <w:sz w:val="32"/>
          <w:szCs w:val="32"/>
        </w:rPr>
        <w:t>307</w:t>
      </w:r>
      <w:r>
        <w:rPr>
          <w:rFonts w:hint="eastAsia" w:ascii="仿宋" w:hAnsi="仿宋" w:eastAsia="仿宋" w:cs="仿宋"/>
          <w:bCs/>
          <w:kern w:val="0"/>
          <w:sz w:val="32"/>
          <w:szCs w:val="32"/>
        </w:rPr>
        <w:t>室提交投标文件（一式伍份），逾期提交将不予受理。</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特别提醒：（1）由公司法人代表参加应标的须提供身份证复印件（现场验原件）；（2）由公司授权委托代理人参加应标的须交身份证复印件（现场验原件）和法人代表签署的授权委托书原件。</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2.202</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年</w:t>
      </w:r>
      <w:r>
        <w:rPr>
          <w:rFonts w:ascii="仿宋" w:hAnsi="仿宋" w:eastAsia="仿宋" w:cs="仿宋"/>
          <w:bCs/>
          <w:kern w:val="0"/>
          <w:sz w:val="32"/>
          <w:szCs w:val="32"/>
        </w:rPr>
        <w:t>6</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28</w:t>
      </w:r>
      <w:r>
        <w:rPr>
          <w:rFonts w:hint="eastAsia" w:ascii="仿宋" w:hAnsi="仿宋" w:eastAsia="仿宋" w:cs="仿宋"/>
          <w:bCs/>
          <w:kern w:val="0"/>
          <w:sz w:val="32"/>
          <w:szCs w:val="32"/>
        </w:rPr>
        <w:t>日</w:t>
      </w:r>
      <w:r>
        <w:rPr>
          <w:rFonts w:hint="eastAsia" w:ascii="仿宋" w:hAnsi="仿宋" w:eastAsia="仿宋" w:cs="仿宋"/>
          <w:bCs/>
          <w:kern w:val="0"/>
          <w:sz w:val="32"/>
          <w:szCs w:val="32"/>
          <w:lang w:val="en-US" w:eastAsia="zh-CN"/>
        </w:rPr>
        <w:t>14</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0，区教育局组织评标小组进行评标，确认预中标公司及中标价格。</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3.通过龙岗政府在线龙岗区教育局“阳光采购”栏目对采购结果进行公示，确定最终中标公司及中标价格。</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eastAsia" w:cs="仿宋" w:asciiTheme="minorEastAsia" w:hAnsiTheme="minorEastAsia" w:eastAsiaTheme="minorEastAsia"/>
          <w:b/>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textAlignment w:val="auto"/>
        <w:rPr>
          <w:rFonts w:hint="default" w:ascii="黑体" w:hAnsi="黑体" w:cs="黑体" w:eastAsiaTheme="minorEastAsia"/>
          <w:bCs/>
          <w:kern w:val="0"/>
          <w:sz w:val="32"/>
          <w:szCs w:val="32"/>
          <w:lang w:val="en-US" w:eastAsia="zh-CN"/>
        </w:rPr>
      </w:pPr>
      <w:r>
        <w:rPr>
          <w:rFonts w:hint="eastAsia" w:cs="仿宋" w:asciiTheme="minorEastAsia" w:hAnsiTheme="minorEastAsia" w:eastAsiaTheme="minorEastAsia"/>
          <w:b/>
          <w:bCs/>
          <w:kern w:val="0"/>
          <w:sz w:val="32"/>
          <w:szCs w:val="32"/>
          <w:lang w:val="en-US" w:eastAsia="zh-CN"/>
        </w:rPr>
        <w:t>十、</w:t>
      </w:r>
      <w:r>
        <w:rPr>
          <w:rFonts w:hint="eastAsia" w:cs="仿宋" w:asciiTheme="minorEastAsia" w:hAnsiTheme="minorEastAsia" w:eastAsiaTheme="minorEastAsia"/>
          <w:b/>
          <w:bCs/>
          <w:kern w:val="0"/>
          <w:sz w:val="32"/>
          <w:szCs w:val="32"/>
        </w:rPr>
        <w:t>相关格式要求</w:t>
      </w:r>
      <w:r>
        <w:rPr>
          <w:rFonts w:hint="eastAsia" w:cs="仿宋" w:asciiTheme="minorEastAsia" w:hAnsiTheme="minorEastAsia" w:eastAsiaTheme="minorEastAsia"/>
          <w:b/>
          <w:bCs/>
          <w:kern w:val="0"/>
          <w:sz w:val="32"/>
          <w:szCs w:val="32"/>
          <w:lang w:eastAsia="zh-CN"/>
        </w:rPr>
        <w:t>（</w:t>
      </w:r>
      <w:r>
        <w:rPr>
          <w:rFonts w:hint="eastAsia" w:cs="仿宋" w:asciiTheme="minorEastAsia" w:hAnsiTheme="minorEastAsia" w:eastAsiaTheme="minorEastAsia"/>
          <w:b/>
          <w:bCs/>
          <w:kern w:val="0"/>
          <w:sz w:val="32"/>
          <w:szCs w:val="32"/>
          <w:lang w:val="en-US" w:eastAsia="zh-CN"/>
        </w:rPr>
        <w:t>仅供参考）</w:t>
      </w:r>
    </w:p>
    <w:p>
      <w:pPr>
        <w:tabs>
          <w:tab w:val="left" w:pos="426"/>
        </w:tabs>
        <w:autoSpaceDE w:val="0"/>
        <w:autoSpaceDN w:val="0"/>
        <w:adjustRightInd w:val="0"/>
        <w:spacing w:line="360" w:lineRule="auto"/>
        <w:ind w:firstLine="643" w:firstLineChars="200"/>
        <w:outlineLvl w:val="3"/>
        <w:rPr>
          <w:rFonts w:asciiTheme="minorEastAsia" w:hAnsiTheme="minorEastAsia" w:eastAsiaTheme="minorEastAsia"/>
          <w:b/>
          <w:sz w:val="32"/>
          <w:szCs w:val="32"/>
        </w:rPr>
      </w:pPr>
      <w:r>
        <w:rPr>
          <w:rFonts w:hint="eastAsia" w:asciiTheme="minorEastAsia" w:hAnsiTheme="minorEastAsia" w:eastAsiaTheme="minorEastAsia"/>
          <w:b/>
          <w:sz w:val="32"/>
          <w:szCs w:val="32"/>
          <w:lang w:eastAsia="zh-CN"/>
        </w:rPr>
        <w:t>（</w:t>
      </w:r>
      <w:r>
        <w:rPr>
          <w:rFonts w:hint="eastAsia" w:asciiTheme="minorEastAsia" w:hAnsiTheme="minorEastAsia" w:eastAsiaTheme="minorEastAsia"/>
          <w:b/>
          <w:sz w:val="32"/>
          <w:szCs w:val="32"/>
        </w:rPr>
        <w:t>一</w:t>
      </w:r>
      <w:r>
        <w:rPr>
          <w:rFonts w:hint="eastAsia" w:asciiTheme="minorEastAsia" w:hAnsiTheme="minorEastAsia" w:eastAsiaTheme="minorEastAsia"/>
          <w:b/>
          <w:sz w:val="32"/>
          <w:szCs w:val="32"/>
          <w:lang w:eastAsia="zh-CN"/>
        </w:rPr>
        <w:t>）</w:t>
      </w:r>
      <w:r>
        <w:rPr>
          <w:rFonts w:hint="eastAsia" w:asciiTheme="minorEastAsia" w:hAnsiTheme="minorEastAsia" w:eastAsiaTheme="minorEastAsia"/>
          <w:b/>
          <w:sz w:val="32"/>
          <w:szCs w:val="32"/>
        </w:rPr>
        <w:t>公司报价表及投标分项报价表</w:t>
      </w:r>
    </w:p>
    <w:p>
      <w:pPr>
        <w:tabs>
          <w:tab w:val="left" w:pos="7740"/>
        </w:tabs>
        <w:adjustRightInd w:val="0"/>
        <w:snapToGrid w:val="0"/>
        <w:spacing w:line="360" w:lineRule="auto"/>
        <w:jc w:val="center"/>
        <w:rPr>
          <w:rFonts w:ascii="宋体" w:hAnsi="宋体"/>
          <w:b/>
          <w:sz w:val="32"/>
          <w:szCs w:val="32"/>
        </w:rPr>
      </w:pPr>
      <w:r>
        <w:rPr>
          <w:rFonts w:hint="eastAsia" w:ascii="宋体" w:hAnsi="宋体"/>
          <w:b/>
          <w:sz w:val="32"/>
          <w:szCs w:val="32"/>
          <w:lang w:val="en-US" w:eastAsia="zh-CN"/>
        </w:rPr>
        <w:t>1.</w:t>
      </w:r>
      <w:r>
        <w:rPr>
          <w:rFonts w:hint="eastAsia" w:ascii="宋体" w:hAnsi="宋体"/>
          <w:b/>
          <w:sz w:val="32"/>
          <w:szCs w:val="32"/>
        </w:rPr>
        <w:t>公司报价表</w:t>
      </w:r>
    </w:p>
    <w:tbl>
      <w:tblPr>
        <w:tblStyle w:val="11"/>
        <w:tblW w:w="765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53"/>
        <w:gridCol w:w="1473"/>
        <w:gridCol w:w="31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3053" w:type="dxa"/>
            <w:tcBorders>
              <w:top w:val="single" w:color="auto" w:sz="12" w:space="0"/>
              <w:bottom w:val="double" w:color="auto" w:sz="4" w:space="0"/>
            </w:tcBorders>
            <w:shd w:val="clear" w:color="auto" w:fill="EEECE1"/>
            <w:vAlign w:val="center"/>
          </w:tcPr>
          <w:p>
            <w:pPr>
              <w:adjustRightInd w:val="0"/>
              <w:snapToGrid w:val="0"/>
              <w:jc w:val="center"/>
              <w:rPr>
                <w:rFonts w:ascii="宋体"/>
                <w:b/>
                <w:sz w:val="24"/>
              </w:rPr>
            </w:pPr>
            <w:r>
              <w:rPr>
                <w:rFonts w:hint="eastAsia" w:ascii="宋体"/>
                <w:b/>
                <w:sz w:val="24"/>
              </w:rPr>
              <w:t>采购内容</w:t>
            </w:r>
          </w:p>
        </w:tc>
        <w:tc>
          <w:tcPr>
            <w:tcW w:w="1473" w:type="dxa"/>
            <w:tcBorders>
              <w:top w:val="single" w:color="auto" w:sz="12" w:space="0"/>
              <w:bottom w:val="double" w:color="auto" w:sz="4" w:space="0"/>
            </w:tcBorders>
            <w:shd w:val="clear" w:color="auto" w:fill="EEECE1"/>
            <w:vAlign w:val="center"/>
          </w:tcPr>
          <w:p>
            <w:pPr>
              <w:adjustRightInd w:val="0"/>
              <w:snapToGrid w:val="0"/>
              <w:jc w:val="center"/>
              <w:rPr>
                <w:rFonts w:ascii="宋体"/>
                <w:b/>
                <w:sz w:val="24"/>
              </w:rPr>
            </w:pPr>
            <w:r>
              <w:rPr>
                <w:rFonts w:hint="eastAsia" w:ascii="宋体"/>
                <w:b/>
                <w:sz w:val="24"/>
              </w:rPr>
              <w:t>数量</w:t>
            </w:r>
          </w:p>
        </w:tc>
        <w:tc>
          <w:tcPr>
            <w:tcW w:w="3131" w:type="dxa"/>
            <w:tcBorders>
              <w:top w:val="single" w:color="auto" w:sz="12" w:space="0"/>
              <w:bottom w:val="double" w:color="auto" w:sz="4" w:space="0"/>
            </w:tcBorders>
            <w:shd w:val="clear" w:color="auto" w:fill="EEECE1"/>
            <w:vAlign w:val="center"/>
          </w:tcPr>
          <w:p>
            <w:pPr>
              <w:adjustRightInd w:val="0"/>
              <w:snapToGrid w:val="0"/>
              <w:jc w:val="center"/>
              <w:rPr>
                <w:rFonts w:ascii="宋体"/>
                <w:b/>
                <w:sz w:val="24"/>
              </w:rPr>
            </w:pPr>
            <w:r>
              <w:rPr>
                <w:rFonts w:hint="eastAsia" w:ascii="宋体"/>
                <w:b/>
                <w:sz w:val="24"/>
              </w:rPr>
              <w:t>投标报价</w:t>
            </w:r>
          </w:p>
          <w:p>
            <w:pPr>
              <w:adjustRightInd w:val="0"/>
              <w:snapToGrid w:val="0"/>
              <w:jc w:val="center"/>
              <w:rPr>
                <w:rFonts w:ascii="宋体"/>
                <w:b/>
                <w:sz w:val="24"/>
              </w:rPr>
            </w:pPr>
            <w:r>
              <w:rPr>
                <w:rFonts w:hint="eastAsia" w:ascii="宋体"/>
                <w:b/>
                <w:sz w:val="24"/>
              </w:rPr>
              <w:t>（人民币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trPr>
        <w:tc>
          <w:tcPr>
            <w:tcW w:w="3053" w:type="dxa"/>
            <w:tcBorders>
              <w:top w:val="double" w:color="auto" w:sz="4" w:space="0"/>
              <w:bottom w:val="single" w:color="auto" w:sz="6" w:space="0"/>
            </w:tcBorders>
            <w:vAlign w:val="center"/>
          </w:tcPr>
          <w:p>
            <w:pPr>
              <w:adjustRightInd w:val="0"/>
              <w:snapToGrid w:val="0"/>
              <w:jc w:val="center"/>
              <w:rPr>
                <w:rFonts w:ascii="宋体"/>
                <w:bCs/>
                <w:sz w:val="24"/>
              </w:rPr>
            </w:pPr>
            <w:r>
              <w:rPr>
                <w:rFonts w:hint="eastAsia" w:ascii="宋体" w:hAnsi="宋体"/>
                <w:sz w:val="24"/>
              </w:rPr>
              <w:t>龙岗区202</w:t>
            </w:r>
            <w:r>
              <w:rPr>
                <w:rFonts w:hint="eastAsia" w:ascii="宋体" w:hAnsi="宋体"/>
                <w:sz w:val="24"/>
                <w:lang w:val="en-US" w:eastAsia="zh-CN"/>
              </w:rPr>
              <w:t>3</w:t>
            </w:r>
            <w:r>
              <w:rPr>
                <w:rFonts w:hint="eastAsia" w:ascii="宋体" w:hAnsi="宋体"/>
                <w:sz w:val="24"/>
              </w:rPr>
              <w:t>年新开办学校课桌椅采购</w:t>
            </w:r>
          </w:p>
          <w:p>
            <w:pPr>
              <w:adjustRightInd w:val="0"/>
              <w:snapToGrid w:val="0"/>
              <w:rPr>
                <w:rFonts w:ascii="宋体"/>
                <w:bCs/>
                <w:sz w:val="24"/>
              </w:rPr>
            </w:pPr>
          </w:p>
        </w:tc>
        <w:tc>
          <w:tcPr>
            <w:tcW w:w="1473" w:type="dxa"/>
            <w:tcBorders>
              <w:top w:val="double" w:color="auto" w:sz="4" w:space="0"/>
              <w:bottom w:val="single" w:color="auto" w:sz="6" w:space="0"/>
            </w:tcBorders>
            <w:vAlign w:val="center"/>
          </w:tcPr>
          <w:p>
            <w:pPr>
              <w:adjustRightInd w:val="0"/>
              <w:snapToGrid w:val="0"/>
              <w:jc w:val="center"/>
              <w:rPr>
                <w:rFonts w:ascii="宋体"/>
                <w:bCs/>
                <w:sz w:val="24"/>
              </w:rPr>
            </w:pPr>
            <w:r>
              <w:rPr>
                <w:rFonts w:hint="eastAsia" w:ascii="宋体"/>
                <w:bCs/>
                <w:sz w:val="24"/>
              </w:rPr>
              <w:t>一批</w:t>
            </w:r>
          </w:p>
        </w:tc>
        <w:tc>
          <w:tcPr>
            <w:tcW w:w="3131" w:type="dxa"/>
            <w:tcBorders>
              <w:top w:val="double" w:color="auto" w:sz="4" w:space="0"/>
              <w:bottom w:val="single" w:color="auto" w:sz="6" w:space="0"/>
            </w:tcBorders>
            <w:vAlign w:val="center"/>
          </w:tcPr>
          <w:p>
            <w:pPr>
              <w:adjustRightInd w:val="0"/>
              <w:snapToGrid w:val="0"/>
              <w:rPr>
                <w:rFonts w:ascii="宋体"/>
                <w:bCs/>
                <w:sz w:val="24"/>
                <w:u w:val="single"/>
              </w:rPr>
            </w:pPr>
            <w:r>
              <w:rPr>
                <w:rFonts w:hint="eastAsia" w:ascii="宋体"/>
                <w:bCs/>
                <w:sz w:val="24"/>
              </w:rPr>
              <w:t>小写：RMB</w:t>
            </w:r>
          </w:p>
          <w:p>
            <w:pPr>
              <w:adjustRightInd w:val="0"/>
              <w:snapToGrid w:val="0"/>
              <w:rPr>
                <w:rFonts w:ascii="宋体"/>
                <w:bCs/>
                <w:sz w:val="24"/>
                <w:u w:val="single"/>
              </w:rPr>
            </w:pPr>
            <w:r>
              <w:rPr>
                <w:rFonts w:hint="eastAsia" w:ascii="宋体"/>
                <w:bCs/>
                <w:sz w:val="24"/>
              </w:rPr>
              <w:t>大写：</w:t>
            </w:r>
          </w:p>
        </w:tc>
      </w:tr>
    </w:tbl>
    <w:p>
      <w:pPr>
        <w:spacing w:line="500" w:lineRule="exact"/>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pacing w:line="520" w:lineRule="exact"/>
        <w:rPr>
          <w:spacing w:val="4"/>
          <w:sz w:val="24"/>
        </w:rPr>
      </w:pPr>
      <w:r>
        <w:rPr>
          <w:rFonts w:hint="eastAsia" w:ascii="宋体"/>
          <w:sz w:val="24"/>
        </w:rPr>
        <w:t>法定代表人或</w:t>
      </w:r>
      <w:r>
        <w:rPr>
          <w:rFonts w:hint="eastAsia" w:ascii="宋体" w:hAnsi="宋体"/>
          <w:sz w:val="24"/>
        </w:rPr>
        <w:t>投标人授权代表（签名或盖个人名章）</w:t>
      </w:r>
      <w:r>
        <w:rPr>
          <w:rFonts w:hint="eastAsia"/>
          <w:spacing w:val="4"/>
          <w:sz w:val="24"/>
        </w:rPr>
        <w:t xml:space="preserve"> </w:t>
      </w:r>
    </w:p>
    <w:p>
      <w:pPr>
        <w:spacing w:line="520" w:lineRule="exact"/>
        <w:rPr>
          <w:spacing w:val="4"/>
          <w:sz w:val="24"/>
        </w:rPr>
      </w:pPr>
      <w:r>
        <w:rPr>
          <w:rFonts w:hint="eastAsia"/>
          <w:spacing w:val="4"/>
          <w:sz w:val="24"/>
        </w:rPr>
        <w:t>日期：</w:t>
      </w:r>
    </w:p>
    <w:p>
      <w:pPr>
        <w:tabs>
          <w:tab w:val="left" w:pos="360"/>
        </w:tabs>
        <w:snapToGrid w:val="0"/>
        <w:spacing w:line="360" w:lineRule="auto"/>
        <w:rPr>
          <w:spacing w:val="4"/>
          <w:sz w:val="24"/>
        </w:rPr>
      </w:pPr>
    </w:p>
    <w:p>
      <w:pPr>
        <w:tabs>
          <w:tab w:val="left" w:pos="360"/>
        </w:tabs>
        <w:snapToGrid w:val="0"/>
        <w:spacing w:line="360" w:lineRule="auto"/>
        <w:rPr>
          <w:b/>
          <w:spacing w:val="4"/>
          <w:sz w:val="24"/>
        </w:rPr>
      </w:pPr>
      <w:r>
        <w:rPr>
          <w:rFonts w:hint="eastAsia"/>
          <w:b/>
          <w:spacing w:val="4"/>
          <w:sz w:val="24"/>
        </w:rPr>
        <w:t>说明：</w:t>
      </w:r>
    </w:p>
    <w:p>
      <w:pPr>
        <w:numPr>
          <w:ilvl w:val="0"/>
          <w:numId w:val="4"/>
        </w:numPr>
        <w:tabs>
          <w:tab w:val="left" w:pos="360"/>
        </w:tabs>
        <w:snapToGrid w:val="0"/>
        <w:spacing w:line="360" w:lineRule="auto"/>
        <w:ind w:left="284" w:hanging="284"/>
        <w:rPr>
          <w:spacing w:val="4"/>
          <w:sz w:val="24"/>
        </w:rPr>
      </w:pPr>
      <w:r>
        <w:rPr>
          <w:rFonts w:hint="eastAsia"/>
          <w:spacing w:val="4"/>
          <w:sz w:val="24"/>
        </w:rPr>
        <w:t>中文大写金额用汉字，如壹、贰、叁、肆、伍、陆、柒、捌、玖、拾、佰、仟、万、亿、元、角、分、零、整（正）等。</w:t>
      </w:r>
    </w:p>
    <w:p>
      <w:pPr>
        <w:numPr>
          <w:ilvl w:val="0"/>
          <w:numId w:val="4"/>
        </w:numPr>
        <w:tabs>
          <w:tab w:val="left" w:pos="360"/>
        </w:tabs>
        <w:snapToGrid w:val="0"/>
        <w:spacing w:line="360" w:lineRule="auto"/>
        <w:ind w:left="284" w:hanging="284"/>
        <w:rPr>
          <w:spacing w:val="4"/>
          <w:sz w:val="24"/>
        </w:rPr>
      </w:pPr>
      <w:r>
        <w:rPr>
          <w:rFonts w:hint="eastAsia"/>
          <w:spacing w:val="4"/>
          <w:sz w:val="24"/>
        </w:rPr>
        <w:t>除招标文件另有规定外，投标文件内不得含有任何对本报价进行价格折扣的说明或资料，否则为无效投标。</w:t>
      </w:r>
    </w:p>
    <w:p>
      <w:pPr>
        <w:numPr>
          <w:ilvl w:val="0"/>
          <w:numId w:val="4"/>
        </w:numPr>
        <w:tabs>
          <w:tab w:val="left" w:pos="360"/>
        </w:tabs>
        <w:snapToGrid w:val="0"/>
        <w:spacing w:line="360" w:lineRule="auto"/>
        <w:ind w:left="284" w:hanging="284"/>
        <w:rPr>
          <w:spacing w:val="4"/>
          <w:sz w:val="24"/>
        </w:rPr>
      </w:pPr>
      <w:r>
        <w:rPr>
          <w:rFonts w:hint="eastAsia"/>
          <w:spacing w:val="4"/>
          <w:sz w:val="24"/>
        </w:rPr>
        <w:t>投标报价的小数点后保留</w:t>
      </w:r>
      <w:r>
        <w:rPr>
          <w:rFonts w:hint="eastAsia" w:asciiTheme="majorEastAsia" w:hAnsiTheme="majorEastAsia" w:eastAsiaTheme="majorEastAsia"/>
          <w:color w:val="FF0000"/>
          <w:spacing w:val="4"/>
          <w:sz w:val="24"/>
        </w:rPr>
        <w:t>2</w:t>
      </w:r>
      <w:r>
        <w:rPr>
          <w:rFonts w:hint="eastAsia"/>
          <w:spacing w:val="4"/>
          <w:sz w:val="24"/>
        </w:rPr>
        <w:t>位有效数。</w:t>
      </w:r>
    </w:p>
    <w:p>
      <w:pPr>
        <w:rPr>
          <w:rFonts w:ascii="黑体" w:hAnsi="黑体" w:eastAsia="黑体"/>
          <w:sz w:val="32"/>
          <w:szCs w:val="32"/>
        </w:rPr>
      </w:pPr>
      <w:r>
        <w:rPr>
          <w:rFonts w:hint="eastAsia" w:ascii="黑体" w:hAnsi="黑体" w:eastAsia="黑体"/>
          <w:sz w:val="32"/>
          <w:szCs w:val="32"/>
        </w:rPr>
        <w:br w:type="page"/>
      </w:r>
    </w:p>
    <w:p>
      <w:pPr>
        <w:tabs>
          <w:tab w:val="left" w:pos="426"/>
        </w:tabs>
        <w:autoSpaceDE w:val="0"/>
        <w:autoSpaceDN w:val="0"/>
        <w:spacing w:line="360" w:lineRule="auto"/>
        <w:jc w:val="center"/>
        <w:outlineLvl w:val="3"/>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投标分项报价表</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参考）</w:t>
      </w:r>
    </w:p>
    <w:p>
      <w:pPr>
        <w:tabs>
          <w:tab w:val="left" w:pos="7740"/>
        </w:tabs>
        <w:snapToGrid w:val="0"/>
        <w:spacing w:line="360" w:lineRule="auto"/>
        <w:rPr>
          <w:rFonts w:ascii="宋体" w:hAnsi="宋体"/>
          <w:sz w:val="24"/>
        </w:rPr>
      </w:pPr>
      <w:r>
        <w:rPr>
          <w:rFonts w:hint="eastAsia" w:ascii="宋体" w:hAnsi="宋体"/>
          <w:sz w:val="24"/>
        </w:rPr>
        <w:t>项目名称：龙岗区202</w:t>
      </w:r>
      <w:r>
        <w:rPr>
          <w:rFonts w:ascii="宋体" w:hAnsi="宋体"/>
          <w:sz w:val="24"/>
        </w:rPr>
        <w:t>1</w:t>
      </w:r>
      <w:r>
        <w:rPr>
          <w:rFonts w:hint="eastAsia" w:ascii="宋体" w:hAnsi="宋体"/>
          <w:sz w:val="24"/>
        </w:rPr>
        <w:t xml:space="preserve">年新开办学校课桌椅采购                </w:t>
      </w:r>
      <w:r>
        <w:rPr>
          <w:rFonts w:ascii="宋体" w:hAnsi="宋体"/>
          <w:color w:val="FF0000"/>
          <w:sz w:val="24"/>
        </w:rPr>
        <w:t xml:space="preserve"> </w:t>
      </w:r>
    </w:p>
    <w:tbl>
      <w:tblPr>
        <w:tblStyle w:val="11"/>
        <w:tblW w:w="108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0"/>
        <w:gridCol w:w="691"/>
        <w:gridCol w:w="11"/>
        <w:gridCol w:w="697"/>
        <w:gridCol w:w="11"/>
        <w:gridCol w:w="840"/>
        <w:gridCol w:w="11"/>
        <w:gridCol w:w="981"/>
        <w:gridCol w:w="11"/>
        <w:gridCol w:w="1548"/>
        <w:gridCol w:w="11"/>
        <w:gridCol w:w="1254"/>
        <w:gridCol w:w="11"/>
        <w:gridCol w:w="969"/>
        <w:gridCol w:w="870"/>
        <w:gridCol w:w="975"/>
        <w:gridCol w:w="750"/>
        <w:gridCol w:w="3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10" w:type="dxa"/>
            <w:tcBorders>
              <w:top w:val="single" w:color="auto" w:sz="12" w:space="0"/>
              <w:bottom w:val="double" w:color="auto" w:sz="4" w:space="0"/>
            </w:tcBorders>
            <w:shd w:val="clear" w:color="auto" w:fill="EEECE1"/>
            <w:vAlign w:val="center"/>
          </w:tcPr>
          <w:p>
            <w:pPr>
              <w:widowControl/>
              <w:snapToGrid w:val="0"/>
              <w:jc w:val="center"/>
              <w:rPr>
                <w:rFonts w:ascii="宋体" w:hAnsi="宋体"/>
                <w:sz w:val="24"/>
              </w:rPr>
            </w:pPr>
            <w:r>
              <w:rPr>
                <w:rFonts w:hint="eastAsia" w:ascii="宋体" w:hAnsi="宋体"/>
                <w:sz w:val="24"/>
              </w:rPr>
              <w:t>序号</w:t>
            </w:r>
          </w:p>
        </w:tc>
        <w:tc>
          <w:tcPr>
            <w:tcW w:w="691" w:type="dxa"/>
            <w:tcBorders>
              <w:top w:val="single" w:color="auto" w:sz="12" w:space="0"/>
              <w:bottom w:val="double" w:color="auto" w:sz="4" w:space="0"/>
            </w:tcBorders>
            <w:shd w:val="clear" w:color="auto" w:fill="EEECE1"/>
            <w:vAlign w:val="center"/>
          </w:tcPr>
          <w:p>
            <w:pPr>
              <w:widowControl/>
              <w:snapToGrid w:val="0"/>
              <w:jc w:val="center"/>
              <w:rPr>
                <w:rFonts w:ascii="宋体" w:hAnsi="宋体"/>
                <w:sz w:val="24"/>
              </w:rPr>
            </w:pPr>
            <w:r>
              <w:rPr>
                <w:rFonts w:hint="eastAsia" w:ascii="宋体" w:hAnsi="宋体"/>
                <w:sz w:val="24"/>
              </w:rPr>
              <w:t>产品</w:t>
            </w:r>
          </w:p>
          <w:p>
            <w:pPr>
              <w:widowControl/>
              <w:snapToGrid w:val="0"/>
              <w:jc w:val="center"/>
              <w:rPr>
                <w:rFonts w:ascii="宋体" w:hAnsi="宋体"/>
                <w:sz w:val="24"/>
              </w:rPr>
            </w:pPr>
            <w:r>
              <w:rPr>
                <w:rFonts w:ascii="宋体" w:hAnsi="宋体"/>
                <w:sz w:val="24"/>
              </w:rPr>
              <w:t>名称</w:t>
            </w:r>
          </w:p>
        </w:tc>
        <w:tc>
          <w:tcPr>
            <w:tcW w:w="708" w:type="dxa"/>
            <w:gridSpan w:val="2"/>
            <w:tcBorders>
              <w:top w:val="single" w:color="auto" w:sz="12" w:space="0"/>
              <w:bottom w:val="double" w:color="auto" w:sz="4" w:space="0"/>
            </w:tcBorders>
            <w:shd w:val="clear" w:color="auto" w:fill="EEECE1"/>
            <w:vAlign w:val="center"/>
          </w:tcPr>
          <w:p>
            <w:pPr>
              <w:widowControl/>
              <w:snapToGrid w:val="0"/>
              <w:jc w:val="center"/>
              <w:rPr>
                <w:rFonts w:ascii="宋体" w:hAnsi="宋体"/>
                <w:sz w:val="24"/>
              </w:rPr>
            </w:pPr>
            <w:r>
              <w:rPr>
                <w:rFonts w:hint="eastAsia" w:ascii="宋体" w:hAnsi="宋体"/>
                <w:sz w:val="24"/>
              </w:rPr>
              <w:t>品牌</w:t>
            </w:r>
          </w:p>
        </w:tc>
        <w:tc>
          <w:tcPr>
            <w:tcW w:w="851" w:type="dxa"/>
            <w:gridSpan w:val="2"/>
            <w:tcBorders>
              <w:top w:val="single" w:color="auto" w:sz="12" w:space="0"/>
              <w:bottom w:val="double" w:color="auto" w:sz="4" w:space="0"/>
            </w:tcBorders>
            <w:shd w:val="clear" w:color="auto" w:fill="EEECE1"/>
            <w:vAlign w:val="center"/>
          </w:tcPr>
          <w:p>
            <w:pPr>
              <w:widowControl/>
              <w:snapToGrid w:val="0"/>
              <w:jc w:val="center"/>
              <w:rPr>
                <w:rFonts w:ascii="宋体" w:hAnsi="宋体"/>
                <w:sz w:val="24"/>
              </w:rPr>
            </w:pPr>
            <w:r>
              <w:rPr>
                <w:rFonts w:ascii="宋体" w:hAnsi="宋体"/>
                <w:sz w:val="24"/>
              </w:rPr>
              <w:t>规格</w:t>
            </w:r>
          </w:p>
        </w:tc>
        <w:tc>
          <w:tcPr>
            <w:tcW w:w="992" w:type="dxa"/>
            <w:gridSpan w:val="2"/>
            <w:tcBorders>
              <w:top w:val="single" w:color="auto" w:sz="12" w:space="0"/>
              <w:bottom w:val="double" w:color="auto" w:sz="4" w:space="0"/>
            </w:tcBorders>
            <w:shd w:val="clear" w:color="auto" w:fill="EEECE1"/>
            <w:vAlign w:val="center"/>
          </w:tcPr>
          <w:p>
            <w:pPr>
              <w:widowControl/>
              <w:snapToGrid w:val="0"/>
              <w:jc w:val="center"/>
              <w:rPr>
                <w:rFonts w:ascii="宋体" w:hAnsi="宋体"/>
                <w:sz w:val="24"/>
              </w:rPr>
            </w:pPr>
            <w:r>
              <w:rPr>
                <w:rFonts w:hint="eastAsia" w:ascii="宋体" w:hAnsi="宋体"/>
                <w:sz w:val="24"/>
              </w:rPr>
              <w:t>型号</w:t>
            </w:r>
          </w:p>
        </w:tc>
        <w:tc>
          <w:tcPr>
            <w:tcW w:w="1559" w:type="dxa"/>
            <w:gridSpan w:val="2"/>
            <w:tcBorders>
              <w:top w:val="single" w:color="auto" w:sz="12" w:space="0"/>
              <w:bottom w:val="double" w:color="auto" w:sz="4" w:space="0"/>
            </w:tcBorders>
            <w:shd w:val="clear" w:color="auto" w:fill="EEECE1"/>
            <w:vAlign w:val="center"/>
          </w:tcPr>
          <w:p>
            <w:pPr>
              <w:widowControl/>
              <w:snapToGrid w:val="0"/>
              <w:jc w:val="center"/>
              <w:rPr>
                <w:rFonts w:ascii="宋体" w:hAnsi="宋体"/>
                <w:sz w:val="24"/>
              </w:rPr>
            </w:pPr>
            <w:r>
              <w:rPr>
                <w:rFonts w:hint="eastAsia" w:ascii="宋体" w:hAnsi="宋体"/>
                <w:sz w:val="24"/>
              </w:rPr>
              <w:t>制造商</w:t>
            </w:r>
          </w:p>
          <w:p>
            <w:pPr>
              <w:widowControl/>
              <w:snapToGrid w:val="0"/>
              <w:jc w:val="center"/>
              <w:rPr>
                <w:rFonts w:ascii="宋体" w:hAnsi="宋体"/>
                <w:sz w:val="24"/>
              </w:rPr>
            </w:pPr>
            <w:r>
              <w:rPr>
                <w:rFonts w:hint="eastAsia" w:ascii="宋体" w:hAnsi="宋体"/>
                <w:sz w:val="24"/>
              </w:rPr>
              <w:t>（生产者）</w:t>
            </w:r>
          </w:p>
        </w:tc>
        <w:tc>
          <w:tcPr>
            <w:tcW w:w="1265" w:type="dxa"/>
            <w:gridSpan w:val="2"/>
            <w:tcBorders>
              <w:top w:val="single" w:color="auto" w:sz="12" w:space="0"/>
              <w:bottom w:val="double" w:color="auto" w:sz="4" w:space="0"/>
            </w:tcBorders>
            <w:shd w:val="clear" w:color="auto" w:fill="EEECE1"/>
            <w:vAlign w:val="center"/>
          </w:tcPr>
          <w:p>
            <w:pPr>
              <w:widowControl/>
              <w:snapToGrid w:val="0"/>
              <w:jc w:val="center"/>
              <w:rPr>
                <w:rFonts w:ascii="宋体" w:hAnsi="宋体"/>
                <w:sz w:val="24"/>
              </w:rPr>
            </w:pPr>
            <w:r>
              <w:rPr>
                <w:rFonts w:ascii="宋体" w:hAnsi="宋体"/>
                <w:sz w:val="24"/>
              </w:rPr>
              <w:t>原产地</w:t>
            </w:r>
          </w:p>
        </w:tc>
        <w:tc>
          <w:tcPr>
            <w:tcW w:w="980" w:type="dxa"/>
            <w:gridSpan w:val="2"/>
            <w:tcBorders>
              <w:top w:val="single" w:color="auto" w:sz="12" w:space="0"/>
              <w:bottom w:val="double" w:color="auto" w:sz="4" w:space="0"/>
            </w:tcBorders>
            <w:shd w:val="clear" w:color="auto" w:fill="EEECE1"/>
            <w:vAlign w:val="center"/>
          </w:tcPr>
          <w:p>
            <w:pPr>
              <w:widowControl/>
              <w:snapToGrid w:val="0"/>
              <w:jc w:val="center"/>
              <w:rPr>
                <w:rFonts w:ascii="宋体" w:hAnsi="宋体"/>
                <w:sz w:val="24"/>
              </w:rPr>
            </w:pPr>
            <w:r>
              <w:rPr>
                <w:rFonts w:hint="eastAsia" w:ascii="宋体" w:hAnsi="宋体"/>
                <w:sz w:val="24"/>
              </w:rPr>
              <w:t>单位</w:t>
            </w:r>
          </w:p>
        </w:tc>
        <w:tc>
          <w:tcPr>
            <w:tcW w:w="870" w:type="dxa"/>
            <w:tcBorders>
              <w:top w:val="single" w:color="auto" w:sz="12" w:space="0"/>
              <w:bottom w:val="double" w:color="auto" w:sz="4" w:space="0"/>
            </w:tcBorders>
            <w:shd w:val="clear" w:color="auto" w:fill="EEECE1"/>
            <w:vAlign w:val="center"/>
          </w:tcPr>
          <w:p>
            <w:pPr>
              <w:widowControl/>
              <w:snapToGrid w:val="0"/>
              <w:jc w:val="center"/>
              <w:rPr>
                <w:rFonts w:ascii="宋体" w:hAnsi="宋体"/>
                <w:sz w:val="24"/>
              </w:rPr>
            </w:pPr>
            <w:r>
              <w:rPr>
                <w:rFonts w:ascii="宋体" w:hAnsi="宋体"/>
                <w:sz w:val="24"/>
              </w:rPr>
              <w:t>数量</w:t>
            </w:r>
          </w:p>
        </w:tc>
        <w:tc>
          <w:tcPr>
            <w:tcW w:w="975" w:type="dxa"/>
            <w:tcBorders>
              <w:top w:val="single" w:color="auto" w:sz="12" w:space="0"/>
              <w:bottom w:val="double" w:color="auto" w:sz="4" w:space="0"/>
            </w:tcBorders>
            <w:shd w:val="clear" w:color="auto" w:fill="EEECE1"/>
            <w:vAlign w:val="center"/>
          </w:tcPr>
          <w:p>
            <w:pPr>
              <w:widowControl/>
              <w:snapToGrid w:val="0"/>
              <w:jc w:val="center"/>
              <w:rPr>
                <w:rFonts w:ascii="宋体" w:hAnsi="宋体"/>
                <w:sz w:val="24"/>
              </w:rPr>
            </w:pPr>
            <w:r>
              <w:rPr>
                <w:rFonts w:ascii="宋体" w:hAnsi="宋体"/>
                <w:sz w:val="24"/>
              </w:rPr>
              <w:t>单价（</w:t>
            </w:r>
            <w:r>
              <w:rPr>
                <w:rFonts w:hint="eastAsia" w:ascii="宋体" w:hAnsi="宋体"/>
                <w:sz w:val="24"/>
              </w:rPr>
              <w:t xml:space="preserve">人民币 </w:t>
            </w:r>
            <w:r>
              <w:rPr>
                <w:rFonts w:ascii="宋体" w:hAnsi="宋体"/>
                <w:sz w:val="24"/>
              </w:rPr>
              <w:t>元）</w:t>
            </w:r>
          </w:p>
        </w:tc>
        <w:tc>
          <w:tcPr>
            <w:tcW w:w="750" w:type="dxa"/>
            <w:tcBorders>
              <w:top w:val="single" w:color="auto" w:sz="12" w:space="0"/>
              <w:bottom w:val="double" w:color="auto" w:sz="4" w:space="0"/>
            </w:tcBorders>
            <w:shd w:val="clear" w:color="auto" w:fill="EEECE1"/>
            <w:vAlign w:val="center"/>
          </w:tcPr>
          <w:p>
            <w:pPr>
              <w:widowControl/>
              <w:snapToGrid w:val="0"/>
              <w:jc w:val="center"/>
              <w:rPr>
                <w:rFonts w:ascii="宋体" w:hAnsi="宋体"/>
                <w:sz w:val="24"/>
              </w:rPr>
            </w:pPr>
            <w:r>
              <w:rPr>
                <w:rFonts w:hint="eastAsia" w:ascii="宋体" w:hAnsi="宋体"/>
                <w:sz w:val="24"/>
              </w:rPr>
              <w:t>合计（人民币 元）</w:t>
            </w:r>
          </w:p>
        </w:tc>
        <w:tc>
          <w:tcPr>
            <w:tcW w:w="390" w:type="dxa"/>
            <w:tcBorders>
              <w:top w:val="single" w:color="auto" w:sz="12" w:space="0"/>
              <w:bottom w:val="double" w:color="auto" w:sz="4" w:space="0"/>
            </w:tcBorders>
            <w:shd w:val="clear" w:color="auto" w:fill="EEECE1"/>
            <w:vAlign w:val="center"/>
          </w:tcPr>
          <w:p>
            <w:pPr>
              <w:snapToGrid w:val="0"/>
              <w:jc w:val="center"/>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10" w:type="dxa"/>
            <w:vAlign w:val="center"/>
          </w:tcPr>
          <w:p>
            <w:pPr>
              <w:jc w:val="center"/>
              <w:rPr>
                <w:rFonts w:ascii="宋体" w:hAnsi="宋体"/>
                <w:sz w:val="24"/>
              </w:rPr>
            </w:pPr>
            <w:r>
              <w:rPr>
                <w:rFonts w:hint="eastAsia" w:ascii="宋体" w:hAnsi="宋体"/>
                <w:sz w:val="24"/>
              </w:rPr>
              <w:t>1</w:t>
            </w:r>
          </w:p>
        </w:tc>
        <w:tc>
          <w:tcPr>
            <w:tcW w:w="702" w:type="dxa"/>
            <w:gridSpan w:val="2"/>
            <w:vAlign w:val="center"/>
          </w:tcPr>
          <w:p>
            <w:pPr>
              <w:jc w:val="center"/>
              <w:rPr>
                <w:sz w:val="24"/>
              </w:rPr>
            </w:pPr>
          </w:p>
        </w:tc>
        <w:tc>
          <w:tcPr>
            <w:tcW w:w="708" w:type="dxa"/>
            <w:gridSpan w:val="2"/>
            <w:vAlign w:val="center"/>
          </w:tcPr>
          <w:p>
            <w:pPr>
              <w:jc w:val="center"/>
              <w:rPr>
                <w:sz w:val="24"/>
              </w:rPr>
            </w:pPr>
          </w:p>
        </w:tc>
        <w:tc>
          <w:tcPr>
            <w:tcW w:w="851" w:type="dxa"/>
            <w:gridSpan w:val="2"/>
            <w:vAlign w:val="center"/>
          </w:tcPr>
          <w:p>
            <w:pPr>
              <w:jc w:val="center"/>
              <w:rPr>
                <w:sz w:val="24"/>
              </w:rPr>
            </w:pPr>
          </w:p>
        </w:tc>
        <w:tc>
          <w:tcPr>
            <w:tcW w:w="992" w:type="dxa"/>
            <w:gridSpan w:val="2"/>
          </w:tcPr>
          <w:p>
            <w:pPr>
              <w:jc w:val="center"/>
              <w:rPr>
                <w:sz w:val="24"/>
              </w:rPr>
            </w:pPr>
          </w:p>
        </w:tc>
        <w:tc>
          <w:tcPr>
            <w:tcW w:w="1559" w:type="dxa"/>
            <w:gridSpan w:val="2"/>
          </w:tcPr>
          <w:p>
            <w:pPr>
              <w:jc w:val="center"/>
              <w:rPr>
                <w:sz w:val="24"/>
              </w:rPr>
            </w:pPr>
          </w:p>
        </w:tc>
        <w:tc>
          <w:tcPr>
            <w:tcW w:w="1265" w:type="dxa"/>
            <w:gridSpan w:val="2"/>
            <w:vAlign w:val="center"/>
          </w:tcPr>
          <w:p>
            <w:pPr>
              <w:jc w:val="center"/>
              <w:rPr>
                <w:sz w:val="24"/>
              </w:rPr>
            </w:pPr>
            <w:r>
              <w:rPr>
                <w:rFonts w:hint="eastAsia"/>
                <w:sz w:val="24"/>
              </w:rPr>
              <w:t xml:space="preserve"> </w:t>
            </w:r>
          </w:p>
        </w:tc>
        <w:tc>
          <w:tcPr>
            <w:tcW w:w="969" w:type="dxa"/>
            <w:vAlign w:val="center"/>
          </w:tcPr>
          <w:p>
            <w:pPr>
              <w:jc w:val="center"/>
              <w:rPr>
                <w:sz w:val="24"/>
              </w:rPr>
            </w:pPr>
          </w:p>
        </w:tc>
        <w:tc>
          <w:tcPr>
            <w:tcW w:w="870" w:type="dxa"/>
            <w:vAlign w:val="center"/>
          </w:tcPr>
          <w:p>
            <w:pPr>
              <w:jc w:val="center"/>
              <w:rPr>
                <w:sz w:val="24"/>
              </w:rPr>
            </w:pPr>
          </w:p>
        </w:tc>
        <w:tc>
          <w:tcPr>
            <w:tcW w:w="975" w:type="dxa"/>
            <w:vAlign w:val="center"/>
          </w:tcPr>
          <w:p>
            <w:pPr>
              <w:jc w:val="center"/>
              <w:rPr>
                <w:sz w:val="24"/>
              </w:rPr>
            </w:pPr>
          </w:p>
        </w:tc>
        <w:tc>
          <w:tcPr>
            <w:tcW w:w="750" w:type="dxa"/>
            <w:vAlign w:val="center"/>
          </w:tcPr>
          <w:p>
            <w:pPr>
              <w:jc w:val="center"/>
              <w:rPr>
                <w:sz w:val="24"/>
              </w:rPr>
            </w:pPr>
          </w:p>
        </w:tc>
        <w:tc>
          <w:tcPr>
            <w:tcW w:w="39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10" w:type="dxa"/>
            <w:vAlign w:val="center"/>
          </w:tcPr>
          <w:p>
            <w:pPr>
              <w:jc w:val="center"/>
              <w:rPr>
                <w:rFonts w:ascii="宋体" w:hAnsi="宋体"/>
                <w:sz w:val="24"/>
              </w:rPr>
            </w:pPr>
            <w:r>
              <w:rPr>
                <w:rFonts w:hint="eastAsia" w:ascii="宋体" w:hAnsi="宋体"/>
                <w:sz w:val="24"/>
              </w:rPr>
              <w:t>2</w:t>
            </w:r>
          </w:p>
        </w:tc>
        <w:tc>
          <w:tcPr>
            <w:tcW w:w="702" w:type="dxa"/>
            <w:gridSpan w:val="2"/>
            <w:vAlign w:val="center"/>
          </w:tcPr>
          <w:p>
            <w:pPr>
              <w:jc w:val="center"/>
              <w:rPr>
                <w:sz w:val="24"/>
              </w:rPr>
            </w:pPr>
          </w:p>
        </w:tc>
        <w:tc>
          <w:tcPr>
            <w:tcW w:w="708" w:type="dxa"/>
            <w:gridSpan w:val="2"/>
            <w:vAlign w:val="center"/>
          </w:tcPr>
          <w:p>
            <w:pPr>
              <w:jc w:val="center"/>
              <w:rPr>
                <w:sz w:val="24"/>
              </w:rPr>
            </w:pPr>
          </w:p>
        </w:tc>
        <w:tc>
          <w:tcPr>
            <w:tcW w:w="851" w:type="dxa"/>
            <w:gridSpan w:val="2"/>
            <w:vAlign w:val="center"/>
          </w:tcPr>
          <w:p>
            <w:pPr>
              <w:jc w:val="center"/>
              <w:rPr>
                <w:sz w:val="24"/>
              </w:rPr>
            </w:pPr>
          </w:p>
        </w:tc>
        <w:tc>
          <w:tcPr>
            <w:tcW w:w="992" w:type="dxa"/>
            <w:gridSpan w:val="2"/>
          </w:tcPr>
          <w:p>
            <w:pPr>
              <w:jc w:val="center"/>
              <w:rPr>
                <w:sz w:val="24"/>
              </w:rPr>
            </w:pPr>
          </w:p>
        </w:tc>
        <w:tc>
          <w:tcPr>
            <w:tcW w:w="1559" w:type="dxa"/>
            <w:gridSpan w:val="2"/>
          </w:tcPr>
          <w:p>
            <w:pPr>
              <w:jc w:val="center"/>
              <w:rPr>
                <w:sz w:val="24"/>
              </w:rPr>
            </w:pPr>
          </w:p>
        </w:tc>
        <w:tc>
          <w:tcPr>
            <w:tcW w:w="1265" w:type="dxa"/>
            <w:gridSpan w:val="2"/>
            <w:vAlign w:val="center"/>
          </w:tcPr>
          <w:p>
            <w:pPr>
              <w:jc w:val="center"/>
              <w:rPr>
                <w:sz w:val="24"/>
              </w:rPr>
            </w:pPr>
          </w:p>
        </w:tc>
        <w:tc>
          <w:tcPr>
            <w:tcW w:w="969" w:type="dxa"/>
            <w:vAlign w:val="center"/>
          </w:tcPr>
          <w:p>
            <w:pPr>
              <w:jc w:val="center"/>
              <w:rPr>
                <w:sz w:val="24"/>
              </w:rPr>
            </w:pPr>
          </w:p>
        </w:tc>
        <w:tc>
          <w:tcPr>
            <w:tcW w:w="870" w:type="dxa"/>
            <w:vAlign w:val="center"/>
          </w:tcPr>
          <w:p>
            <w:pPr>
              <w:jc w:val="center"/>
              <w:rPr>
                <w:sz w:val="24"/>
              </w:rPr>
            </w:pPr>
          </w:p>
        </w:tc>
        <w:tc>
          <w:tcPr>
            <w:tcW w:w="975" w:type="dxa"/>
            <w:vAlign w:val="center"/>
          </w:tcPr>
          <w:p>
            <w:pPr>
              <w:jc w:val="center"/>
              <w:rPr>
                <w:sz w:val="24"/>
              </w:rPr>
            </w:pPr>
          </w:p>
        </w:tc>
        <w:tc>
          <w:tcPr>
            <w:tcW w:w="750" w:type="dxa"/>
            <w:vAlign w:val="center"/>
          </w:tcPr>
          <w:p>
            <w:pPr>
              <w:jc w:val="center"/>
              <w:rPr>
                <w:sz w:val="24"/>
              </w:rPr>
            </w:pPr>
          </w:p>
        </w:tc>
        <w:tc>
          <w:tcPr>
            <w:tcW w:w="39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10" w:type="dxa"/>
            <w:vAlign w:val="center"/>
          </w:tcPr>
          <w:p>
            <w:pPr>
              <w:jc w:val="center"/>
              <w:rPr>
                <w:sz w:val="24"/>
              </w:rPr>
            </w:pPr>
            <w:r>
              <w:rPr>
                <w:rFonts w:hint="eastAsia"/>
                <w:sz w:val="24"/>
              </w:rPr>
              <w:t>……</w:t>
            </w:r>
          </w:p>
        </w:tc>
        <w:tc>
          <w:tcPr>
            <w:tcW w:w="702" w:type="dxa"/>
            <w:gridSpan w:val="2"/>
            <w:vAlign w:val="center"/>
          </w:tcPr>
          <w:p>
            <w:pPr>
              <w:jc w:val="center"/>
              <w:rPr>
                <w:sz w:val="24"/>
              </w:rPr>
            </w:pPr>
          </w:p>
        </w:tc>
        <w:tc>
          <w:tcPr>
            <w:tcW w:w="708" w:type="dxa"/>
            <w:gridSpan w:val="2"/>
            <w:vAlign w:val="center"/>
          </w:tcPr>
          <w:p>
            <w:pPr>
              <w:jc w:val="center"/>
              <w:rPr>
                <w:sz w:val="24"/>
              </w:rPr>
            </w:pPr>
          </w:p>
        </w:tc>
        <w:tc>
          <w:tcPr>
            <w:tcW w:w="851" w:type="dxa"/>
            <w:gridSpan w:val="2"/>
            <w:vAlign w:val="center"/>
          </w:tcPr>
          <w:p>
            <w:pPr>
              <w:jc w:val="center"/>
              <w:rPr>
                <w:sz w:val="24"/>
              </w:rPr>
            </w:pPr>
          </w:p>
        </w:tc>
        <w:tc>
          <w:tcPr>
            <w:tcW w:w="992" w:type="dxa"/>
            <w:gridSpan w:val="2"/>
          </w:tcPr>
          <w:p>
            <w:pPr>
              <w:jc w:val="center"/>
              <w:rPr>
                <w:sz w:val="24"/>
              </w:rPr>
            </w:pPr>
          </w:p>
        </w:tc>
        <w:tc>
          <w:tcPr>
            <w:tcW w:w="1559" w:type="dxa"/>
            <w:gridSpan w:val="2"/>
          </w:tcPr>
          <w:p>
            <w:pPr>
              <w:jc w:val="center"/>
              <w:rPr>
                <w:sz w:val="24"/>
              </w:rPr>
            </w:pPr>
          </w:p>
        </w:tc>
        <w:tc>
          <w:tcPr>
            <w:tcW w:w="1265" w:type="dxa"/>
            <w:gridSpan w:val="2"/>
            <w:vAlign w:val="center"/>
          </w:tcPr>
          <w:p>
            <w:pPr>
              <w:jc w:val="center"/>
              <w:rPr>
                <w:sz w:val="24"/>
              </w:rPr>
            </w:pPr>
          </w:p>
        </w:tc>
        <w:tc>
          <w:tcPr>
            <w:tcW w:w="969" w:type="dxa"/>
            <w:vAlign w:val="center"/>
          </w:tcPr>
          <w:p>
            <w:pPr>
              <w:jc w:val="center"/>
              <w:rPr>
                <w:sz w:val="24"/>
              </w:rPr>
            </w:pPr>
          </w:p>
        </w:tc>
        <w:tc>
          <w:tcPr>
            <w:tcW w:w="870" w:type="dxa"/>
            <w:vAlign w:val="center"/>
          </w:tcPr>
          <w:p>
            <w:pPr>
              <w:jc w:val="center"/>
              <w:rPr>
                <w:sz w:val="24"/>
              </w:rPr>
            </w:pPr>
          </w:p>
        </w:tc>
        <w:tc>
          <w:tcPr>
            <w:tcW w:w="975" w:type="dxa"/>
            <w:vAlign w:val="center"/>
          </w:tcPr>
          <w:p>
            <w:pPr>
              <w:jc w:val="center"/>
              <w:rPr>
                <w:sz w:val="24"/>
              </w:rPr>
            </w:pPr>
          </w:p>
        </w:tc>
        <w:tc>
          <w:tcPr>
            <w:tcW w:w="750" w:type="dxa"/>
            <w:vAlign w:val="center"/>
          </w:tcPr>
          <w:p>
            <w:pPr>
              <w:jc w:val="center"/>
              <w:rPr>
                <w:sz w:val="24"/>
              </w:rPr>
            </w:pPr>
          </w:p>
        </w:tc>
        <w:tc>
          <w:tcPr>
            <w:tcW w:w="390"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01" w:type="dxa"/>
            <w:gridSpan w:val="2"/>
            <w:vAlign w:val="center"/>
          </w:tcPr>
          <w:p>
            <w:pPr>
              <w:snapToGrid w:val="0"/>
              <w:jc w:val="center"/>
              <w:rPr>
                <w:rFonts w:ascii="宋体"/>
                <w:b/>
                <w:bCs/>
                <w:sz w:val="24"/>
              </w:rPr>
            </w:pPr>
            <w:r>
              <w:rPr>
                <w:rFonts w:hint="eastAsia" w:ascii="宋体" w:hAnsi="宋体"/>
                <w:b/>
                <w:sz w:val="24"/>
              </w:rPr>
              <w:t>总计</w:t>
            </w:r>
          </w:p>
        </w:tc>
        <w:tc>
          <w:tcPr>
            <w:tcW w:w="9340" w:type="dxa"/>
            <w:gridSpan w:val="16"/>
          </w:tcPr>
          <w:p>
            <w:pPr>
              <w:snapToGrid w:val="0"/>
              <w:rPr>
                <w:rFonts w:ascii="宋体"/>
                <w:bCs/>
                <w:sz w:val="24"/>
                <w:u w:val="single"/>
              </w:rPr>
            </w:pPr>
            <w:r>
              <w:rPr>
                <w:rFonts w:hint="eastAsia" w:ascii="宋体"/>
                <w:bCs/>
                <w:sz w:val="24"/>
              </w:rPr>
              <w:t>小写：RMB</w:t>
            </w:r>
          </w:p>
          <w:p>
            <w:pPr>
              <w:rPr>
                <w:sz w:val="24"/>
              </w:rPr>
            </w:pPr>
            <w:r>
              <w:rPr>
                <w:rFonts w:hint="eastAsia" w:ascii="宋体"/>
                <w:bCs/>
                <w:sz w:val="24"/>
              </w:rPr>
              <w:t>大写：</w:t>
            </w:r>
          </w:p>
        </w:tc>
      </w:tr>
    </w:tbl>
    <w:p>
      <w:pPr>
        <w:widowControl/>
        <w:wordWrap w:val="0"/>
        <w:spacing w:line="360" w:lineRule="auto"/>
        <w:jc w:val="left"/>
        <w:rPr>
          <w:rFonts w:ascii="ˎ̥" w:hAnsi="ˎ̥" w:cs="宋体"/>
          <w:sz w:val="24"/>
        </w:rPr>
      </w:pPr>
    </w:p>
    <w:p>
      <w:pPr>
        <w:snapToGrid w:val="0"/>
        <w:spacing w:line="360" w:lineRule="auto"/>
        <w:rPr>
          <w:rFonts w:ascii="宋体" w:hAnsi="宋体"/>
          <w:sz w:val="24"/>
          <w:u w:val="single"/>
        </w:rPr>
      </w:pPr>
      <w:r>
        <w:rPr>
          <w:rFonts w:hint="eastAsia"/>
          <w:spacing w:val="4"/>
          <w:sz w:val="24"/>
        </w:rPr>
        <w:t>投标人名称（</w:t>
      </w:r>
      <w:r>
        <w:rPr>
          <w:rFonts w:hint="eastAsia" w:ascii="宋体" w:hAnsi="宋体"/>
          <w:sz w:val="24"/>
        </w:rPr>
        <w:t>单位盖</w:t>
      </w:r>
      <w:r>
        <w:rPr>
          <w:rFonts w:hint="eastAsia"/>
          <w:spacing w:val="4"/>
          <w:sz w:val="24"/>
        </w:rPr>
        <w:t>公章）：</w:t>
      </w:r>
    </w:p>
    <w:p>
      <w:pPr>
        <w:snapToGrid w:val="0"/>
        <w:spacing w:line="360" w:lineRule="auto"/>
        <w:rPr>
          <w:spacing w:val="4"/>
          <w:sz w:val="24"/>
        </w:rPr>
      </w:pPr>
      <w:r>
        <w:rPr>
          <w:rFonts w:hint="eastAsia" w:ascii="宋体"/>
          <w:sz w:val="24"/>
        </w:rPr>
        <w:t>法定代表人或</w:t>
      </w:r>
      <w:r>
        <w:rPr>
          <w:rFonts w:hint="eastAsia" w:ascii="宋体" w:hAnsi="宋体"/>
          <w:sz w:val="24"/>
        </w:rPr>
        <w:t>投标人授权代表（签名或盖个人名章）</w:t>
      </w:r>
      <w:r>
        <w:rPr>
          <w:rFonts w:hint="eastAsia"/>
          <w:spacing w:val="4"/>
          <w:sz w:val="24"/>
        </w:rPr>
        <w:t xml:space="preserve"> </w:t>
      </w:r>
    </w:p>
    <w:p>
      <w:pPr>
        <w:snapToGrid w:val="0"/>
        <w:spacing w:line="360" w:lineRule="auto"/>
        <w:rPr>
          <w:spacing w:val="4"/>
          <w:sz w:val="24"/>
        </w:rPr>
      </w:pPr>
      <w:r>
        <w:rPr>
          <w:rFonts w:hint="eastAsia"/>
          <w:spacing w:val="4"/>
          <w:sz w:val="24"/>
        </w:rPr>
        <w:t>日期：</w:t>
      </w:r>
    </w:p>
    <w:p>
      <w:pPr>
        <w:tabs>
          <w:tab w:val="left" w:pos="567"/>
        </w:tabs>
        <w:snapToGrid w:val="0"/>
        <w:spacing w:line="360" w:lineRule="auto"/>
        <w:rPr>
          <w:rFonts w:ascii="宋体" w:hAnsi="宋体"/>
          <w:color w:val="000000"/>
          <w:sz w:val="24"/>
        </w:rPr>
      </w:pPr>
    </w:p>
    <w:p>
      <w:pPr>
        <w:tabs>
          <w:tab w:val="left" w:pos="567"/>
        </w:tabs>
        <w:snapToGrid w:val="0"/>
        <w:spacing w:line="360" w:lineRule="auto"/>
        <w:rPr>
          <w:rFonts w:ascii="宋体" w:hAnsi="宋体"/>
          <w:color w:val="000000"/>
          <w:sz w:val="24"/>
        </w:rPr>
      </w:pPr>
      <w:r>
        <w:rPr>
          <w:rFonts w:hint="eastAsia" w:ascii="宋体" w:hAnsi="宋体"/>
          <w:color w:val="000000"/>
          <w:sz w:val="24"/>
        </w:rPr>
        <w:t>说明：</w:t>
      </w:r>
    </w:p>
    <w:p>
      <w:pPr>
        <w:numPr>
          <w:ilvl w:val="0"/>
          <w:numId w:val="5"/>
        </w:numPr>
        <w:tabs>
          <w:tab w:val="left" w:pos="567"/>
        </w:tabs>
        <w:adjustRightInd w:val="0"/>
        <w:snapToGrid w:val="0"/>
        <w:spacing w:line="360" w:lineRule="auto"/>
        <w:textAlignment w:val="baseline"/>
        <w:rPr>
          <w:rFonts w:ascii="宋体" w:hAnsi="宋体"/>
          <w:color w:val="000000"/>
          <w:sz w:val="24"/>
        </w:rPr>
      </w:pPr>
      <w:r>
        <w:rPr>
          <w:rFonts w:hint="eastAsia" w:ascii="宋体" w:hAnsi="宋体"/>
          <w:color w:val="000000"/>
          <w:sz w:val="24"/>
        </w:rPr>
        <w:t>对于有配件、耗材、选件和特殊工具的货物，还应填报投标货物配件、耗材、选件表和备件及特殊工具清单，注明品牌、型号、产地、功能、单价等内容，该表格式由投标人自行设计。</w:t>
      </w:r>
    </w:p>
    <w:p>
      <w:pPr>
        <w:numPr>
          <w:ilvl w:val="0"/>
          <w:numId w:val="5"/>
        </w:numPr>
        <w:tabs>
          <w:tab w:val="left" w:pos="567"/>
        </w:tabs>
        <w:adjustRightInd w:val="0"/>
        <w:snapToGrid w:val="0"/>
        <w:spacing w:line="360" w:lineRule="auto"/>
        <w:textAlignment w:val="baseline"/>
        <w:rPr>
          <w:rFonts w:ascii="黑体" w:hAnsi="黑体" w:eastAsia="黑体"/>
          <w:sz w:val="32"/>
          <w:szCs w:val="32"/>
        </w:rPr>
      </w:pPr>
      <w:r>
        <w:rPr>
          <w:rFonts w:hint="eastAsia" w:ascii="宋体" w:hAnsi="宋体"/>
          <w:color w:val="000000"/>
          <w:sz w:val="24"/>
        </w:rPr>
        <w:t>投标人按照上述要求分类报价，其目的是便于评标，但在任何情况下并不限制采购人以任何条款签订合同的权利。</w:t>
      </w:r>
      <w:r>
        <w:rPr>
          <w:rFonts w:ascii="黑体" w:hAnsi="黑体" w:eastAsia="黑体"/>
          <w:sz w:val="32"/>
          <w:szCs w:val="32"/>
        </w:rPr>
        <w:br w:type="page"/>
      </w:r>
    </w:p>
    <w:p>
      <w:pPr>
        <w:tabs>
          <w:tab w:val="left" w:pos="142"/>
        </w:tabs>
        <w:autoSpaceDE w:val="0"/>
        <w:autoSpaceDN w:val="0"/>
        <w:adjustRightInd w:val="0"/>
        <w:spacing w:line="360" w:lineRule="auto"/>
        <w:ind w:left="-2" w:leftChars="-1" w:firstLine="2"/>
        <w:outlineLvl w:val="3"/>
        <w:rPr>
          <w:rFonts w:asciiTheme="minorEastAsia" w:hAnsiTheme="minorEastAsia" w:eastAsiaTheme="minorEastAsia"/>
          <w:b/>
          <w:sz w:val="32"/>
          <w:szCs w:val="32"/>
        </w:rPr>
      </w:pPr>
      <w:r>
        <w:rPr>
          <w:rFonts w:hint="eastAsia" w:asciiTheme="minorEastAsia" w:hAnsiTheme="minorEastAsia" w:eastAsiaTheme="minorEastAsia"/>
          <w:b/>
          <w:sz w:val="32"/>
          <w:szCs w:val="32"/>
          <w:lang w:eastAsia="zh-CN"/>
        </w:rPr>
        <w:t>（</w:t>
      </w:r>
      <w:r>
        <w:rPr>
          <w:rFonts w:hint="eastAsia" w:asciiTheme="minorEastAsia" w:hAnsiTheme="minorEastAsia" w:eastAsiaTheme="minorEastAsia"/>
          <w:b/>
          <w:sz w:val="32"/>
          <w:szCs w:val="32"/>
          <w:lang w:val="en-US" w:eastAsia="zh-CN"/>
        </w:rPr>
        <w:t>二）</w:t>
      </w:r>
      <w:r>
        <w:rPr>
          <w:rFonts w:hint="eastAsia" w:asciiTheme="minorEastAsia" w:hAnsiTheme="minorEastAsia" w:eastAsiaTheme="minorEastAsia"/>
          <w:b/>
          <w:sz w:val="32"/>
          <w:szCs w:val="32"/>
        </w:rPr>
        <w:t>实质性条款响应一览表</w:t>
      </w:r>
    </w:p>
    <w:p>
      <w:pPr>
        <w:spacing w:line="400" w:lineRule="exact"/>
        <w:ind w:left="945" w:leftChars="100" w:hanging="735" w:hangingChars="350"/>
        <w:rPr>
          <w:rFonts w:ascii="宋体" w:hAnsi="宋体"/>
        </w:rPr>
      </w:pPr>
      <w:r>
        <w:rPr>
          <w:rFonts w:hint="eastAsia" w:ascii="宋体" w:hAnsi="宋体"/>
        </w:rPr>
        <w:t>说明：投标人必须对应招标文件</w:t>
      </w:r>
      <w:r>
        <w:rPr>
          <w:rFonts w:hint="eastAsia"/>
        </w:rPr>
        <w:t>带“</w:t>
      </w:r>
      <w:r>
        <w:rPr>
          <w:rFonts w:hint="eastAsia" w:ascii="宋体"/>
          <w:b/>
          <w:bCs/>
          <w:szCs w:val="20"/>
        </w:rPr>
        <w:t>★</w:t>
      </w:r>
      <w:r>
        <w:rPr>
          <w:rFonts w:hint="eastAsia"/>
        </w:rPr>
        <w:t>”的</w:t>
      </w:r>
      <w:r>
        <w:rPr>
          <w:rFonts w:hint="eastAsia" w:ascii="宋体" w:hAnsi="宋体"/>
        </w:rPr>
        <w:t>实质性条款逐条应答并按要求填写下表。</w:t>
      </w:r>
    </w:p>
    <w:p>
      <w:pPr>
        <w:spacing w:line="400" w:lineRule="exact"/>
        <w:ind w:firstLine="210" w:firstLineChars="100"/>
        <w:rPr>
          <w:rFonts w:ascii="宋体" w:hAnsi="宋体"/>
        </w:rPr>
      </w:pPr>
      <w:r>
        <w:rPr>
          <w:rFonts w:hint="eastAsia" w:ascii="宋体" w:hAnsi="宋体"/>
        </w:rPr>
        <w:t xml:space="preserve">投标人名称：                                </w:t>
      </w:r>
    </w:p>
    <w:tbl>
      <w:tblPr>
        <w:tblStyle w:val="11"/>
        <w:tblW w:w="9500" w:type="dxa"/>
        <w:tblInd w:w="-21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4"/>
        <w:gridCol w:w="4125"/>
        <w:gridCol w:w="1238"/>
        <w:gridCol w:w="2003"/>
        <w:gridCol w:w="14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694" w:type="dxa"/>
            <w:tcBorders>
              <w:top w:val="single" w:color="auto" w:sz="12" w:space="0"/>
              <w:left w:val="single" w:color="auto" w:sz="12" w:space="0"/>
              <w:bottom w:val="double" w:color="auto" w:sz="4" w:space="0"/>
              <w:right w:val="single" w:color="auto" w:sz="4" w:space="0"/>
            </w:tcBorders>
            <w:shd w:val="clear" w:color="auto" w:fill="EEECE1"/>
            <w:vAlign w:val="center"/>
          </w:tcPr>
          <w:p>
            <w:pPr>
              <w:ind w:left="-78" w:leftChars="-37" w:right="-80" w:rightChars="-38"/>
              <w:jc w:val="center"/>
              <w:rPr>
                <w:rFonts w:ascii="宋体" w:hAnsi="宋体"/>
                <w:szCs w:val="21"/>
              </w:rPr>
            </w:pPr>
            <w:r>
              <w:rPr>
                <w:rFonts w:hint="eastAsia" w:ascii="宋体" w:hAnsi="宋体"/>
              </w:rPr>
              <w:t>序号</w:t>
            </w:r>
          </w:p>
        </w:tc>
        <w:tc>
          <w:tcPr>
            <w:tcW w:w="4125" w:type="dxa"/>
            <w:tcBorders>
              <w:top w:val="single" w:color="auto" w:sz="12" w:space="0"/>
              <w:left w:val="single" w:color="auto" w:sz="4" w:space="0"/>
              <w:bottom w:val="double" w:color="auto" w:sz="4" w:space="0"/>
              <w:right w:val="single" w:color="auto" w:sz="4" w:space="0"/>
            </w:tcBorders>
            <w:shd w:val="clear" w:color="auto" w:fill="EEECE1"/>
            <w:vAlign w:val="center"/>
          </w:tcPr>
          <w:p>
            <w:pPr>
              <w:ind w:left="-78" w:leftChars="-37" w:right="-80" w:rightChars="-38"/>
              <w:jc w:val="center"/>
              <w:rPr>
                <w:rFonts w:ascii="宋体" w:hAnsi="宋体"/>
              </w:rPr>
            </w:pPr>
            <w:r>
              <w:rPr>
                <w:rFonts w:hint="eastAsia" w:ascii="宋体" w:hAnsi="宋体"/>
              </w:rPr>
              <w:t>招标文件条款描述</w:t>
            </w:r>
          </w:p>
        </w:tc>
        <w:tc>
          <w:tcPr>
            <w:tcW w:w="1238" w:type="dxa"/>
            <w:tcBorders>
              <w:top w:val="single" w:color="auto" w:sz="12" w:space="0"/>
              <w:left w:val="single" w:color="auto" w:sz="4" w:space="0"/>
              <w:bottom w:val="double" w:color="auto" w:sz="4" w:space="0"/>
              <w:right w:val="single" w:color="auto" w:sz="4" w:space="0"/>
            </w:tcBorders>
            <w:shd w:val="clear" w:color="auto" w:fill="EEECE1"/>
            <w:vAlign w:val="center"/>
          </w:tcPr>
          <w:p>
            <w:pPr>
              <w:ind w:left="-78" w:leftChars="-37" w:right="-80" w:rightChars="-38"/>
              <w:jc w:val="center"/>
              <w:rPr>
                <w:rFonts w:ascii="宋体" w:hAnsi="宋体"/>
              </w:rPr>
            </w:pPr>
            <w:r>
              <w:rPr>
                <w:rFonts w:hint="eastAsia" w:ascii="宋体" w:hAnsi="宋体"/>
              </w:rPr>
              <w:t>投标人响应描述</w:t>
            </w:r>
          </w:p>
        </w:tc>
        <w:tc>
          <w:tcPr>
            <w:tcW w:w="2003" w:type="dxa"/>
            <w:tcBorders>
              <w:top w:val="single" w:color="auto" w:sz="12" w:space="0"/>
              <w:left w:val="single" w:color="auto" w:sz="4" w:space="0"/>
              <w:bottom w:val="double" w:color="auto" w:sz="4" w:space="0"/>
              <w:right w:val="single" w:color="auto" w:sz="2" w:space="0"/>
            </w:tcBorders>
            <w:shd w:val="clear" w:color="auto" w:fill="EEECE1"/>
            <w:vAlign w:val="center"/>
          </w:tcPr>
          <w:p>
            <w:pPr>
              <w:ind w:left="-78" w:leftChars="-37" w:right="-80" w:rightChars="-38"/>
              <w:jc w:val="center"/>
              <w:rPr>
                <w:rFonts w:ascii="宋体" w:hAnsi="宋体"/>
              </w:rPr>
            </w:pPr>
            <w:r>
              <w:rPr>
                <w:rFonts w:hint="eastAsia" w:ascii="宋体" w:hAnsi="宋体"/>
              </w:rPr>
              <w:t>偏离情况说明</w:t>
            </w:r>
          </w:p>
          <w:p>
            <w:pPr>
              <w:ind w:left="-90" w:leftChars="-43" w:right="-80" w:rightChars="-38"/>
              <w:jc w:val="center"/>
              <w:rPr>
                <w:rFonts w:ascii="宋体" w:hAnsi="宋体"/>
              </w:rPr>
            </w:pPr>
            <w:r>
              <w:rPr>
                <w:rFonts w:hint="eastAsia" w:ascii="宋体" w:hAnsi="宋体"/>
              </w:rPr>
              <w:t>（</w:t>
            </w:r>
            <w:r>
              <w:rPr>
                <w:rFonts w:hint="eastAsia"/>
              </w:rPr>
              <w:t>正偏离</w:t>
            </w:r>
            <w:r>
              <w:t>/</w:t>
            </w:r>
            <w:r>
              <w:rPr>
                <w:rFonts w:hint="eastAsia"/>
              </w:rPr>
              <w:t>完全响应</w:t>
            </w:r>
            <w:r>
              <w:t>/</w:t>
            </w:r>
            <w:r>
              <w:rPr>
                <w:rFonts w:hint="eastAsia"/>
              </w:rPr>
              <w:t>负偏离</w:t>
            </w:r>
            <w:r>
              <w:rPr>
                <w:rFonts w:hint="eastAsia" w:ascii="宋体" w:hAnsi="宋体"/>
              </w:rPr>
              <w:t>）</w:t>
            </w:r>
          </w:p>
        </w:tc>
        <w:tc>
          <w:tcPr>
            <w:tcW w:w="1440" w:type="dxa"/>
            <w:tcBorders>
              <w:top w:val="single" w:color="auto" w:sz="12" w:space="0"/>
              <w:left w:val="single" w:color="auto" w:sz="2" w:space="0"/>
              <w:bottom w:val="double" w:color="auto" w:sz="4" w:space="0"/>
              <w:right w:val="single" w:color="auto" w:sz="12" w:space="0"/>
            </w:tcBorders>
            <w:shd w:val="clear" w:color="auto" w:fill="EEECE1"/>
            <w:vAlign w:val="center"/>
          </w:tcPr>
          <w:p>
            <w:pPr>
              <w:ind w:left="-78" w:leftChars="-37" w:right="-80" w:rightChars="-38"/>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694" w:type="dxa"/>
            <w:tcBorders>
              <w:top w:val="double" w:color="auto" w:sz="4" w:space="0"/>
              <w:left w:val="single" w:color="auto" w:sz="12" w:space="0"/>
              <w:bottom w:val="double" w:color="auto" w:sz="4" w:space="0"/>
              <w:right w:val="single" w:color="auto" w:sz="4" w:space="0"/>
            </w:tcBorders>
            <w:vAlign w:val="center"/>
          </w:tcPr>
          <w:p>
            <w:pPr>
              <w:numPr>
                <w:ilvl w:val="0"/>
                <w:numId w:val="6"/>
              </w:numPr>
              <w:jc w:val="center"/>
              <w:rPr>
                <w:rFonts w:ascii="宋体" w:hAnsi="宋体"/>
                <w:szCs w:val="21"/>
              </w:rPr>
            </w:pPr>
          </w:p>
        </w:tc>
        <w:tc>
          <w:tcPr>
            <w:tcW w:w="4125" w:type="dxa"/>
            <w:tcBorders>
              <w:top w:val="double" w:color="auto" w:sz="4" w:space="0"/>
              <w:left w:val="single" w:color="auto" w:sz="4" w:space="0"/>
              <w:bottom w:val="double" w:color="auto" w:sz="4" w:space="0"/>
              <w:right w:val="single" w:color="auto" w:sz="4" w:space="0"/>
            </w:tcBorders>
            <w:vAlign w:val="center"/>
          </w:tcPr>
          <w:p>
            <w:pPr>
              <w:tabs>
                <w:tab w:val="left" w:pos="1050"/>
                <w:tab w:val="left" w:pos="1260"/>
              </w:tabs>
              <w:adjustRightInd w:val="0"/>
              <w:snapToGrid w:val="0"/>
              <w:spacing w:line="360" w:lineRule="auto"/>
              <w:rPr>
                <w:rFonts w:ascii="宋体" w:hAnsi="宋体"/>
              </w:rPr>
            </w:pPr>
            <w:r>
              <w:rPr>
                <w:rFonts w:hint="eastAsia" w:ascii="宋体" w:hAnsi="宋体"/>
                <w:bCs/>
                <w:sz w:val="24"/>
              </w:rPr>
              <w:t>★</w:t>
            </w:r>
            <w:r>
              <w:rPr>
                <w:rFonts w:hint="eastAsia" w:ascii="宋体" w:hAnsi="宋体" w:cs="宋体"/>
                <w:sz w:val="24"/>
              </w:rPr>
              <w:t>交货期：签订合同后</w:t>
            </w:r>
            <w:r>
              <w:rPr>
                <w:rFonts w:hint="eastAsia" w:ascii="宋体" w:hAnsi="宋体" w:cs="宋体"/>
                <w:sz w:val="24"/>
                <w:u w:val="single"/>
              </w:rPr>
              <w:t xml:space="preserve"> 30 </w:t>
            </w:r>
            <w:r>
              <w:rPr>
                <w:rFonts w:hint="eastAsia" w:ascii="宋体" w:hAnsi="宋体" w:cs="宋体"/>
                <w:sz w:val="24"/>
              </w:rPr>
              <w:t>（天）日历日内。（日历日为自然天，包括双休日及法定节假日，不等同于工作日；投标文件中的交货期条款为不可负偏离条款，若投标文件中响应的交货期超过招标文件规定期限时，其投标文件按投标无效处理。）</w:t>
            </w:r>
          </w:p>
        </w:tc>
        <w:tc>
          <w:tcPr>
            <w:tcW w:w="1238" w:type="dxa"/>
            <w:tcBorders>
              <w:top w:val="double" w:color="auto" w:sz="4" w:space="0"/>
              <w:left w:val="single" w:color="auto" w:sz="4" w:space="0"/>
              <w:bottom w:val="double" w:color="auto" w:sz="4" w:space="0"/>
              <w:right w:val="single" w:color="auto" w:sz="4" w:space="0"/>
            </w:tcBorders>
            <w:vAlign w:val="center"/>
          </w:tcPr>
          <w:p>
            <w:pPr>
              <w:ind w:left="-78" w:leftChars="-37" w:right="-80" w:rightChars="-38"/>
              <w:jc w:val="center"/>
              <w:rPr>
                <w:rFonts w:ascii="宋体" w:hAnsi="宋体"/>
              </w:rPr>
            </w:pPr>
          </w:p>
        </w:tc>
        <w:tc>
          <w:tcPr>
            <w:tcW w:w="2003" w:type="dxa"/>
            <w:tcBorders>
              <w:top w:val="double" w:color="auto" w:sz="4" w:space="0"/>
              <w:left w:val="single" w:color="auto" w:sz="4" w:space="0"/>
              <w:bottom w:val="double" w:color="auto" w:sz="4" w:space="0"/>
              <w:right w:val="single" w:color="auto" w:sz="2" w:space="0"/>
            </w:tcBorders>
            <w:vAlign w:val="center"/>
          </w:tcPr>
          <w:p>
            <w:pPr>
              <w:ind w:left="-78" w:leftChars="-37" w:right="-80" w:rightChars="-38"/>
              <w:jc w:val="center"/>
              <w:rPr>
                <w:rFonts w:ascii="宋体" w:hAnsi="宋体"/>
              </w:rPr>
            </w:pPr>
          </w:p>
        </w:tc>
        <w:tc>
          <w:tcPr>
            <w:tcW w:w="1440" w:type="dxa"/>
            <w:tcBorders>
              <w:top w:val="double" w:color="auto" w:sz="4" w:space="0"/>
              <w:left w:val="single" w:color="auto" w:sz="2" w:space="0"/>
              <w:bottom w:val="double" w:color="auto" w:sz="4" w:space="0"/>
              <w:right w:val="single" w:color="auto" w:sz="12" w:space="0"/>
            </w:tcBorders>
            <w:vAlign w:val="center"/>
          </w:tcPr>
          <w:p>
            <w:pPr>
              <w:ind w:left="-78" w:leftChars="-37" w:right="-80" w:rightChars="-38"/>
              <w:jc w:val="center"/>
              <w:rPr>
                <w:rFonts w:ascii="宋体" w:hAnsi="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 xml:space="preserve">第 </w:t>
            </w:r>
            <w:r>
              <w:rPr>
                <w:rFonts w:ascii="宋体" w:hAnsi="宋体" w:cs="宋体"/>
                <w:szCs w:val="21"/>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4" w:type="dxa"/>
            <w:tcBorders>
              <w:top w:val="double" w:color="auto" w:sz="4" w:space="0"/>
              <w:left w:val="single" w:color="auto" w:sz="12" w:space="0"/>
              <w:bottom w:val="single" w:color="auto" w:sz="12" w:space="0"/>
              <w:right w:val="single" w:color="auto" w:sz="4" w:space="0"/>
            </w:tcBorders>
            <w:vAlign w:val="center"/>
          </w:tcPr>
          <w:p>
            <w:pPr>
              <w:numPr>
                <w:ilvl w:val="0"/>
                <w:numId w:val="6"/>
              </w:numPr>
              <w:jc w:val="left"/>
              <w:rPr>
                <w:rFonts w:ascii="宋体" w:hAnsi="宋体"/>
                <w:szCs w:val="21"/>
              </w:rPr>
            </w:pPr>
          </w:p>
        </w:tc>
        <w:tc>
          <w:tcPr>
            <w:tcW w:w="4125" w:type="dxa"/>
            <w:tcBorders>
              <w:top w:val="double" w:color="auto" w:sz="4" w:space="0"/>
              <w:left w:val="single" w:color="auto" w:sz="4" w:space="0"/>
              <w:bottom w:val="single" w:color="auto" w:sz="12" w:space="0"/>
              <w:right w:val="single" w:color="auto" w:sz="4" w:space="0"/>
            </w:tcBorders>
            <w:vAlign w:val="center"/>
          </w:tcPr>
          <w:p>
            <w:pPr>
              <w:ind w:left="-78" w:leftChars="-37" w:right="-80" w:rightChars="-38"/>
              <w:jc w:val="left"/>
              <w:rPr>
                <w:rFonts w:ascii="宋体" w:hAnsi="宋体"/>
              </w:rPr>
            </w:pPr>
            <w:r>
              <w:rPr>
                <w:rFonts w:hint="eastAsia" w:ascii="宋体" w:hAnsi="宋体"/>
                <w:bCs/>
                <w:sz w:val="24"/>
              </w:rPr>
              <w:t>★采购人有权委托第三方监理单位或具备CMA、CNAS资质的第三方检测机构对课桌椅进行检测，检测内容包含但不限于课桌的外观、表面理化性能、安全要求、力学性能（桌面垂直静载荷、桌脚跌落、桌面水平静载荷）以及有害物质限量（甲醛释放量、表面涂层有害物质），以及课椅的外观、表面理化性能、安全要求、力学性能（椅子向前倾翻、侧向倾翻、向后倾翻、座面椅背联合静载荷、椅腿前向静载荷、椅腿侧向静载荷）等项目。检测样品由中标人提供，第三方检测费用由中标人承担，采购人不增加任何费用。</w:t>
            </w:r>
          </w:p>
        </w:tc>
        <w:tc>
          <w:tcPr>
            <w:tcW w:w="1238" w:type="dxa"/>
            <w:tcBorders>
              <w:top w:val="double" w:color="auto" w:sz="4" w:space="0"/>
              <w:left w:val="single" w:color="auto" w:sz="4" w:space="0"/>
              <w:bottom w:val="single" w:color="auto" w:sz="12" w:space="0"/>
              <w:right w:val="single" w:color="auto" w:sz="4" w:space="0"/>
            </w:tcBorders>
            <w:vAlign w:val="center"/>
          </w:tcPr>
          <w:p>
            <w:pPr>
              <w:ind w:left="-78" w:leftChars="-37" w:right="-80" w:rightChars="-38"/>
              <w:jc w:val="center"/>
              <w:rPr>
                <w:rFonts w:ascii="宋体" w:hAnsi="宋体"/>
              </w:rPr>
            </w:pPr>
          </w:p>
        </w:tc>
        <w:tc>
          <w:tcPr>
            <w:tcW w:w="2003" w:type="dxa"/>
            <w:tcBorders>
              <w:top w:val="double" w:color="auto" w:sz="4" w:space="0"/>
              <w:left w:val="single" w:color="auto" w:sz="4" w:space="0"/>
              <w:bottom w:val="single" w:color="auto" w:sz="12" w:space="0"/>
              <w:right w:val="single" w:color="auto" w:sz="2" w:space="0"/>
            </w:tcBorders>
            <w:vAlign w:val="center"/>
          </w:tcPr>
          <w:p>
            <w:pPr>
              <w:ind w:left="-78" w:leftChars="-37" w:right="-80" w:rightChars="-38"/>
              <w:jc w:val="center"/>
              <w:rPr>
                <w:rFonts w:ascii="宋体" w:hAnsi="宋体"/>
              </w:rPr>
            </w:pPr>
          </w:p>
        </w:tc>
        <w:tc>
          <w:tcPr>
            <w:tcW w:w="1440" w:type="dxa"/>
            <w:tcBorders>
              <w:top w:val="double" w:color="auto" w:sz="4" w:space="0"/>
              <w:left w:val="single" w:color="auto" w:sz="2" w:space="0"/>
              <w:bottom w:val="single" w:color="auto" w:sz="12" w:space="0"/>
              <w:right w:val="single" w:color="auto" w:sz="12" w:space="0"/>
            </w:tcBorders>
            <w:vAlign w:val="center"/>
          </w:tcPr>
          <w:p>
            <w:pPr>
              <w:ind w:left="-78" w:leftChars="-37" w:right="-80" w:rightChars="-38"/>
              <w:jc w:val="center"/>
              <w:rPr>
                <w:rFonts w:hint="eastAsia"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 xml:space="preserve">第 </w:t>
            </w:r>
            <w:r>
              <w:rPr>
                <w:rFonts w:ascii="宋体" w:hAnsi="宋体" w:cs="宋体"/>
                <w:szCs w:val="21"/>
              </w:rPr>
              <w:t xml:space="preserve"> </w:t>
            </w:r>
            <w:r>
              <w:rPr>
                <w:rFonts w:hint="eastAsia" w:ascii="宋体" w:hAnsi="宋体" w:cs="宋体"/>
                <w:szCs w:val="21"/>
              </w:rPr>
              <w:t>页</w:t>
            </w:r>
          </w:p>
        </w:tc>
      </w:tr>
    </w:tbl>
    <w:p>
      <w:pPr>
        <w:adjustRightInd w:val="0"/>
        <w:snapToGrid w:val="0"/>
        <w:spacing w:line="460" w:lineRule="exact"/>
        <w:ind w:left="225" w:leftChars="107"/>
        <w:rPr>
          <w:rFonts w:ascii="宋体" w:hAnsi="宋体"/>
          <w:szCs w:val="21"/>
        </w:rPr>
      </w:pPr>
      <w:r>
        <w:rPr>
          <w:rFonts w:hint="eastAsia" w:ascii="宋体" w:hAnsi="宋体"/>
          <w:szCs w:val="21"/>
        </w:rPr>
        <w:t>备注：1、本表中“招标文件条款描述”的条款与用户需求中的条款描述不一致的以用户需求中规定的为准。</w:t>
      </w:r>
    </w:p>
    <w:p>
      <w:pPr>
        <w:adjustRightInd w:val="0"/>
        <w:snapToGrid w:val="0"/>
        <w:spacing w:line="460" w:lineRule="exact"/>
        <w:ind w:left="225" w:leftChars="107"/>
        <w:rPr>
          <w:rFonts w:asciiTheme="minorEastAsia" w:hAnsiTheme="minorEastAsia" w:eastAsiaTheme="minorEastAsia"/>
          <w:b/>
          <w:bCs/>
          <w:szCs w:val="21"/>
        </w:rPr>
      </w:pPr>
      <w:r>
        <w:rPr>
          <w:rFonts w:hint="eastAsia" w:ascii="宋体" w:hAnsi="宋体"/>
          <w:szCs w:val="21"/>
        </w:rPr>
        <w:t>2、投标人必须按招标文件要求附相关证明文件，</w:t>
      </w:r>
      <w:r>
        <w:rPr>
          <w:rFonts w:hint="eastAsia" w:asciiTheme="minorEastAsia" w:hAnsiTheme="minorEastAsia" w:eastAsiaTheme="minorEastAsia"/>
          <w:b/>
          <w:bCs/>
          <w:szCs w:val="21"/>
        </w:rPr>
        <w:t>如有任何一条不响应或不满足则导致无效投标。</w:t>
      </w:r>
    </w:p>
    <w:p>
      <w:pPr>
        <w:spacing w:line="500" w:lineRule="exact"/>
        <w:ind w:firstLine="109" w:firstLineChars="50"/>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440" w:lineRule="exact"/>
        <w:ind w:firstLine="105" w:firstLineChars="50"/>
        <w:rPr>
          <w:rFonts w:ascii="宋体"/>
        </w:rPr>
      </w:pPr>
    </w:p>
    <w:p>
      <w:pPr>
        <w:spacing w:line="440" w:lineRule="exact"/>
        <w:ind w:firstLine="105" w:firstLineChars="50"/>
        <w:rPr>
          <w:rFonts w:hint="default" w:eastAsia="宋体"/>
          <w:spacing w:val="4"/>
          <w:u w:val="single"/>
          <w:lang w:val="en-US" w:eastAsia="zh-CN"/>
        </w:rPr>
      </w:pPr>
      <w:r>
        <w:rPr>
          <w:rFonts w:hint="eastAsia" w:ascii="宋体"/>
        </w:rPr>
        <w:t>法定代表人或</w:t>
      </w:r>
      <w:r>
        <w:rPr>
          <w:rFonts w:hint="eastAsia" w:ascii="宋体" w:hAnsi="宋体"/>
        </w:rPr>
        <w:t>投标人授权代表（签名或盖章）：</w:t>
      </w:r>
      <w:r>
        <w:rPr>
          <w:rFonts w:hint="eastAsia" w:ascii="宋体" w:hAnsi="宋体"/>
          <w:lang w:val="en-US" w:eastAsia="zh-CN"/>
        </w:rPr>
        <w:t xml:space="preserve">   </w:t>
      </w:r>
      <w:r>
        <w:rPr>
          <w:rFonts w:hint="eastAsia"/>
          <w:spacing w:val="4"/>
        </w:rPr>
        <w:t>职务：</w:t>
      </w:r>
      <w:r>
        <w:rPr>
          <w:rFonts w:hint="eastAsia"/>
          <w:spacing w:val="4"/>
          <w:lang w:val="en-US" w:eastAsia="zh-CN"/>
        </w:rPr>
        <w:t xml:space="preserve">        </w:t>
      </w:r>
      <w:r>
        <w:rPr>
          <w:rFonts w:hint="eastAsia"/>
          <w:spacing w:val="4"/>
        </w:rPr>
        <w:t>日期</w:t>
      </w:r>
      <w:r>
        <w:rPr>
          <w:rFonts w:hint="eastAsia"/>
          <w:spacing w:val="4"/>
          <w:lang w:eastAsia="zh-CN"/>
        </w:rPr>
        <w:t>：</w:t>
      </w:r>
      <w:r>
        <w:rPr>
          <w:rFonts w:hint="eastAsia"/>
          <w:spacing w:val="4"/>
          <w:lang w:val="en-US" w:eastAsia="zh-CN"/>
        </w:rPr>
        <w:t xml:space="preserve">   年 月 日</w:t>
      </w:r>
    </w:p>
    <w:p>
      <w:pPr>
        <w:widowControl/>
        <w:jc w:val="left"/>
        <w:rPr>
          <w:rFonts w:ascii="黑体" w:hAnsi="黑体" w:eastAsia="黑体"/>
          <w:sz w:val="32"/>
          <w:szCs w:val="32"/>
        </w:rPr>
      </w:pPr>
      <w:r>
        <w:rPr>
          <w:rFonts w:ascii="黑体" w:hAnsi="黑体" w:eastAsia="黑体"/>
          <w:sz w:val="32"/>
          <w:szCs w:val="32"/>
        </w:rPr>
        <w:br w:type="page"/>
      </w:r>
    </w:p>
    <w:p>
      <w:pPr>
        <w:tabs>
          <w:tab w:val="left" w:pos="142"/>
        </w:tabs>
        <w:autoSpaceDE w:val="0"/>
        <w:autoSpaceDN w:val="0"/>
        <w:adjustRightInd w:val="0"/>
        <w:spacing w:line="360" w:lineRule="auto"/>
        <w:ind w:left="-2" w:leftChars="-1" w:firstLine="2"/>
        <w:outlineLvl w:val="3"/>
        <w:rPr>
          <w:rFonts w:asciiTheme="minorEastAsia" w:hAnsiTheme="minorEastAsia" w:eastAsiaTheme="minorEastAsia"/>
          <w:b/>
          <w:sz w:val="32"/>
          <w:szCs w:val="32"/>
        </w:rPr>
      </w:pPr>
      <w:r>
        <w:rPr>
          <w:rFonts w:hint="eastAsia" w:asciiTheme="minorEastAsia" w:hAnsiTheme="minorEastAsia" w:eastAsiaTheme="minorEastAsia"/>
          <w:b/>
          <w:sz w:val="32"/>
          <w:szCs w:val="32"/>
          <w:lang w:eastAsia="zh-CN"/>
        </w:rPr>
        <w:t>（</w:t>
      </w:r>
      <w:r>
        <w:rPr>
          <w:rFonts w:hint="eastAsia" w:asciiTheme="minorEastAsia" w:hAnsiTheme="minorEastAsia" w:eastAsiaTheme="minorEastAsia"/>
          <w:b/>
          <w:sz w:val="32"/>
          <w:szCs w:val="32"/>
        </w:rPr>
        <w:t>三</w:t>
      </w:r>
      <w:r>
        <w:rPr>
          <w:rFonts w:hint="eastAsia" w:asciiTheme="minorEastAsia" w:hAnsiTheme="minorEastAsia" w:eastAsiaTheme="minorEastAsia"/>
          <w:b/>
          <w:sz w:val="32"/>
          <w:szCs w:val="32"/>
          <w:lang w:eastAsia="zh-CN"/>
        </w:rPr>
        <w:t>）</w:t>
      </w:r>
      <w:r>
        <w:rPr>
          <w:rFonts w:hint="eastAsia" w:asciiTheme="minorEastAsia" w:hAnsiTheme="minorEastAsia" w:eastAsiaTheme="minorEastAsia"/>
          <w:b/>
          <w:sz w:val="32"/>
          <w:szCs w:val="32"/>
        </w:rPr>
        <w:t>技术规格偏离表</w:t>
      </w:r>
    </w:p>
    <w:p>
      <w:pPr>
        <w:spacing w:line="400" w:lineRule="exact"/>
        <w:rPr>
          <w:rFonts w:ascii="宋体" w:hAnsi="宋体" w:cs="宋体"/>
          <w:sz w:val="24"/>
        </w:rPr>
      </w:pPr>
      <w:r>
        <w:rPr>
          <w:rFonts w:hint="eastAsia" w:ascii="宋体" w:hAnsi="宋体" w:cs="宋体"/>
          <w:sz w:val="24"/>
        </w:rPr>
        <w:t>说明：投标人必须对应招标文件条款逐条应答并按要求填写下表。</w:t>
      </w:r>
    </w:p>
    <w:p>
      <w:pPr>
        <w:widowControl/>
        <w:wordWrap w:val="0"/>
        <w:spacing w:line="360" w:lineRule="auto"/>
        <w:jc w:val="left"/>
        <w:rPr>
          <w:rFonts w:ascii="宋体" w:hAnsi="宋体" w:cs="宋体"/>
          <w:sz w:val="24"/>
        </w:rPr>
      </w:pPr>
      <w:r>
        <w:rPr>
          <w:rFonts w:hint="eastAsia" w:ascii="宋体" w:hAnsi="宋体" w:cs="宋体"/>
          <w:sz w:val="24"/>
        </w:rPr>
        <w:t xml:space="preserve">投标人名称：                                </w:t>
      </w:r>
    </w:p>
    <w:tbl>
      <w:tblPr>
        <w:tblStyle w:val="11"/>
        <w:tblW w:w="90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692"/>
        <w:gridCol w:w="2172"/>
        <w:gridCol w:w="2032"/>
        <w:gridCol w:w="13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86"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cs="宋体"/>
                <w:sz w:val="24"/>
              </w:rPr>
            </w:pPr>
            <w:r>
              <w:rPr>
                <w:rFonts w:hint="eastAsia" w:ascii="宋体" w:hAnsi="宋体" w:cs="宋体"/>
                <w:sz w:val="24"/>
              </w:rPr>
              <w:t>序号</w:t>
            </w:r>
          </w:p>
        </w:tc>
        <w:tc>
          <w:tcPr>
            <w:tcW w:w="2692"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cs="宋体"/>
                <w:sz w:val="24"/>
              </w:rPr>
            </w:pPr>
            <w:r>
              <w:rPr>
                <w:rFonts w:hint="eastAsia" w:ascii="宋体" w:hAnsi="宋体" w:cs="宋体"/>
                <w:sz w:val="24"/>
              </w:rPr>
              <w:t>招标文件条款描述</w:t>
            </w:r>
          </w:p>
        </w:tc>
        <w:tc>
          <w:tcPr>
            <w:tcW w:w="2172"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cs="宋体"/>
                <w:sz w:val="24"/>
              </w:rPr>
            </w:pPr>
            <w:r>
              <w:rPr>
                <w:rFonts w:hint="eastAsia" w:ascii="宋体" w:hAnsi="宋体" w:cs="宋体"/>
                <w:sz w:val="24"/>
              </w:rPr>
              <w:t>投标人响应描述</w:t>
            </w:r>
          </w:p>
          <w:p>
            <w:pPr>
              <w:adjustRightInd w:val="0"/>
              <w:snapToGrid w:val="0"/>
              <w:ind w:left="-71" w:leftChars="-34" w:right="-73" w:rightChars="-35"/>
              <w:jc w:val="center"/>
              <w:rPr>
                <w:rFonts w:ascii="宋体" w:hAnsi="宋体" w:cs="宋体"/>
                <w:sz w:val="24"/>
              </w:rPr>
            </w:pPr>
            <w:r>
              <w:rPr>
                <w:rFonts w:hint="eastAsia" w:ascii="宋体" w:hAnsi="宋体" w:cs="宋体"/>
                <w:b/>
                <w:bCs/>
                <w:sz w:val="24"/>
              </w:rPr>
              <w:t>(投标人应按响应货物/服务实际数据填写，不能照抄要求)</w:t>
            </w:r>
          </w:p>
        </w:tc>
        <w:tc>
          <w:tcPr>
            <w:tcW w:w="2032"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cs="宋体"/>
                <w:sz w:val="24"/>
              </w:rPr>
            </w:pPr>
            <w:r>
              <w:rPr>
                <w:rFonts w:hint="eastAsia" w:ascii="宋体" w:hAnsi="宋体" w:cs="宋体"/>
                <w:sz w:val="24"/>
              </w:rPr>
              <w:t>偏离情况说明</w:t>
            </w:r>
          </w:p>
          <w:p>
            <w:pPr>
              <w:adjustRightInd w:val="0"/>
              <w:snapToGrid w:val="0"/>
              <w:jc w:val="center"/>
              <w:rPr>
                <w:rFonts w:ascii="宋体" w:hAnsi="宋体" w:cs="宋体"/>
                <w:b/>
                <w:sz w:val="24"/>
              </w:rPr>
            </w:pPr>
            <w:r>
              <w:rPr>
                <w:rFonts w:hint="eastAsia" w:ascii="宋体" w:hAnsi="宋体" w:cs="宋体"/>
                <w:b/>
                <w:sz w:val="24"/>
              </w:rPr>
              <w:t>（正偏离/完全响应/负偏离）</w:t>
            </w:r>
          </w:p>
        </w:tc>
        <w:tc>
          <w:tcPr>
            <w:tcW w:w="1344"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cs="宋体"/>
                <w:sz w:val="24"/>
              </w:rPr>
            </w:pPr>
            <w:r>
              <w:rPr>
                <w:rFonts w:hint="eastAsia" w:ascii="宋体" w:hAnsi="宋体" w:cs="宋体"/>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86" w:type="dxa"/>
            <w:vAlign w:val="center"/>
          </w:tcPr>
          <w:p>
            <w:pPr>
              <w:numPr>
                <w:ilvl w:val="0"/>
                <w:numId w:val="7"/>
              </w:numPr>
              <w:jc w:val="center"/>
              <w:rPr>
                <w:rFonts w:ascii="宋体" w:hAnsi="宋体" w:cs="宋体"/>
                <w:sz w:val="24"/>
              </w:rPr>
            </w:pPr>
          </w:p>
        </w:tc>
        <w:tc>
          <w:tcPr>
            <w:tcW w:w="2692" w:type="dxa"/>
            <w:vAlign w:val="center"/>
          </w:tcPr>
          <w:p>
            <w:pPr>
              <w:spacing w:line="400" w:lineRule="exact"/>
              <w:jc w:val="center"/>
              <w:rPr>
                <w:rFonts w:ascii="宋体" w:hAnsi="宋体" w:cs="宋体"/>
                <w:sz w:val="24"/>
              </w:rPr>
            </w:pPr>
          </w:p>
        </w:tc>
        <w:tc>
          <w:tcPr>
            <w:tcW w:w="2172" w:type="dxa"/>
            <w:vAlign w:val="center"/>
          </w:tcPr>
          <w:p>
            <w:pPr>
              <w:spacing w:line="400" w:lineRule="exact"/>
              <w:jc w:val="center"/>
              <w:rPr>
                <w:rFonts w:ascii="宋体" w:hAnsi="宋体" w:cs="宋体"/>
                <w:sz w:val="24"/>
              </w:rPr>
            </w:pPr>
          </w:p>
        </w:tc>
        <w:tc>
          <w:tcPr>
            <w:tcW w:w="2032" w:type="dxa"/>
            <w:vAlign w:val="center"/>
          </w:tcPr>
          <w:p>
            <w:pPr>
              <w:spacing w:line="400" w:lineRule="exact"/>
              <w:jc w:val="center"/>
              <w:rPr>
                <w:rFonts w:ascii="宋体" w:hAnsi="宋体" w:cs="宋体"/>
                <w:sz w:val="24"/>
              </w:rPr>
            </w:pPr>
          </w:p>
        </w:tc>
        <w:tc>
          <w:tcPr>
            <w:tcW w:w="1344" w:type="dxa"/>
            <w:vAlign w:val="center"/>
          </w:tcPr>
          <w:p>
            <w:pPr>
              <w:spacing w:line="400" w:lineRule="exact"/>
              <w:jc w:val="center"/>
              <w:rPr>
                <w:rFonts w:ascii="宋体" w:hAnsi="宋体" w:cs="宋体"/>
                <w:sz w:val="24"/>
              </w:rPr>
            </w:pPr>
            <w:r>
              <w:rPr>
                <w:rFonts w:hint="eastAsia" w:ascii="宋体" w:hAnsi="宋体" w:cs="宋体"/>
                <w:sz w:val="24"/>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86" w:type="dxa"/>
            <w:vAlign w:val="center"/>
          </w:tcPr>
          <w:p>
            <w:pPr>
              <w:numPr>
                <w:ilvl w:val="0"/>
                <w:numId w:val="7"/>
              </w:numPr>
              <w:jc w:val="center"/>
              <w:rPr>
                <w:rFonts w:ascii="宋体" w:hAnsi="宋体" w:cs="宋体"/>
                <w:sz w:val="24"/>
              </w:rPr>
            </w:pPr>
          </w:p>
        </w:tc>
        <w:tc>
          <w:tcPr>
            <w:tcW w:w="2692" w:type="dxa"/>
            <w:vAlign w:val="center"/>
          </w:tcPr>
          <w:p>
            <w:pPr>
              <w:spacing w:line="400" w:lineRule="exact"/>
              <w:jc w:val="center"/>
              <w:rPr>
                <w:rFonts w:ascii="宋体" w:hAnsi="宋体" w:cs="宋体"/>
                <w:sz w:val="24"/>
              </w:rPr>
            </w:pPr>
          </w:p>
        </w:tc>
        <w:tc>
          <w:tcPr>
            <w:tcW w:w="2172" w:type="dxa"/>
            <w:vAlign w:val="center"/>
          </w:tcPr>
          <w:p>
            <w:pPr>
              <w:spacing w:line="400" w:lineRule="exact"/>
              <w:jc w:val="center"/>
              <w:rPr>
                <w:rFonts w:ascii="宋体" w:hAnsi="宋体" w:cs="宋体"/>
                <w:sz w:val="24"/>
              </w:rPr>
            </w:pPr>
          </w:p>
        </w:tc>
        <w:tc>
          <w:tcPr>
            <w:tcW w:w="2032" w:type="dxa"/>
            <w:vAlign w:val="center"/>
          </w:tcPr>
          <w:p>
            <w:pPr>
              <w:spacing w:line="400" w:lineRule="exact"/>
              <w:jc w:val="center"/>
              <w:rPr>
                <w:rFonts w:ascii="宋体" w:hAnsi="宋体" w:cs="宋体"/>
                <w:sz w:val="24"/>
              </w:rPr>
            </w:pPr>
          </w:p>
        </w:tc>
        <w:tc>
          <w:tcPr>
            <w:tcW w:w="1344" w:type="dxa"/>
            <w:vAlign w:val="center"/>
          </w:tcPr>
          <w:p>
            <w:pPr>
              <w:spacing w:line="400" w:lineRule="exact"/>
              <w:jc w:val="center"/>
              <w:rPr>
                <w:rFonts w:ascii="宋体" w:hAnsi="宋体" w:cs="宋体"/>
                <w:sz w:val="24"/>
              </w:rPr>
            </w:pPr>
            <w:r>
              <w:rPr>
                <w:rFonts w:hint="eastAsia" w:ascii="宋体" w:hAnsi="宋体" w:cs="宋体"/>
                <w:sz w:val="24"/>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86" w:type="dxa"/>
            <w:vAlign w:val="center"/>
          </w:tcPr>
          <w:p>
            <w:pPr>
              <w:numPr>
                <w:ilvl w:val="0"/>
                <w:numId w:val="7"/>
              </w:numPr>
              <w:jc w:val="center"/>
              <w:rPr>
                <w:rFonts w:ascii="宋体" w:hAnsi="宋体" w:cs="宋体"/>
                <w:sz w:val="24"/>
              </w:rPr>
            </w:pPr>
          </w:p>
        </w:tc>
        <w:tc>
          <w:tcPr>
            <w:tcW w:w="2692" w:type="dxa"/>
            <w:vAlign w:val="center"/>
          </w:tcPr>
          <w:p>
            <w:pPr>
              <w:spacing w:line="400" w:lineRule="exact"/>
              <w:jc w:val="center"/>
              <w:rPr>
                <w:rFonts w:ascii="宋体" w:hAnsi="宋体" w:cs="宋体"/>
                <w:sz w:val="24"/>
              </w:rPr>
            </w:pPr>
          </w:p>
        </w:tc>
        <w:tc>
          <w:tcPr>
            <w:tcW w:w="2172" w:type="dxa"/>
            <w:vAlign w:val="center"/>
          </w:tcPr>
          <w:p>
            <w:pPr>
              <w:spacing w:line="400" w:lineRule="exact"/>
              <w:jc w:val="center"/>
              <w:rPr>
                <w:rFonts w:ascii="宋体" w:hAnsi="宋体" w:cs="宋体"/>
                <w:sz w:val="24"/>
              </w:rPr>
            </w:pPr>
          </w:p>
        </w:tc>
        <w:tc>
          <w:tcPr>
            <w:tcW w:w="2032" w:type="dxa"/>
            <w:vAlign w:val="center"/>
          </w:tcPr>
          <w:p>
            <w:pPr>
              <w:spacing w:line="400" w:lineRule="exact"/>
              <w:jc w:val="center"/>
              <w:rPr>
                <w:rFonts w:ascii="宋体" w:hAnsi="宋体" w:cs="宋体"/>
                <w:sz w:val="24"/>
              </w:rPr>
            </w:pPr>
          </w:p>
        </w:tc>
        <w:tc>
          <w:tcPr>
            <w:tcW w:w="1344" w:type="dxa"/>
            <w:vAlign w:val="center"/>
          </w:tcPr>
          <w:p>
            <w:pPr>
              <w:spacing w:line="400" w:lineRule="exact"/>
              <w:jc w:val="center"/>
              <w:rPr>
                <w:rFonts w:ascii="宋体" w:hAnsi="宋体" w:cs="宋体"/>
                <w:sz w:val="24"/>
              </w:rPr>
            </w:pPr>
            <w:r>
              <w:rPr>
                <w:rFonts w:hint="eastAsia" w:ascii="宋体" w:hAnsi="宋体" w:cs="宋体"/>
                <w:sz w:val="24"/>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86" w:type="dxa"/>
            <w:vAlign w:val="center"/>
          </w:tcPr>
          <w:p>
            <w:pPr>
              <w:tabs>
                <w:tab w:val="left" w:pos="142"/>
              </w:tabs>
              <w:ind w:left="180"/>
              <w:rPr>
                <w:rFonts w:ascii="宋体" w:hAnsi="宋体" w:cs="宋体"/>
                <w:sz w:val="24"/>
              </w:rPr>
            </w:pPr>
            <w:r>
              <w:rPr>
                <w:rFonts w:ascii="宋体" w:hAnsi="宋体" w:cs="宋体"/>
                <w:sz w:val="24"/>
              </w:rPr>
              <w:t>…</w:t>
            </w:r>
          </w:p>
        </w:tc>
        <w:tc>
          <w:tcPr>
            <w:tcW w:w="2692" w:type="dxa"/>
            <w:vAlign w:val="center"/>
          </w:tcPr>
          <w:p>
            <w:pPr>
              <w:spacing w:line="400" w:lineRule="exact"/>
              <w:rPr>
                <w:rFonts w:ascii="宋体" w:hAnsi="宋体" w:cs="宋体"/>
                <w:sz w:val="24"/>
              </w:rPr>
            </w:pPr>
            <w:r>
              <w:rPr>
                <w:rFonts w:hint="eastAsia" w:ascii="宋体" w:hAnsi="宋体" w:cs="宋体"/>
                <w:sz w:val="24"/>
              </w:rPr>
              <w:t xml:space="preserve"> </w:t>
            </w:r>
            <w:r>
              <w:rPr>
                <w:rFonts w:ascii="宋体" w:hAnsi="宋体" w:cs="宋体"/>
                <w:sz w:val="24"/>
              </w:rPr>
              <w:t xml:space="preserve">      </w:t>
            </w:r>
          </w:p>
        </w:tc>
        <w:tc>
          <w:tcPr>
            <w:tcW w:w="2172" w:type="dxa"/>
            <w:vAlign w:val="center"/>
          </w:tcPr>
          <w:p>
            <w:pPr>
              <w:spacing w:line="400" w:lineRule="exact"/>
              <w:jc w:val="center"/>
              <w:rPr>
                <w:rFonts w:ascii="宋体" w:hAnsi="宋体" w:cs="宋体"/>
                <w:sz w:val="24"/>
              </w:rPr>
            </w:pPr>
          </w:p>
        </w:tc>
        <w:tc>
          <w:tcPr>
            <w:tcW w:w="2032" w:type="dxa"/>
            <w:vAlign w:val="center"/>
          </w:tcPr>
          <w:p>
            <w:pPr>
              <w:spacing w:line="400" w:lineRule="exact"/>
              <w:jc w:val="center"/>
              <w:rPr>
                <w:rFonts w:ascii="宋体" w:hAnsi="宋体" w:cs="宋体"/>
                <w:sz w:val="24"/>
              </w:rPr>
            </w:pPr>
          </w:p>
        </w:tc>
        <w:tc>
          <w:tcPr>
            <w:tcW w:w="1344" w:type="dxa"/>
            <w:vAlign w:val="center"/>
          </w:tcPr>
          <w:p>
            <w:pPr>
              <w:spacing w:line="400" w:lineRule="exact"/>
              <w:jc w:val="center"/>
              <w:rPr>
                <w:rFonts w:ascii="宋体" w:hAnsi="宋体" w:cs="宋体"/>
                <w:sz w:val="24"/>
              </w:rPr>
            </w:pPr>
          </w:p>
        </w:tc>
      </w:tr>
    </w:tbl>
    <w:p>
      <w:pPr>
        <w:spacing w:line="500" w:lineRule="exact"/>
        <w:ind w:firstLine="496" w:firstLineChars="200"/>
        <w:rPr>
          <w:rFonts w:ascii="宋体" w:hAnsi="宋体" w:cs="宋体"/>
          <w:spacing w:val="4"/>
          <w:sz w:val="24"/>
        </w:rPr>
      </w:pPr>
    </w:p>
    <w:p>
      <w:pPr>
        <w:spacing w:line="500" w:lineRule="exact"/>
        <w:rPr>
          <w:rFonts w:ascii="宋体" w:hAnsi="宋体" w:cs="宋体"/>
          <w:sz w:val="24"/>
          <w:u w:val="single"/>
        </w:rPr>
      </w:pPr>
      <w:r>
        <w:rPr>
          <w:rFonts w:hint="eastAsia" w:ascii="宋体" w:hAnsi="宋体" w:cs="宋体"/>
          <w:spacing w:val="4"/>
          <w:sz w:val="24"/>
        </w:rPr>
        <w:t>投标人名称（</w:t>
      </w:r>
      <w:r>
        <w:rPr>
          <w:rFonts w:hint="eastAsia" w:ascii="宋体" w:hAnsi="宋体" w:cs="宋体"/>
          <w:sz w:val="24"/>
        </w:rPr>
        <w:t>单位盖</w:t>
      </w:r>
      <w:r>
        <w:rPr>
          <w:rFonts w:hint="eastAsia" w:ascii="宋体" w:hAnsi="宋体" w:cs="宋体"/>
          <w:spacing w:val="4"/>
          <w:sz w:val="24"/>
        </w:rPr>
        <w:t>公章）：</w:t>
      </w:r>
    </w:p>
    <w:p>
      <w:pPr>
        <w:rPr>
          <w:rFonts w:ascii="宋体" w:hAnsi="宋体" w:cs="宋体"/>
          <w:spacing w:val="4"/>
          <w:sz w:val="24"/>
        </w:rPr>
      </w:pPr>
    </w:p>
    <w:p>
      <w:pPr>
        <w:spacing w:line="520" w:lineRule="exact"/>
        <w:rPr>
          <w:rFonts w:ascii="宋体" w:hAnsi="宋体" w:cs="宋体"/>
          <w:spacing w:val="4"/>
          <w:sz w:val="24"/>
        </w:rPr>
      </w:pPr>
      <w:r>
        <w:rPr>
          <w:rFonts w:hint="eastAsia" w:ascii="宋体" w:hAnsi="宋体" w:cs="宋体"/>
          <w:sz w:val="24"/>
        </w:rPr>
        <w:t>法定代表人或投标人授权代表（签名或盖章）：</w:t>
      </w:r>
      <w:r>
        <w:rPr>
          <w:rFonts w:hint="eastAsia" w:ascii="宋体" w:hAnsi="宋体" w:cs="宋体"/>
          <w:spacing w:val="4"/>
          <w:sz w:val="24"/>
        </w:rPr>
        <w:t>职务：日期</w:t>
      </w:r>
    </w:p>
    <w:p>
      <w:pPr>
        <w:numPr>
          <w:ilvl w:val="0"/>
          <w:numId w:val="8"/>
        </w:numPr>
        <w:spacing w:line="440" w:lineRule="exact"/>
        <w:rPr>
          <w:rFonts w:ascii="宋体" w:hAnsi="宋体" w:cs="宋体"/>
          <w:bCs/>
          <w:sz w:val="24"/>
        </w:rPr>
      </w:pPr>
      <w:r>
        <w:rPr>
          <w:rFonts w:hint="eastAsia" w:ascii="宋体" w:hAnsi="宋体" w:cs="宋体"/>
          <w:b/>
          <w:bCs/>
          <w:sz w:val="24"/>
        </w:rPr>
        <w:br w:type="page"/>
      </w:r>
    </w:p>
    <w:p>
      <w:pPr>
        <w:tabs>
          <w:tab w:val="left" w:pos="142"/>
        </w:tabs>
        <w:autoSpaceDE w:val="0"/>
        <w:autoSpaceDN w:val="0"/>
        <w:adjustRightInd w:val="0"/>
        <w:spacing w:line="360" w:lineRule="auto"/>
        <w:ind w:left="-2" w:leftChars="-1" w:firstLine="2"/>
        <w:outlineLvl w:val="3"/>
        <w:rPr>
          <w:rFonts w:asciiTheme="minorEastAsia" w:hAnsiTheme="minorEastAsia" w:eastAsiaTheme="minorEastAsia"/>
          <w:b/>
          <w:sz w:val="32"/>
          <w:szCs w:val="32"/>
        </w:rPr>
      </w:pPr>
      <w:r>
        <w:rPr>
          <w:rFonts w:hint="eastAsia" w:asciiTheme="minorEastAsia" w:hAnsiTheme="minorEastAsia" w:eastAsiaTheme="minorEastAsia"/>
          <w:b/>
          <w:sz w:val="32"/>
          <w:szCs w:val="32"/>
          <w:lang w:eastAsia="zh-CN"/>
        </w:rPr>
        <w:t>（</w:t>
      </w:r>
      <w:r>
        <w:rPr>
          <w:rFonts w:hint="eastAsia" w:asciiTheme="minorEastAsia" w:hAnsiTheme="minorEastAsia" w:eastAsiaTheme="minorEastAsia"/>
          <w:b/>
          <w:sz w:val="32"/>
          <w:szCs w:val="32"/>
          <w:lang w:val="en-US" w:eastAsia="zh-CN"/>
        </w:rPr>
        <w:t>四）</w:t>
      </w:r>
      <w:r>
        <w:rPr>
          <w:rFonts w:hint="eastAsia" w:asciiTheme="minorEastAsia" w:hAnsiTheme="minorEastAsia" w:eastAsiaTheme="minorEastAsia"/>
          <w:b/>
          <w:sz w:val="32"/>
          <w:szCs w:val="32"/>
        </w:rPr>
        <w:t>用户需求书商务条款响应一览表</w:t>
      </w:r>
    </w:p>
    <w:p>
      <w:pPr>
        <w:spacing w:line="400" w:lineRule="exact"/>
        <w:rPr>
          <w:rFonts w:ascii="宋体" w:hAnsi="宋体" w:cs="宋体"/>
          <w:sz w:val="24"/>
        </w:rPr>
      </w:pPr>
      <w:r>
        <w:rPr>
          <w:rFonts w:hint="eastAsia" w:ascii="宋体" w:hAnsi="宋体" w:cs="宋体"/>
          <w:sz w:val="24"/>
        </w:rPr>
        <w:t>说明：投标人必须对应招标文件条款逐条应答并按要求填写下表。</w:t>
      </w:r>
    </w:p>
    <w:p>
      <w:pPr>
        <w:widowControl/>
        <w:wordWrap w:val="0"/>
        <w:spacing w:line="360" w:lineRule="auto"/>
        <w:jc w:val="left"/>
        <w:rPr>
          <w:rFonts w:ascii="宋体" w:hAnsi="宋体" w:cs="宋体"/>
          <w:color w:val="000000"/>
          <w:sz w:val="24"/>
        </w:rPr>
      </w:pPr>
      <w:r>
        <w:rPr>
          <w:rFonts w:hint="eastAsia" w:ascii="宋体" w:hAnsi="宋体" w:cs="宋体"/>
          <w:sz w:val="24"/>
        </w:rPr>
        <w:t>投标人名称：</w:t>
      </w:r>
      <w:r>
        <w:rPr>
          <w:rFonts w:ascii="宋体" w:hAnsi="宋体" w:cs="宋体"/>
          <w:color w:val="000000"/>
          <w:sz w:val="24"/>
        </w:rPr>
        <w:t xml:space="preserve"> </w:t>
      </w:r>
    </w:p>
    <w:tbl>
      <w:tblPr>
        <w:tblStyle w:val="11"/>
        <w:tblpPr w:leftFromText="180" w:rightFromText="180" w:vertAnchor="text" w:tblpY="1"/>
        <w:tblOverlap w:val="never"/>
        <w:tblW w:w="894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082"/>
        <w:gridCol w:w="1983"/>
        <w:gridCol w:w="1983"/>
        <w:gridCol w:w="1443"/>
        <w:gridCol w:w="16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30" w:type="dxa"/>
            <w:shd w:val="clear" w:color="auto" w:fill="EAF1DD" w:themeFill="accent3" w:themeFillTint="33"/>
            <w:vAlign w:val="center"/>
          </w:tcPr>
          <w:p>
            <w:pPr>
              <w:jc w:val="center"/>
              <w:rPr>
                <w:rFonts w:ascii="宋体" w:hAnsi="宋体" w:cs="宋体"/>
                <w:sz w:val="24"/>
              </w:rPr>
            </w:pPr>
            <w:r>
              <w:rPr>
                <w:rFonts w:hint="eastAsia" w:ascii="宋体" w:hAnsi="宋体" w:cs="宋体"/>
                <w:sz w:val="24"/>
              </w:rPr>
              <w:t>序号</w:t>
            </w:r>
          </w:p>
        </w:tc>
        <w:tc>
          <w:tcPr>
            <w:tcW w:w="1082" w:type="dxa"/>
            <w:shd w:val="clear" w:color="auto" w:fill="EAF1DD" w:themeFill="accent3" w:themeFillTint="33"/>
            <w:vAlign w:val="center"/>
          </w:tcPr>
          <w:p>
            <w:pPr>
              <w:jc w:val="center"/>
              <w:rPr>
                <w:rFonts w:ascii="宋体" w:hAnsi="宋体" w:cs="宋体"/>
                <w:sz w:val="24"/>
              </w:rPr>
            </w:pPr>
            <w:r>
              <w:rPr>
                <w:rFonts w:hint="eastAsia" w:ascii="宋体" w:hAnsi="宋体" w:cs="宋体"/>
                <w:sz w:val="24"/>
              </w:rPr>
              <w:t>目录</w:t>
            </w:r>
          </w:p>
        </w:tc>
        <w:tc>
          <w:tcPr>
            <w:tcW w:w="1983" w:type="dxa"/>
            <w:shd w:val="clear" w:color="auto" w:fill="EAF1DD" w:themeFill="accent3" w:themeFillTint="33"/>
            <w:vAlign w:val="center"/>
          </w:tcPr>
          <w:p>
            <w:pPr>
              <w:jc w:val="center"/>
              <w:rPr>
                <w:rFonts w:ascii="宋体" w:hAnsi="宋体" w:cs="宋体"/>
                <w:sz w:val="24"/>
              </w:rPr>
            </w:pPr>
            <w:r>
              <w:rPr>
                <w:rFonts w:hint="eastAsia" w:ascii="宋体" w:hAnsi="宋体" w:cs="宋体"/>
                <w:sz w:val="24"/>
              </w:rPr>
              <w:t>招标商务条款</w:t>
            </w:r>
          </w:p>
        </w:tc>
        <w:tc>
          <w:tcPr>
            <w:tcW w:w="1983" w:type="dxa"/>
            <w:shd w:val="clear" w:color="auto" w:fill="EAF1DD" w:themeFill="accent3" w:themeFillTint="33"/>
            <w:vAlign w:val="center"/>
          </w:tcPr>
          <w:p>
            <w:pPr>
              <w:jc w:val="center"/>
              <w:rPr>
                <w:rFonts w:ascii="宋体" w:hAnsi="宋体" w:cs="宋体"/>
                <w:sz w:val="24"/>
              </w:rPr>
            </w:pPr>
            <w:r>
              <w:rPr>
                <w:rFonts w:hint="eastAsia" w:ascii="宋体" w:hAnsi="宋体" w:cs="宋体"/>
                <w:sz w:val="24"/>
              </w:rPr>
              <w:t>投标商务条款</w:t>
            </w:r>
          </w:p>
        </w:tc>
        <w:tc>
          <w:tcPr>
            <w:tcW w:w="1443" w:type="dxa"/>
            <w:shd w:val="clear" w:color="auto" w:fill="EAF1DD" w:themeFill="accent3" w:themeFillTint="33"/>
            <w:vAlign w:val="center"/>
          </w:tcPr>
          <w:p>
            <w:pPr>
              <w:jc w:val="center"/>
              <w:rPr>
                <w:rFonts w:ascii="宋体" w:hAnsi="宋体" w:cs="宋体"/>
                <w:sz w:val="24"/>
              </w:rPr>
            </w:pPr>
            <w:r>
              <w:rPr>
                <w:rFonts w:hint="eastAsia" w:ascii="宋体" w:hAnsi="宋体" w:cs="宋体"/>
                <w:sz w:val="24"/>
              </w:rPr>
              <w:t>偏离情况</w:t>
            </w:r>
          </w:p>
        </w:tc>
        <w:tc>
          <w:tcPr>
            <w:tcW w:w="1623" w:type="dxa"/>
            <w:shd w:val="clear" w:color="auto" w:fill="EAF1DD" w:themeFill="accent3" w:themeFillTint="33"/>
            <w:vAlign w:val="center"/>
          </w:tcPr>
          <w:p>
            <w:pPr>
              <w:jc w:val="center"/>
              <w:rPr>
                <w:rFonts w:ascii="宋体" w:hAnsi="宋体" w:cs="宋体"/>
                <w:sz w:val="24"/>
              </w:rPr>
            </w:pPr>
            <w:r>
              <w:rPr>
                <w:rFonts w:hint="eastAsia" w:ascii="宋体" w:hAnsi="宋体" w:cs="宋体"/>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vAlign w:val="center"/>
          </w:tcPr>
          <w:p>
            <w:pPr>
              <w:rPr>
                <w:rFonts w:ascii="宋体" w:hAnsi="宋体" w:cs="宋体"/>
                <w:sz w:val="24"/>
              </w:rPr>
            </w:pPr>
            <w:r>
              <w:rPr>
                <w:rFonts w:hint="eastAsia" w:ascii="宋体" w:hAnsi="宋体" w:cs="宋体"/>
                <w:sz w:val="24"/>
              </w:rPr>
              <w:t>1</w:t>
            </w:r>
          </w:p>
        </w:tc>
        <w:tc>
          <w:tcPr>
            <w:tcW w:w="1082" w:type="dxa"/>
            <w:vAlign w:val="center"/>
          </w:tcPr>
          <w:p>
            <w:pPr>
              <w:rPr>
                <w:rFonts w:ascii="宋体" w:hAnsi="宋体" w:cs="宋体"/>
                <w:sz w:val="24"/>
              </w:rPr>
            </w:pPr>
          </w:p>
        </w:tc>
        <w:tc>
          <w:tcPr>
            <w:tcW w:w="1983" w:type="dxa"/>
            <w:vAlign w:val="center"/>
          </w:tcPr>
          <w:p>
            <w:pPr>
              <w:rPr>
                <w:rFonts w:ascii="宋体" w:hAnsi="宋体" w:cs="宋体"/>
                <w:sz w:val="24"/>
              </w:rPr>
            </w:pPr>
          </w:p>
        </w:tc>
        <w:tc>
          <w:tcPr>
            <w:tcW w:w="1983" w:type="dxa"/>
            <w:vAlign w:val="center"/>
          </w:tcPr>
          <w:p>
            <w:pPr>
              <w:rPr>
                <w:rFonts w:ascii="宋体" w:hAnsi="宋体" w:cs="宋体"/>
                <w:sz w:val="24"/>
              </w:rPr>
            </w:pPr>
          </w:p>
        </w:tc>
        <w:tc>
          <w:tcPr>
            <w:tcW w:w="1443" w:type="dxa"/>
            <w:vAlign w:val="center"/>
          </w:tcPr>
          <w:p>
            <w:pPr>
              <w:rPr>
                <w:rFonts w:ascii="宋体" w:hAnsi="宋体" w:cs="宋体"/>
                <w:sz w:val="24"/>
              </w:rPr>
            </w:pPr>
          </w:p>
        </w:tc>
        <w:tc>
          <w:tcPr>
            <w:tcW w:w="1623" w:type="dxa"/>
            <w:vAlign w:val="center"/>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30" w:type="dxa"/>
            <w:vAlign w:val="center"/>
          </w:tcPr>
          <w:p>
            <w:pPr>
              <w:rPr>
                <w:rFonts w:ascii="宋体" w:hAnsi="宋体" w:cs="宋体"/>
                <w:sz w:val="24"/>
              </w:rPr>
            </w:pPr>
            <w:r>
              <w:rPr>
                <w:rFonts w:hint="eastAsia" w:ascii="宋体" w:hAnsi="宋体" w:cs="宋体"/>
                <w:sz w:val="24"/>
              </w:rPr>
              <w:t>2</w:t>
            </w:r>
          </w:p>
        </w:tc>
        <w:tc>
          <w:tcPr>
            <w:tcW w:w="1082" w:type="dxa"/>
            <w:vAlign w:val="center"/>
          </w:tcPr>
          <w:p>
            <w:pPr>
              <w:rPr>
                <w:rFonts w:ascii="宋体" w:hAnsi="宋体" w:cs="宋体"/>
                <w:sz w:val="24"/>
              </w:rPr>
            </w:pPr>
          </w:p>
        </w:tc>
        <w:tc>
          <w:tcPr>
            <w:tcW w:w="1983" w:type="dxa"/>
            <w:vAlign w:val="center"/>
          </w:tcPr>
          <w:p>
            <w:pPr>
              <w:rPr>
                <w:rFonts w:ascii="宋体" w:hAnsi="宋体" w:cs="宋体"/>
                <w:sz w:val="24"/>
              </w:rPr>
            </w:pPr>
          </w:p>
        </w:tc>
        <w:tc>
          <w:tcPr>
            <w:tcW w:w="1983" w:type="dxa"/>
            <w:vAlign w:val="center"/>
          </w:tcPr>
          <w:p>
            <w:pPr>
              <w:rPr>
                <w:rFonts w:ascii="宋体" w:hAnsi="宋体" w:cs="宋体"/>
                <w:sz w:val="24"/>
              </w:rPr>
            </w:pPr>
          </w:p>
        </w:tc>
        <w:tc>
          <w:tcPr>
            <w:tcW w:w="1443" w:type="dxa"/>
            <w:vAlign w:val="center"/>
          </w:tcPr>
          <w:p>
            <w:pPr>
              <w:rPr>
                <w:rFonts w:ascii="宋体" w:hAnsi="宋体" w:cs="宋体"/>
                <w:sz w:val="24"/>
              </w:rPr>
            </w:pPr>
          </w:p>
        </w:tc>
        <w:tc>
          <w:tcPr>
            <w:tcW w:w="1623" w:type="dxa"/>
            <w:vAlign w:val="center"/>
          </w:tcPr>
          <w:p>
            <w:pP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30" w:type="dxa"/>
            <w:vAlign w:val="center"/>
          </w:tcPr>
          <w:p>
            <w:pPr>
              <w:rPr>
                <w:rFonts w:ascii="宋体" w:hAnsi="宋体" w:cs="宋体"/>
                <w:sz w:val="24"/>
              </w:rPr>
            </w:pPr>
            <w:r>
              <w:rPr>
                <w:rFonts w:hint="eastAsia" w:ascii="宋体" w:hAnsi="宋体" w:cs="宋体"/>
                <w:sz w:val="24"/>
              </w:rPr>
              <w:t>……</w:t>
            </w:r>
          </w:p>
        </w:tc>
        <w:tc>
          <w:tcPr>
            <w:tcW w:w="1082" w:type="dxa"/>
            <w:vAlign w:val="center"/>
          </w:tcPr>
          <w:p>
            <w:pPr>
              <w:rPr>
                <w:rFonts w:ascii="宋体" w:hAnsi="宋体" w:cs="宋体"/>
                <w:sz w:val="24"/>
              </w:rPr>
            </w:pPr>
          </w:p>
        </w:tc>
        <w:tc>
          <w:tcPr>
            <w:tcW w:w="1983" w:type="dxa"/>
            <w:vAlign w:val="center"/>
          </w:tcPr>
          <w:p>
            <w:pPr>
              <w:rPr>
                <w:rFonts w:ascii="宋体" w:hAnsi="宋体" w:cs="宋体"/>
                <w:sz w:val="24"/>
              </w:rPr>
            </w:pPr>
          </w:p>
        </w:tc>
        <w:tc>
          <w:tcPr>
            <w:tcW w:w="1983" w:type="dxa"/>
            <w:vAlign w:val="center"/>
          </w:tcPr>
          <w:p>
            <w:pPr>
              <w:rPr>
                <w:rFonts w:ascii="宋体" w:hAnsi="宋体" w:cs="宋体"/>
                <w:sz w:val="24"/>
              </w:rPr>
            </w:pPr>
          </w:p>
        </w:tc>
        <w:tc>
          <w:tcPr>
            <w:tcW w:w="1443" w:type="dxa"/>
            <w:vAlign w:val="center"/>
          </w:tcPr>
          <w:p>
            <w:pPr>
              <w:rPr>
                <w:rFonts w:ascii="宋体" w:hAnsi="宋体" w:cs="宋体"/>
                <w:sz w:val="24"/>
              </w:rPr>
            </w:pPr>
          </w:p>
        </w:tc>
        <w:tc>
          <w:tcPr>
            <w:tcW w:w="1623" w:type="dxa"/>
            <w:vAlign w:val="center"/>
          </w:tcPr>
          <w:p>
            <w:pPr>
              <w:rPr>
                <w:rFonts w:ascii="宋体" w:hAnsi="宋体" w:cs="宋体"/>
                <w:sz w:val="24"/>
              </w:rPr>
            </w:pPr>
          </w:p>
        </w:tc>
      </w:tr>
    </w:tbl>
    <w:p>
      <w:pPr>
        <w:spacing w:line="360" w:lineRule="auto"/>
        <w:ind w:right="84" w:rightChars="40"/>
        <w:rPr>
          <w:rFonts w:ascii="宋体" w:hAnsi="宋体" w:cs="宋体"/>
          <w:sz w:val="24"/>
        </w:rPr>
      </w:pPr>
      <w:r>
        <w:rPr>
          <w:rFonts w:hint="eastAsia" w:ascii="宋体" w:hAnsi="宋体" w:cs="宋体"/>
          <w:sz w:val="24"/>
        </w:rPr>
        <w:t>备注：投标人必须按招标文件要求附相关证明文件，如有任何一项不响应或不满足的视为负偏离。</w:t>
      </w:r>
    </w:p>
    <w:p>
      <w:pPr>
        <w:spacing w:line="500" w:lineRule="exact"/>
        <w:ind w:firstLine="496" w:firstLineChars="200"/>
        <w:rPr>
          <w:rFonts w:ascii="宋体" w:hAnsi="宋体" w:cs="宋体"/>
          <w:spacing w:val="4"/>
          <w:sz w:val="24"/>
        </w:rPr>
      </w:pPr>
    </w:p>
    <w:p>
      <w:pPr>
        <w:spacing w:line="500" w:lineRule="exact"/>
        <w:ind w:firstLine="496" w:firstLineChars="200"/>
        <w:rPr>
          <w:rFonts w:ascii="宋体" w:hAnsi="宋体" w:cs="宋体"/>
          <w:spacing w:val="4"/>
          <w:sz w:val="24"/>
        </w:rPr>
      </w:pPr>
    </w:p>
    <w:p>
      <w:pPr>
        <w:spacing w:line="500" w:lineRule="exact"/>
        <w:rPr>
          <w:rFonts w:ascii="宋体" w:hAnsi="宋体" w:cs="宋体"/>
          <w:color w:val="000000"/>
          <w:sz w:val="24"/>
          <w:u w:val="single"/>
        </w:rPr>
      </w:pPr>
      <w:r>
        <w:rPr>
          <w:rFonts w:hint="eastAsia" w:ascii="宋体" w:hAnsi="宋体" w:cs="宋体"/>
          <w:spacing w:val="4"/>
          <w:sz w:val="24"/>
        </w:rPr>
        <w:t>投标人名称（</w:t>
      </w:r>
      <w:r>
        <w:rPr>
          <w:rFonts w:hint="eastAsia" w:ascii="宋体" w:hAnsi="宋体" w:cs="宋体"/>
          <w:sz w:val="24"/>
        </w:rPr>
        <w:t>单位盖</w:t>
      </w:r>
      <w:r>
        <w:rPr>
          <w:rFonts w:hint="eastAsia" w:ascii="宋体" w:hAnsi="宋体" w:cs="宋体"/>
          <w:spacing w:val="4"/>
          <w:sz w:val="24"/>
        </w:rPr>
        <w:t>公章）：</w:t>
      </w:r>
    </w:p>
    <w:p>
      <w:pPr>
        <w:rPr>
          <w:rFonts w:ascii="宋体" w:hAnsi="宋体" w:cs="宋体"/>
          <w:spacing w:val="4"/>
          <w:sz w:val="24"/>
        </w:rPr>
      </w:pPr>
    </w:p>
    <w:p>
      <w:pPr>
        <w:spacing w:line="520" w:lineRule="exact"/>
        <w:rPr>
          <w:rFonts w:ascii="宋体" w:hAnsi="宋体" w:cs="宋体"/>
          <w:spacing w:val="4"/>
          <w:sz w:val="24"/>
        </w:rPr>
      </w:pPr>
      <w:r>
        <w:rPr>
          <w:rFonts w:hint="eastAsia" w:ascii="宋体" w:hAnsi="宋体" w:cs="宋体"/>
          <w:sz w:val="24"/>
        </w:rPr>
        <w:t>法定代表人或投标人授权代表（签名或盖章）：</w:t>
      </w:r>
      <w:r>
        <w:rPr>
          <w:rFonts w:hint="eastAsia" w:ascii="宋体" w:hAnsi="宋体" w:cs="宋体"/>
          <w:spacing w:val="4"/>
          <w:sz w:val="24"/>
        </w:rPr>
        <w:t>职务：日期</w:t>
      </w:r>
    </w:p>
    <w:p>
      <w:pPr>
        <w:spacing w:line="440" w:lineRule="exact"/>
        <w:rPr>
          <w:rFonts w:ascii="仿宋" w:hAnsi="仿宋" w:eastAsia="仿宋" w:cs="仿宋"/>
          <w:bCs/>
          <w:kern w:val="0"/>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bCs/>
          <w:kern w:val="0"/>
          <w:sz w:val="32"/>
          <w:szCs w:val="32"/>
          <w:lang w:val="en-US" w:eastAsia="zh-CN"/>
        </w:rPr>
      </w:pPr>
      <w:r>
        <w:rPr>
          <w:rFonts w:hint="eastAsia" w:ascii="黑体" w:hAnsi="黑体" w:eastAsia="黑体" w:cs="黑体"/>
          <w:bCs/>
          <w:kern w:val="0"/>
          <w:sz w:val="32"/>
          <w:szCs w:val="32"/>
          <w:lang w:val="en-US" w:eastAsia="zh-CN"/>
        </w:rPr>
        <w:t>十一、业务咨询</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default"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联系人：黄老师，联系电话：89551977</w:t>
      </w:r>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地址：</w:t>
      </w:r>
      <w:r>
        <w:rPr>
          <w:rFonts w:hint="eastAsia" w:ascii="仿宋" w:hAnsi="仿宋" w:eastAsia="仿宋" w:cs="仿宋"/>
          <w:bCs/>
          <w:kern w:val="0"/>
          <w:sz w:val="32"/>
          <w:szCs w:val="32"/>
        </w:rPr>
        <w:t>龙岗区中心城清林中路</w:t>
      </w:r>
      <w:r>
        <w:rPr>
          <w:rFonts w:ascii="仿宋" w:hAnsi="仿宋" w:eastAsia="仿宋" w:cs="仿宋"/>
          <w:bCs/>
          <w:kern w:val="0"/>
          <w:sz w:val="32"/>
          <w:szCs w:val="32"/>
        </w:rPr>
        <w:t>213</w:t>
      </w:r>
      <w:r>
        <w:rPr>
          <w:rFonts w:hint="eastAsia" w:ascii="仿宋" w:hAnsi="仿宋" w:eastAsia="仿宋" w:cs="仿宋"/>
          <w:bCs/>
          <w:kern w:val="0"/>
          <w:sz w:val="32"/>
          <w:szCs w:val="32"/>
        </w:rPr>
        <w:t>号教育综合大厦</w:t>
      </w:r>
    </w:p>
    <w:p>
      <w:pPr>
        <w:numPr>
          <w:ilvl w:val="0"/>
          <w:numId w:val="0"/>
        </w:numPr>
        <w:spacing w:line="600" w:lineRule="exact"/>
        <w:ind w:leftChars="0"/>
        <w:rPr>
          <w:rFonts w:hint="eastAsia" w:ascii="仿宋" w:hAnsi="仿宋" w:eastAsia="仿宋" w:cs="仿宋"/>
          <w:bCs/>
          <w:kern w:val="0"/>
          <w:sz w:val="32"/>
          <w:szCs w:val="32"/>
          <w:lang w:val="en-US" w:eastAsia="zh-CN"/>
        </w:rPr>
      </w:pPr>
    </w:p>
    <w:p>
      <w:pPr>
        <w:numPr>
          <w:ilvl w:val="0"/>
          <w:numId w:val="0"/>
        </w:numPr>
        <w:spacing w:line="600" w:lineRule="exact"/>
        <w:ind w:leftChars="0"/>
        <w:jc w:val="righ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龙岗区教育局</w:t>
      </w:r>
    </w:p>
    <w:p>
      <w:pPr>
        <w:numPr>
          <w:ilvl w:val="0"/>
          <w:numId w:val="0"/>
        </w:numPr>
        <w:spacing w:line="600" w:lineRule="exact"/>
        <w:ind w:leftChars="0"/>
        <w:jc w:val="righ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2023年6月19日</w:t>
      </w: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附件2：</w:t>
      </w:r>
    </w:p>
    <w:p>
      <w:pPr>
        <w:spacing w:line="600" w:lineRule="exact"/>
        <w:jc w:val="center"/>
        <w:rPr>
          <w:rFonts w:hint="eastAsia" w:cs="仿宋" w:asciiTheme="majorEastAsia" w:hAnsiTheme="majorEastAsia" w:eastAsiaTheme="majorEastAsia"/>
          <w:sz w:val="44"/>
          <w:szCs w:val="44"/>
        </w:rPr>
      </w:pPr>
      <w:r>
        <w:rPr>
          <w:rFonts w:hint="eastAsia" w:cs="仿宋" w:asciiTheme="majorEastAsia" w:hAnsiTheme="majorEastAsia" w:eastAsiaTheme="majorEastAsia"/>
          <w:sz w:val="44"/>
          <w:szCs w:val="44"/>
        </w:rPr>
        <w:t>供应商</w:t>
      </w:r>
      <w:r>
        <w:rPr>
          <w:rFonts w:hint="eastAsia" w:cs="仿宋" w:asciiTheme="majorEastAsia" w:hAnsiTheme="majorEastAsia" w:eastAsiaTheme="majorEastAsia"/>
          <w:sz w:val="44"/>
          <w:szCs w:val="44"/>
          <w:lang w:eastAsia="zh-CN"/>
        </w:rPr>
        <w:t>应标</w:t>
      </w:r>
      <w:r>
        <w:rPr>
          <w:rFonts w:hint="eastAsia" w:cs="仿宋" w:asciiTheme="majorEastAsia" w:hAnsiTheme="majorEastAsia" w:eastAsiaTheme="majorEastAsia"/>
          <w:sz w:val="44"/>
          <w:szCs w:val="44"/>
        </w:rPr>
        <w:t>需</w:t>
      </w:r>
      <w:r>
        <w:rPr>
          <w:rFonts w:hint="eastAsia" w:cs="仿宋" w:asciiTheme="majorEastAsia" w:hAnsiTheme="majorEastAsia" w:eastAsiaTheme="majorEastAsia"/>
          <w:sz w:val="44"/>
          <w:szCs w:val="44"/>
          <w:lang w:eastAsia="zh-CN"/>
        </w:rPr>
        <w:t>提交</w:t>
      </w:r>
      <w:r>
        <w:rPr>
          <w:rFonts w:hint="eastAsia" w:cs="仿宋" w:asciiTheme="majorEastAsia" w:hAnsiTheme="majorEastAsia" w:eastAsiaTheme="majorEastAsia"/>
          <w:sz w:val="44"/>
          <w:szCs w:val="44"/>
        </w:rPr>
        <w:t>的材料</w:t>
      </w:r>
    </w:p>
    <w:p>
      <w:pPr>
        <w:spacing w:line="600" w:lineRule="exact"/>
        <w:jc w:val="center"/>
        <w:rPr>
          <w:rFonts w:hint="default" w:cs="仿宋" w:asciiTheme="majorEastAsia" w:hAnsiTheme="majorEastAsia" w:eastAsiaTheme="majorEastAsia"/>
          <w:sz w:val="44"/>
          <w:szCs w:val="44"/>
          <w:lang w:val="en-US" w:eastAsia="zh-CN"/>
        </w:rPr>
      </w:pPr>
      <w:r>
        <w:rPr>
          <w:rFonts w:hint="eastAsia" w:cs="仿宋" w:asciiTheme="majorEastAsia" w:hAnsiTheme="majorEastAsia" w:eastAsiaTheme="majorEastAsia"/>
          <w:sz w:val="44"/>
          <w:szCs w:val="44"/>
          <w:lang w:eastAsia="zh-CN"/>
        </w:rPr>
        <w:t>（</w:t>
      </w:r>
      <w:r>
        <w:rPr>
          <w:rFonts w:hint="eastAsia" w:cs="仿宋" w:asciiTheme="majorEastAsia" w:hAnsiTheme="majorEastAsia" w:eastAsiaTheme="majorEastAsia"/>
          <w:sz w:val="44"/>
          <w:szCs w:val="44"/>
          <w:lang w:val="en-US" w:eastAsia="zh-CN"/>
        </w:rPr>
        <w:t>一式伍份）</w:t>
      </w:r>
    </w:p>
    <w:p>
      <w:pPr>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sz w:val="32"/>
          <w:szCs w:val="32"/>
        </w:rPr>
        <w:t>1.</w:t>
      </w:r>
      <w:r>
        <w:rPr>
          <w:rFonts w:hint="eastAsia" w:ascii="仿宋" w:hAnsi="仿宋" w:eastAsia="仿宋" w:cs="仿宋"/>
          <w:bCs/>
          <w:kern w:val="0"/>
          <w:sz w:val="32"/>
          <w:szCs w:val="32"/>
          <w:lang w:val="en-US" w:eastAsia="zh-CN"/>
        </w:rPr>
        <w:t>投标文件</w:t>
      </w:r>
    </w:p>
    <w:p>
      <w:pPr>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2.《企业法人营业执照》</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复印件</w:t>
      </w:r>
      <w:r>
        <w:rPr>
          <w:rFonts w:hint="eastAsia" w:ascii="仿宋" w:hAnsi="仿宋" w:eastAsia="仿宋" w:cs="仿宋"/>
          <w:bCs/>
          <w:kern w:val="0"/>
          <w:sz w:val="32"/>
          <w:szCs w:val="32"/>
          <w:lang w:val="en-US" w:eastAsia="zh-CN"/>
        </w:rPr>
        <w:t>盖章）</w:t>
      </w:r>
    </w:p>
    <w:p>
      <w:pPr>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kern w:val="0"/>
          <w:sz w:val="32"/>
          <w:szCs w:val="32"/>
          <w:lang w:val="en-US" w:eastAsia="zh-CN"/>
        </w:rPr>
        <w:t>3.</w:t>
      </w:r>
      <w:r>
        <w:rPr>
          <w:rFonts w:hint="eastAsia" w:ascii="仿宋" w:hAnsi="仿宋" w:eastAsia="仿宋" w:cs="仿宋"/>
          <w:bCs/>
          <w:color w:val="auto"/>
          <w:sz w:val="32"/>
          <w:szCs w:val="32"/>
          <w:lang w:eastAsia="zh-CN"/>
        </w:rPr>
        <w:t>政府采购投标及履约承诺函（</w:t>
      </w:r>
      <w:r>
        <w:rPr>
          <w:rFonts w:hint="eastAsia" w:ascii="仿宋" w:hAnsi="仿宋" w:eastAsia="仿宋" w:cs="仿宋"/>
          <w:bCs/>
          <w:color w:val="auto"/>
          <w:sz w:val="32"/>
          <w:szCs w:val="32"/>
          <w:lang w:val="en-US" w:eastAsia="zh-CN"/>
        </w:rPr>
        <w:t>规定格式</w:t>
      </w:r>
      <w:r>
        <w:rPr>
          <w:rFonts w:hint="eastAsia" w:ascii="仿宋" w:hAnsi="仿宋" w:eastAsia="仿宋" w:cs="仿宋"/>
          <w:bCs/>
          <w:color w:val="auto"/>
          <w:sz w:val="32"/>
          <w:szCs w:val="32"/>
          <w:lang w:eastAsia="zh-CN"/>
        </w:rPr>
        <w:t>）</w:t>
      </w:r>
    </w:p>
    <w:p>
      <w:pPr>
        <w:spacing w:line="600" w:lineRule="exact"/>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4.信用中国的当月查询信用结果（打印盖章）</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5.</w:t>
      </w:r>
      <w:r>
        <w:rPr>
          <w:rFonts w:hint="eastAsia" w:ascii="仿宋" w:hAnsi="仿宋" w:eastAsia="仿宋" w:cs="仿宋"/>
          <w:bCs/>
          <w:sz w:val="32"/>
          <w:szCs w:val="32"/>
        </w:rPr>
        <w:t>法定代表人证明书或法定代表人授权书</w:t>
      </w:r>
    </w:p>
    <w:p>
      <w:pPr>
        <w:spacing w:line="600" w:lineRule="exact"/>
        <w:ind w:firstLine="640" w:firstLineChars="200"/>
        <w:rPr>
          <w:rFonts w:hint="eastAsia" w:ascii="仿宋" w:hAnsi="仿宋" w:eastAsia="仿宋" w:cs="仿宋"/>
          <w:bCs/>
          <w:color w:val="0000FF"/>
          <w:sz w:val="32"/>
          <w:szCs w:val="32"/>
          <w:lang w:eastAsia="zh-CN"/>
        </w:rPr>
      </w:pPr>
    </w:p>
    <w:p>
      <w:pPr>
        <w:spacing w:line="600" w:lineRule="exact"/>
        <w:ind w:firstLine="560" w:firstLineChars="200"/>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28"/>
          <w:szCs w:val="28"/>
          <w:lang w:eastAsia="zh-CN"/>
        </w:rPr>
        <w:t>【备注：</w:t>
      </w:r>
      <w:r>
        <w:rPr>
          <w:rFonts w:hint="eastAsia" w:ascii="仿宋" w:hAnsi="仿宋" w:eastAsia="仿宋" w:cs="仿宋"/>
          <w:b w:val="0"/>
          <w:bCs w:val="0"/>
          <w:kern w:val="0"/>
          <w:sz w:val="28"/>
          <w:szCs w:val="28"/>
        </w:rPr>
        <w:t>1.投标人必须根据</w:t>
      </w:r>
      <w:r>
        <w:rPr>
          <w:rFonts w:hint="eastAsia" w:ascii="仿宋" w:hAnsi="仿宋" w:eastAsia="仿宋" w:cs="仿宋"/>
          <w:b/>
          <w:bCs/>
          <w:kern w:val="0"/>
          <w:sz w:val="28"/>
          <w:szCs w:val="28"/>
          <w:lang w:eastAsia="zh-CN"/>
        </w:rPr>
        <w:t>《</w:t>
      </w:r>
      <w:r>
        <w:rPr>
          <w:rFonts w:hint="eastAsia" w:ascii="仿宋" w:hAnsi="仿宋" w:eastAsia="仿宋" w:cs="仿宋"/>
          <w:b/>
          <w:bCs/>
          <w:color w:val="0000FF"/>
          <w:sz w:val="28"/>
          <w:szCs w:val="28"/>
          <w:lang w:eastAsia="zh-CN"/>
        </w:rPr>
        <w:t>政府采购投标及履约承诺函》</w:t>
      </w:r>
      <w:r>
        <w:rPr>
          <w:rFonts w:hint="eastAsia" w:ascii="仿宋" w:hAnsi="仿宋" w:eastAsia="仿宋" w:cs="仿宋"/>
          <w:b w:val="0"/>
          <w:bCs w:val="0"/>
          <w:kern w:val="0"/>
          <w:sz w:val="28"/>
          <w:szCs w:val="28"/>
        </w:rPr>
        <w:t>格式</w:t>
      </w:r>
      <w:r>
        <w:rPr>
          <w:rFonts w:hint="eastAsia" w:ascii="仿宋" w:hAnsi="仿宋" w:eastAsia="仿宋" w:cs="仿宋"/>
          <w:b w:val="0"/>
          <w:bCs w:val="0"/>
          <w:kern w:val="0"/>
          <w:sz w:val="28"/>
          <w:szCs w:val="28"/>
          <w:lang w:eastAsia="zh-CN"/>
        </w:rPr>
        <w:t>提交</w:t>
      </w:r>
      <w:r>
        <w:rPr>
          <w:rFonts w:hint="eastAsia" w:ascii="仿宋" w:hAnsi="仿宋" w:eastAsia="仿宋" w:cs="仿宋"/>
          <w:b w:val="0"/>
          <w:bCs w:val="0"/>
          <w:kern w:val="0"/>
          <w:sz w:val="28"/>
          <w:szCs w:val="28"/>
        </w:rPr>
        <w:t>，否则作投标无效处理。</w:t>
      </w:r>
      <w:r>
        <w:rPr>
          <w:rFonts w:hint="eastAsia" w:ascii="仿宋" w:hAnsi="仿宋" w:eastAsia="仿宋" w:cs="仿宋"/>
          <w:b w:val="0"/>
          <w:bCs w:val="0"/>
          <w:kern w:val="0"/>
          <w:sz w:val="28"/>
          <w:szCs w:val="28"/>
          <w:lang w:val="en-US" w:eastAsia="zh-CN"/>
        </w:rPr>
        <w:t>2.投标人投标时，需提交当月“</w:t>
      </w:r>
      <w:r>
        <w:rPr>
          <w:rFonts w:hint="eastAsia" w:ascii="黑体" w:hAnsi="黑体" w:eastAsia="黑体" w:cs="黑体"/>
          <w:sz w:val="28"/>
          <w:szCs w:val="28"/>
        </w:rPr>
        <w:t>信用中国</w:t>
      </w:r>
      <w:r>
        <w:rPr>
          <w:rFonts w:hint="eastAsia" w:ascii="黑体" w:hAnsi="黑体" w:eastAsia="黑体" w:cs="黑体"/>
          <w:sz w:val="28"/>
          <w:szCs w:val="28"/>
          <w:lang w:eastAsia="zh-CN"/>
        </w:rPr>
        <w:t>”</w:t>
      </w:r>
      <w:r>
        <w:rPr>
          <w:rFonts w:hint="eastAsia" w:ascii="仿宋" w:hAnsi="仿宋" w:eastAsia="仿宋" w:cs="仿宋"/>
          <w:b w:val="0"/>
          <w:bCs w:val="0"/>
          <w:kern w:val="0"/>
          <w:sz w:val="28"/>
          <w:szCs w:val="28"/>
          <w:lang w:val="en-US" w:eastAsia="zh-CN"/>
        </w:rPr>
        <w:t>的</w:t>
      </w:r>
      <w:r>
        <w:rPr>
          <w:rFonts w:hint="eastAsia" w:ascii="仿宋_GB2312" w:hAnsi="仿宋_GB2312" w:eastAsia="仿宋_GB2312" w:cs="仿宋_GB2312"/>
          <w:b w:val="0"/>
          <w:bCs w:val="0"/>
          <w:color w:val="auto"/>
          <w:sz w:val="28"/>
          <w:szCs w:val="28"/>
          <w:highlight w:val="none"/>
          <w:lang w:val="en-US" w:eastAsia="zh-CN"/>
        </w:rPr>
        <w:t>查询结果（需显示信用记录无不良记录或无失信记录）。3</w:t>
      </w:r>
      <w:r>
        <w:rPr>
          <w:rFonts w:hint="eastAsia" w:ascii="仿宋" w:hAnsi="仿宋" w:eastAsia="仿宋" w:cs="仿宋"/>
          <w:b w:val="0"/>
          <w:bCs w:val="0"/>
          <w:kern w:val="0"/>
          <w:sz w:val="28"/>
          <w:szCs w:val="28"/>
        </w:rPr>
        <w:t>.所提交的</w:t>
      </w:r>
      <w:r>
        <w:rPr>
          <w:rFonts w:hint="eastAsia" w:ascii="仿宋" w:hAnsi="仿宋" w:eastAsia="仿宋" w:cs="仿宋"/>
          <w:b w:val="0"/>
          <w:bCs w:val="0"/>
          <w:kern w:val="0"/>
          <w:sz w:val="28"/>
          <w:szCs w:val="28"/>
          <w:lang w:eastAsia="zh-CN"/>
        </w:rPr>
        <w:t>投标文件、</w:t>
      </w:r>
      <w:r>
        <w:rPr>
          <w:rFonts w:hint="eastAsia" w:ascii="仿宋" w:hAnsi="仿宋" w:eastAsia="仿宋" w:cs="仿宋"/>
          <w:b w:val="0"/>
          <w:bCs w:val="0"/>
          <w:kern w:val="0"/>
          <w:sz w:val="28"/>
          <w:szCs w:val="28"/>
        </w:rPr>
        <w:t>相关证明材料均</w:t>
      </w:r>
      <w:r>
        <w:rPr>
          <w:rFonts w:hint="eastAsia" w:ascii="仿宋" w:hAnsi="仿宋" w:eastAsia="仿宋" w:cs="仿宋"/>
          <w:b w:val="0"/>
          <w:bCs w:val="0"/>
          <w:kern w:val="0"/>
          <w:sz w:val="28"/>
          <w:szCs w:val="28"/>
          <w:lang w:val="en-US" w:eastAsia="zh-CN"/>
        </w:rPr>
        <w:t>采用A4纸并</w:t>
      </w:r>
      <w:r>
        <w:rPr>
          <w:rFonts w:hint="eastAsia" w:ascii="仿宋" w:hAnsi="仿宋" w:eastAsia="仿宋" w:cs="仿宋"/>
          <w:b w:val="0"/>
          <w:bCs w:val="0"/>
          <w:kern w:val="0"/>
          <w:sz w:val="28"/>
          <w:szCs w:val="28"/>
        </w:rPr>
        <w:t>加盖公司公章</w:t>
      </w:r>
      <w:r>
        <w:rPr>
          <w:rFonts w:hint="eastAsia" w:ascii="仿宋" w:hAnsi="仿宋" w:eastAsia="仿宋" w:cs="仿宋"/>
          <w:b w:val="0"/>
          <w:bCs w:val="0"/>
          <w:kern w:val="0"/>
          <w:sz w:val="28"/>
          <w:szCs w:val="28"/>
          <w:lang w:eastAsia="zh-CN"/>
        </w:rPr>
        <w:t>，并装袋密封加盖骑缝章</w:t>
      </w:r>
      <w:r>
        <w:rPr>
          <w:rFonts w:hint="eastAsia" w:ascii="仿宋" w:hAnsi="仿宋" w:eastAsia="仿宋" w:cs="仿宋"/>
          <w:b w:val="0"/>
          <w:bCs w:val="0"/>
          <w:kern w:val="0"/>
          <w:sz w:val="28"/>
          <w:szCs w:val="28"/>
        </w:rPr>
        <w:t>。</w:t>
      </w:r>
      <w:r>
        <w:rPr>
          <w:rFonts w:hint="eastAsia" w:ascii="仿宋" w:hAnsi="仿宋" w:eastAsia="仿宋" w:cs="仿宋"/>
          <w:b w:val="0"/>
          <w:bCs w:val="0"/>
          <w:kern w:val="0"/>
          <w:sz w:val="28"/>
          <w:szCs w:val="28"/>
          <w:lang w:val="en-US" w:eastAsia="zh-CN"/>
        </w:rPr>
        <w:t>4.</w:t>
      </w:r>
      <w:r>
        <w:rPr>
          <w:rFonts w:hint="eastAsia" w:ascii="仿宋" w:hAnsi="仿宋" w:eastAsia="仿宋" w:cs="仿宋"/>
          <w:b w:val="0"/>
          <w:bCs w:val="0"/>
          <w:kern w:val="0"/>
          <w:sz w:val="28"/>
          <w:szCs w:val="28"/>
        </w:rPr>
        <w:t>公司法人代表参加应标的</w:t>
      </w:r>
      <w:r>
        <w:rPr>
          <w:rFonts w:hint="eastAsia" w:ascii="仿宋" w:hAnsi="仿宋" w:eastAsia="仿宋" w:cs="仿宋"/>
          <w:b w:val="0"/>
          <w:bCs w:val="0"/>
          <w:kern w:val="0"/>
          <w:sz w:val="28"/>
          <w:szCs w:val="28"/>
          <w:lang w:eastAsia="zh-CN"/>
        </w:rPr>
        <w:t>，公司法人</w:t>
      </w:r>
      <w:r>
        <w:rPr>
          <w:rFonts w:hint="eastAsia" w:ascii="仿宋" w:hAnsi="仿宋" w:eastAsia="仿宋" w:cs="仿宋"/>
          <w:b w:val="0"/>
          <w:bCs w:val="0"/>
          <w:kern w:val="0"/>
          <w:sz w:val="28"/>
          <w:szCs w:val="28"/>
        </w:rPr>
        <w:t>须提供身份证复印件（现场验原件）</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由公司授权委托代理人参加应标的</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须交</w:t>
      </w:r>
      <w:r>
        <w:rPr>
          <w:rFonts w:hint="eastAsia" w:ascii="仿宋" w:hAnsi="仿宋" w:eastAsia="仿宋" w:cs="仿宋"/>
          <w:b w:val="0"/>
          <w:bCs w:val="0"/>
          <w:kern w:val="0"/>
          <w:sz w:val="28"/>
          <w:szCs w:val="28"/>
          <w:lang w:val="en-US" w:eastAsia="zh-CN"/>
        </w:rPr>
        <w:t>代理人</w:t>
      </w:r>
      <w:r>
        <w:rPr>
          <w:rFonts w:hint="eastAsia" w:ascii="仿宋" w:hAnsi="仿宋" w:eastAsia="仿宋" w:cs="仿宋"/>
          <w:b w:val="0"/>
          <w:bCs w:val="0"/>
          <w:kern w:val="0"/>
          <w:sz w:val="28"/>
          <w:szCs w:val="28"/>
        </w:rPr>
        <w:t>身份证复印件（现场验原件）和法人代表签署的授权委托书原件。</w:t>
      </w:r>
      <w:r>
        <w:rPr>
          <w:rFonts w:hint="eastAsia" w:ascii="仿宋" w:hAnsi="仿宋" w:eastAsia="仿宋" w:cs="仿宋"/>
          <w:b w:val="0"/>
          <w:bCs w:val="0"/>
          <w:kern w:val="0"/>
          <w:sz w:val="28"/>
          <w:szCs w:val="28"/>
          <w:lang w:val="en-US" w:eastAsia="zh-CN"/>
        </w:rPr>
        <w:t>5.投标人一经投标，视为已</w:t>
      </w:r>
      <w:r>
        <w:rPr>
          <w:rFonts w:hint="eastAsia" w:ascii="仿宋" w:hAnsi="仿宋" w:eastAsia="仿宋"/>
          <w:color w:val="333333"/>
          <w:sz w:val="28"/>
          <w:szCs w:val="28"/>
          <w:shd w:val="clear" w:color="auto" w:fill="FFFFFF"/>
        </w:rPr>
        <w:t>认真</w:t>
      </w:r>
      <w:r>
        <w:rPr>
          <w:rFonts w:hint="eastAsia" w:ascii="仿宋" w:hAnsi="仿宋" w:eastAsia="仿宋"/>
          <w:color w:val="333333"/>
          <w:sz w:val="28"/>
          <w:szCs w:val="28"/>
          <w:shd w:val="clear" w:color="auto" w:fill="FFFFFF"/>
          <w:lang w:eastAsia="zh-CN"/>
        </w:rPr>
        <w:t>理解和掌握本项目招标要求，</w:t>
      </w:r>
      <w:r>
        <w:rPr>
          <w:rFonts w:hint="eastAsia" w:ascii="仿宋" w:hAnsi="仿宋" w:eastAsia="仿宋"/>
          <w:color w:val="333333"/>
          <w:sz w:val="28"/>
          <w:szCs w:val="28"/>
          <w:shd w:val="clear" w:color="auto" w:fill="FFFFFF"/>
          <w:lang w:val="en-US" w:eastAsia="zh-CN"/>
        </w:rPr>
        <w:t>并愿意应标</w:t>
      </w:r>
      <w:r>
        <w:rPr>
          <w:rFonts w:hint="eastAsia" w:ascii="仿宋" w:hAnsi="仿宋" w:eastAsia="仿宋"/>
          <w:color w:val="333333"/>
          <w:sz w:val="28"/>
          <w:szCs w:val="28"/>
          <w:shd w:val="clear" w:color="auto" w:fill="FFFFFF"/>
          <w:lang w:eastAsia="zh-CN"/>
        </w:rPr>
        <w:t>。</w:t>
      </w:r>
      <w:r>
        <w:rPr>
          <w:rFonts w:hint="eastAsia" w:ascii="仿宋" w:hAnsi="仿宋" w:eastAsia="仿宋"/>
          <w:color w:val="333333"/>
          <w:sz w:val="28"/>
          <w:szCs w:val="28"/>
          <w:shd w:val="clear" w:color="auto" w:fill="FFFFFF"/>
          <w:lang w:val="en-US" w:eastAsia="zh-CN"/>
        </w:rPr>
        <w:t>6.有下列情形之一的，作无效投标处理：</w:t>
      </w:r>
      <w:r>
        <w:rPr>
          <w:rFonts w:hint="eastAsia" w:ascii="仿宋" w:hAnsi="仿宋" w:eastAsia="仿宋"/>
          <w:color w:val="333333"/>
          <w:sz w:val="28"/>
          <w:szCs w:val="28"/>
          <w:shd w:val="clear" w:color="auto" w:fill="FFFFFF"/>
          <w:lang w:eastAsia="zh-CN"/>
        </w:rPr>
        <w:t>（1）未按要求密封投标书并加盖单位骑缝章的；（2）投标人的报价高于投标上限的；（3）评审时有疑问联系不上投标人的；（4）法律、法规规定的其它废标情形。</w:t>
      </w:r>
      <w:r>
        <w:rPr>
          <w:rFonts w:hint="eastAsia" w:ascii="仿宋" w:hAnsi="仿宋" w:eastAsia="仿宋" w:cs="仿宋"/>
          <w:b w:val="0"/>
          <w:bCs w:val="0"/>
          <w:kern w:val="0"/>
          <w:sz w:val="28"/>
          <w:szCs w:val="28"/>
          <w:lang w:eastAsia="zh-CN"/>
        </w:rPr>
        <w:t>】</w:t>
      </w:r>
    </w:p>
    <w:p>
      <w:pPr>
        <w:spacing w:line="600" w:lineRule="exact"/>
        <w:ind w:firstLine="643" w:firstLineChars="200"/>
        <w:rPr>
          <w:rFonts w:hint="eastAsia" w:ascii="仿宋" w:hAnsi="仿宋" w:eastAsia="仿宋" w:cs="仿宋"/>
          <w:b/>
          <w:bCs/>
          <w:kern w:val="0"/>
          <w:sz w:val="32"/>
          <w:szCs w:val="32"/>
          <w:lang w:eastAsia="zh-CN"/>
        </w:rPr>
      </w:pPr>
    </w:p>
    <w:p>
      <w:pPr>
        <w:spacing w:line="600" w:lineRule="exact"/>
        <w:ind w:firstLine="643" w:firstLineChars="200"/>
        <w:rPr>
          <w:rFonts w:hint="eastAsia" w:ascii="仿宋" w:hAnsi="仿宋" w:eastAsia="仿宋" w:cs="仿宋"/>
          <w:b/>
          <w:bCs/>
          <w:kern w:val="0"/>
          <w:sz w:val="32"/>
          <w:szCs w:val="32"/>
          <w:lang w:eastAsia="zh-CN"/>
        </w:rPr>
      </w:pPr>
    </w:p>
    <w:p>
      <w:pPr>
        <w:spacing w:line="600" w:lineRule="exact"/>
        <w:ind w:firstLine="643" w:firstLineChars="200"/>
        <w:jc w:val="center"/>
        <w:rPr>
          <w:rFonts w:hint="default" w:eastAsiaTheme="minorEastAsia"/>
          <w:b/>
          <w:bCs/>
          <w:color w:val="0000FF"/>
          <w:sz w:val="32"/>
          <w:szCs w:val="32"/>
          <w:lang w:val="en-US" w:eastAsia="zh-CN"/>
        </w:rPr>
      </w:pPr>
      <w:r>
        <w:rPr>
          <w:rFonts w:hint="eastAsia"/>
          <w:b/>
          <w:bCs/>
          <w:sz w:val="32"/>
          <w:szCs w:val="32"/>
        </w:rPr>
        <w:t>政府采购投标及履约承诺函</w:t>
      </w:r>
      <w:r>
        <w:rPr>
          <w:rFonts w:hint="eastAsia"/>
          <w:b/>
          <w:bCs/>
          <w:color w:val="0000FF"/>
          <w:sz w:val="32"/>
          <w:szCs w:val="32"/>
          <w:lang w:eastAsia="zh-CN"/>
        </w:rPr>
        <w:t>（</w:t>
      </w:r>
      <w:r>
        <w:rPr>
          <w:rFonts w:hint="eastAsia"/>
          <w:b/>
          <w:bCs/>
          <w:color w:val="0000FF"/>
          <w:sz w:val="32"/>
          <w:szCs w:val="32"/>
          <w:lang w:val="en-US" w:eastAsia="zh-CN"/>
        </w:rPr>
        <w:t>固定格式）</w:t>
      </w:r>
    </w:p>
    <w:p>
      <w:pPr>
        <w:rPr>
          <w:rFonts w:ascii="宋体" w:hAnsi="宋体"/>
          <w:sz w:val="28"/>
          <w:szCs w:val="28"/>
        </w:rPr>
      </w:pPr>
      <w:r>
        <w:rPr>
          <w:rFonts w:hint="eastAsia" w:ascii="宋体" w:hAnsi="宋体"/>
          <w:sz w:val="28"/>
          <w:szCs w:val="28"/>
        </w:rPr>
        <w:t>致：龙岗区教育局</w:t>
      </w:r>
    </w:p>
    <w:p>
      <w:pPr>
        <w:widowControl/>
        <w:ind w:firstLine="528" w:firstLineChars="220"/>
        <w:jc w:val="left"/>
        <w:rPr>
          <w:sz w:val="24"/>
          <w:szCs w:val="24"/>
        </w:rPr>
      </w:pPr>
      <w:r>
        <w:rPr>
          <w:rFonts w:hint="eastAsia"/>
          <w:sz w:val="24"/>
          <w:szCs w:val="24"/>
        </w:rPr>
        <w:t>我公司承诺：</w:t>
      </w:r>
    </w:p>
    <w:p>
      <w:pPr>
        <w:widowControl/>
        <w:ind w:firstLine="528" w:firstLineChars="220"/>
        <w:jc w:val="left"/>
        <w:rPr>
          <w:sz w:val="24"/>
          <w:szCs w:val="24"/>
        </w:rPr>
      </w:pPr>
      <w:r>
        <w:rPr>
          <w:rFonts w:hint="eastAsia"/>
          <w:sz w:val="24"/>
          <w:szCs w:val="24"/>
        </w:rPr>
        <w:t>1.我公司本招标项目所提供的货物或服务未侵犯知识产权。</w:t>
      </w:r>
    </w:p>
    <w:p>
      <w:pPr>
        <w:widowControl/>
        <w:ind w:firstLine="528" w:firstLineChars="220"/>
        <w:jc w:val="left"/>
        <w:rPr>
          <w:sz w:val="24"/>
          <w:szCs w:val="24"/>
        </w:rPr>
      </w:pPr>
      <w:r>
        <w:rPr>
          <w:rFonts w:hint="eastAsia"/>
          <w:sz w:val="24"/>
          <w:szCs w:val="24"/>
        </w:rPr>
        <w:t>2.我公司参与本项目投标前三年内，在经营活动中没有重大违法记录。</w:t>
      </w:r>
    </w:p>
    <w:p>
      <w:pPr>
        <w:widowControl/>
        <w:ind w:firstLine="528" w:firstLineChars="220"/>
        <w:jc w:val="left"/>
        <w:rPr>
          <w:sz w:val="24"/>
          <w:szCs w:val="24"/>
        </w:rPr>
      </w:pPr>
      <w:r>
        <w:rPr>
          <w:rFonts w:hint="eastAsia"/>
          <w:sz w:val="24"/>
          <w:szCs w:val="24"/>
        </w:rPr>
        <w:t>3.我公司参与本项目政府采购活动时不存在被有关部门禁止参与政府采购活动且在有效期内的情况。</w:t>
      </w:r>
    </w:p>
    <w:p>
      <w:pPr>
        <w:widowControl/>
        <w:ind w:firstLine="528" w:firstLineChars="220"/>
        <w:jc w:val="left"/>
        <w:rPr>
          <w:sz w:val="24"/>
          <w:szCs w:val="24"/>
        </w:rPr>
      </w:pPr>
      <w:r>
        <w:rPr>
          <w:rFonts w:hint="eastAsia"/>
          <w:sz w:val="24"/>
          <w:szCs w:val="24"/>
        </w:rPr>
        <w:t>4.我公司具备《中华人民共和国政府采购法》第二十二条第一款规定的六项条件。</w:t>
      </w:r>
    </w:p>
    <w:p>
      <w:pPr>
        <w:widowControl/>
        <w:ind w:firstLine="528" w:firstLineChars="220"/>
        <w:jc w:val="left"/>
        <w:rPr>
          <w:sz w:val="24"/>
          <w:szCs w:val="24"/>
        </w:rPr>
      </w:pPr>
      <w:r>
        <w:rPr>
          <w:rFonts w:hint="eastAsia"/>
          <w:sz w:val="24"/>
          <w:szCs w:val="24"/>
        </w:rPr>
        <w:t>5.我公司未被列入失信被执行人、重大税收违法案件当事人名单、政府采购严重违法失信行为记录名单</w:t>
      </w:r>
    </w:p>
    <w:p>
      <w:pPr>
        <w:widowControl/>
        <w:ind w:firstLine="528" w:firstLineChars="220"/>
        <w:jc w:val="left"/>
        <w:rPr>
          <w:sz w:val="24"/>
          <w:szCs w:val="24"/>
        </w:rPr>
      </w:pPr>
      <w:r>
        <w:rPr>
          <w:rFonts w:hint="eastAsia"/>
          <w:sz w:val="24"/>
          <w:szCs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widowControl/>
        <w:ind w:firstLine="528" w:firstLineChars="220"/>
        <w:jc w:val="left"/>
        <w:rPr>
          <w:sz w:val="24"/>
          <w:szCs w:val="24"/>
        </w:rPr>
      </w:pPr>
      <w:r>
        <w:rPr>
          <w:rFonts w:hint="eastAsia"/>
          <w:sz w:val="24"/>
          <w:szCs w:val="24"/>
        </w:rPr>
        <w:t>7.我公司如果中标，做到守信，不偷工减料，依照本项目招标文件需求内容、签署的采购合同及本公司在投标中所作的一切承诺履约。项目验收达到全部指标合格，力争优良。</w:t>
      </w:r>
    </w:p>
    <w:p>
      <w:pPr>
        <w:widowControl/>
        <w:ind w:firstLine="528" w:firstLineChars="220"/>
        <w:jc w:val="left"/>
        <w:rPr>
          <w:sz w:val="24"/>
          <w:szCs w:val="24"/>
        </w:rPr>
      </w:pPr>
      <w:r>
        <w:rPr>
          <w:rFonts w:hint="eastAsia"/>
          <w:sz w:val="24"/>
          <w:szCs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widowControl/>
        <w:ind w:firstLine="528" w:firstLineChars="220"/>
        <w:jc w:val="left"/>
        <w:rPr>
          <w:sz w:val="24"/>
          <w:szCs w:val="24"/>
        </w:rPr>
      </w:pPr>
      <w:r>
        <w:rPr>
          <w:rFonts w:hint="eastAsia"/>
          <w:sz w:val="24"/>
          <w:szCs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widowControl/>
        <w:ind w:firstLine="528" w:firstLineChars="220"/>
        <w:jc w:val="left"/>
        <w:rPr>
          <w:sz w:val="24"/>
          <w:szCs w:val="24"/>
        </w:rPr>
      </w:pPr>
      <w:r>
        <w:rPr>
          <w:rFonts w:hint="eastAsia"/>
          <w:sz w:val="24"/>
          <w:szCs w:val="24"/>
        </w:rPr>
        <w:t>10.我公司承诺不非法转包、分包。</w:t>
      </w:r>
    </w:p>
    <w:p>
      <w:pPr>
        <w:widowControl/>
        <w:ind w:firstLine="528" w:firstLineChars="220"/>
        <w:jc w:val="left"/>
        <w:rPr>
          <w:sz w:val="24"/>
          <w:szCs w:val="24"/>
        </w:rPr>
      </w:pPr>
      <w:r>
        <w:rPr>
          <w:rFonts w:hint="eastAsia"/>
          <w:sz w:val="24"/>
          <w:szCs w:val="24"/>
        </w:rPr>
        <w:t>以上承诺，如有违反，愿依照国家相关法律处理，并承担由此给采购人带来的损失。</w:t>
      </w:r>
    </w:p>
    <w:p>
      <w:pPr>
        <w:widowControl/>
        <w:ind w:firstLine="462" w:firstLineChars="220"/>
        <w:jc w:val="left"/>
        <w:rPr>
          <w:szCs w:val="21"/>
        </w:rPr>
      </w:pPr>
      <w:r>
        <w:rPr>
          <w:szCs w:val="21"/>
        </w:rPr>
        <w:t xml:space="preserve">                                    </w:t>
      </w:r>
    </w:p>
    <w:p>
      <w:pPr>
        <w:ind w:firstLine="4080" w:firstLineChars="1700"/>
        <w:rPr>
          <w:sz w:val="24"/>
          <w:szCs w:val="24"/>
        </w:rPr>
      </w:pPr>
    </w:p>
    <w:p>
      <w:pPr>
        <w:ind w:firstLine="4080" w:firstLineChars="1700"/>
        <w:rPr>
          <w:sz w:val="24"/>
          <w:szCs w:val="24"/>
        </w:rPr>
      </w:pPr>
      <w:r>
        <w:rPr>
          <w:rFonts w:hint="eastAsia"/>
          <w:sz w:val="24"/>
          <w:szCs w:val="24"/>
        </w:rPr>
        <w:t>投标人</w:t>
      </w:r>
      <w:r>
        <w:rPr>
          <w:rFonts w:hint="eastAsia"/>
          <w:sz w:val="24"/>
          <w:szCs w:val="24"/>
          <w:lang w:eastAsia="zh-CN"/>
        </w:rPr>
        <w:t>（公章）</w:t>
      </w:r>
      <w:r>
        <w:rPr>
          <w:rFonts w:hint="eastAsia"/>
          <w:sz w:val="24"/>
          <w:szCs w:val="24"/>
        </w:rPr>
        <w:t xml:space="preserve">：                             </w:t>
      </w:r>
    </w:p>
    <w:p>
      <w:pPr>
        <w:ind w:firstLine="4080" w:firstLineChars="1700"/>
        <w:rPr>
          <w:sz w:val="24"/>
          <w:szCs w:val="24"/>
        </w:rPr>
      </w:pPr>
      <w:r>
        <w:rPr>
          <w:rFonts w:hint="eastAsia"/>
          <w:sz w:val="24"/>
          <w:szCs w:val="24"/>
        </w:rPr>
        <w:t xml:space="preserve">日  期：      年   月  </w:t>
      </w:r>
      <w:r>
        <w:rPr>
          <w:rFonts w:hint="eastAsia"/>
          <w:sz w:val="24"/>
          <w:szCs w:val="24"/>
          <w:lang w:val="en-US" w:eastAsia="zh-CN"/>
        </w:rPr>
        <w:t xml:space="preserve"> </w:t>
      </w:r>
      <w:r>
        <w:rPr>
          <w:rFonts w:hint="eastAsia"/>
          <w:sz w:val="24"/>
          <w:szCs w:val="24"/>
        </w:rPr>
        <w:t>日</w:t>
      </w:r>
    </w:p>
    <w:p>
      <w:pPr>
        <w:ind w:firstLine="420" w:firstLineChars="200"/>
        <w:jc w:val="left"/>
        <w:rPr>
          <w:rFonts w:ascii="宋体" w:hAnsi="宋体"/>
          <w:szCs w:val="21"/>
        </w:rPr>
      </w:pPr>
    </w:p>
    <w:p>
      <w:pPr>
        <w:rPr>
          <w:rFonts w:hint="default"/>
          <w:lang w:val="en-US" w:eastAsia="zh-CN"/>
        </w:rPr>
      </w:pPr>
    </w:p>
    <w:p>
      <w:pPr>
        <w:spacing w:line="440" w:lineRule="exact"/>
        <w:rPr>
          <w:rFonts w:cs="仿宋" w:asciiTheme="minorEastAsia" w:hAnsiTheme="minorEastAsia" w:eastAsiaTheme="minorEastAsia"/>
          <w:b/>
          <w:bCs/>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Cs w:val="32"/>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rPr>
                              <w:szCs w:val="32"/>
                            </w:rPr>
                            <w:t>1</w:t>
                          </w:r>
                          <w:r>
                            <w:rPr>
                              <w:rFonts w:hint="eastAsia"/>
                              <w:szCs w:val="32"/>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Cs w:val="32"/>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rPr>
                        <w:szCs w:val="32"/>
                      </w:rPr>
                      <w:t>1</w:t>
                    </w:r>
                    <w:r>
                      <w:rPr>
                        <w:rFonts w:hint="eastAsia"/>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DCA20"/>
    <w:multiLevelType w:val="singleLevel"/>
    <w:tmpl w:val="A43DCA20"/>
    <w:lvl w:ilvl="0" w:tentative="0">
      <w:start w:val="1"/>
      <w:numFmt w:val="chineseCounting"/>
      <w:suff w:val="nothing"/>
      <w:lvlText w:val="%1、"/>
      <w:lvlJc w:val="left"/>
      <w:rPr>
        <w:rFonts w:hint="eastAsia"/>
        <w:sz w:val="32"/>
        <w:szCs w:val="32"/>
      </w:rPr>
    </w:lvl>
  </w:abstractNum>
  <w:abstractNum w:abstractNumId="1">
    <w:nsid w:val="08B375D3"/>
    <w:multiLevelType w:val="multilevel"/>
    <w:tmpl w:val="08B375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1D29FE"/>
    <w:multiLevelType w:val="multilevel"/>
    <w:tmpl w:val="0A1D29FE"/>
    <w:lvl w:ilvl="0" w:tentative="0">
      <w:start w:val="3"/>
      <w:numFmt w:val="decimal"/>
      <w:lvlText w:val="格式%1"/>
      <w:lvlJc w:val="left"/>
      <w:pPr>
        <w:tabs>
          <w:tab w:val="left" w:pos="425"/>
        </w:tabs>
        <w:ind w:left="425" w:hanging="425"/>
      </w:pPr>
      <w:rPr>
        <w:rFonts w:hint="eastAsia" w:ascii="黑体" w:eastAsia="黑体"/>
        <w:b w:val="0"/>
        <w:color w:val="auto"/>
        <w:sz w:val="28"/>
        <w:szCs w:val="28"/>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3">
    <w:nsid w:val="13C34E09"/>
    <w:multiLevelType w:val="multilevel"/>
    <w:tmpl w:val="13C34E0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5724CF2"/>
    <w:multiLevelType w:val="multilevel"/>
    <w:tmpl w:val="25724CF2"/>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2A6796"/>
    <w:multiLevelType w:val="multilevel"/>
    <w:tmpl w:val="292A6796"/>
    <w:lvl w:ilvl="0" w:tentative="0">
      <w:start w:val="1"/>
      <w:numFmt w:val="decimal"/>
      <w:lvlText w:val="%1."/>
      <w:lvlJc w:val="left"/>
      <w:pPr>
        <w:ind w:left="420" w:hanging="420"/>
      </w:pPr>
      <w:rPr>
        <w:rFonts w:hint="eastAsia" w:asciiTheme="majorEastAsia" w:hAnsiTheme="majorEastAsia" w:eastAsiaTheme="maj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B1939B3"/>
    <w:multiLevelType w:val="multilevel"/>
    <w:tmpl w:val="4B1939B3"/>
    <w:lvl w:ilvl="0" w:tentative="0">
      <w:start w:val="1"/>
      <w:numFmt w:val="decimal"/>
      <w:lvlText w:val="%1"/>
      <w:lvlJc w:val="center"/>
      <w:pPr>
        <w:tabs>
          <w:tab w:val="left" w:pos="142"/>
        </w:tabs>
        <w:ind w:left="14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12CC025"/>
    <w:multiLevelType w:val="singleLevel"/>
    <w:tmpl w:val="712CC025"/>
    <w:lvl w:ilvl="0" w:tentative="0">
      <w:start w:val="2"/>
      <w:numFmt w:val="decimal"/>
      <w:suff w:val="space"/>
      <w:lvlText w:val="%1."/>
      <w:lvlJc w:val="left"/>
    </w:lvl>
  </w:abstractNum>
  <w:num w:numId="1">
    <w:abstractNumId w:val="7"/>
  </w:num>
  <w:num w:numId="2">
    <w:abstractNumId w:val="0"/>
  </w:num>
  <w:num w:numId="3">
    <w:abstractNumId w:val="4"/>
  </w:num>
  <w:num w:numId="4">
    <w:abstractNumId w:val="5"/>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0E"/>
    <w:rsid w:val="000005C0"/>
    <w:rsid w:val="0000581B"/>
    <w:rsid w:val="00005BC4"/>
    <w:rsid w:val="00006CA8"/>
    <w:rsid w:val="00007000"/>
    <w:rsid w:val="00014270"/>
    <w:rsid w:val="0002053E"/>
    <w:rsid w:val="00022B3C"/>
    <w:rsid w:val="000233D7"/>
    <w:rsid w:val="000277E9"/>
    <w:rsid w:val="00045C43"/>
    <w:rsid w:val="000518CE"/>
    <w:rsid w:val="000548BB"/>
    <w:rsid w:val="0006396F"/>
    <w:rsid w:val="00064879"/>
    <w:rsid w:val="00066C6F"/>
    <w:rsid w:val="000703F8"/>
    <w:rsid w:val="0007194D"/>
    <w:rsid w:val="00072A3C"/>
    <w:rsid w:val="000950CE"/>
    <w:rsid w:val="000951D2"/>
    <w:rsid w:val="000A1D2E"/>
    <w:rsid w:val="000A76BD"/>
    <w:rsid w:val="000B0620"/>
    <w:rsid w:val="000B0F04"/>
    <w:rsid w:val="000B4608"/>
    <w:rsid w:val="000D0CE7"/>
    <w:rsid w:val="000D1BC4"/>
    <w:rsid w:val="000E0BE0"/>
    <w:rsid w:val="000E614E"/>
    <w:rsid w:val="000E797F"/>
    <w:rsid w:val="000F5FEC"/>
    <w:rsid w:val="00101B46"/>
    <w:rsid w:val="0010246A"/>
    <w:rsid w:val="00113D30"/>
    <w:rsid w:val="00113FCE"/>
    <w:rsid w:val="001146DA"/>
    <w:rsid w:val="00142028"/>
    <w:rsid w:val="0014507C"/>
    <w:rsid w:val="00146817"/>
    <w:rsid w:val="00150ED9"/>
    <w:rsid w:val="001527A4"/>
    <w:rsid w:val="00153FBE"/>
    <w:rsid w:val="001654F1"/>
    <w:rsid w:val="00171043"/>
    <w:rsid w:val="00181816"/>
    <w:rsid w:val="001931CE"/>
    <w:rsid w:val="001957F5"/>
    <w:rsid w:val="00196667"/>
    <w:rsid w:val="001A49BB"/>
    <w:rsid w:val="001B4555"/>
    <w:rsid w:val="001C044B"/>
    <w:rsid w:val="001C13C8"/>
    <w:rsid w:val="001C1CDB"/>
    <w:rsid w:val="001C497A"/>
    <w:rsid w:val="001C7554"/>
    <w:rsid w:val="001C7C6F"/>
    <w:rsid w:val="001E69E2"/>
    <w:rsid w:val="001F01B0"/>
    <w:rsid w:val="00205642"/>
    <w:rsid w:val="002115C9"/>
    <w:rsid w:val="00211C2E"/>
    <w:rsid w:val="00211D8C"/>
    <w:rsid w:val="0022201F"/>
    <w:rsid w:val="00225342"/>
    <w:rsid w:val="00226826"/>
    <w:rsid w:val="0024621B"/>
    <w:rsid w:val="002515CA"/>
    <w:rsid w:val="00257A83"/>
    <w:rsid w:val="00264164"/>
    <w:rsid w:val="00264E78"/>
    <w:rsid w:val="00265DEE"/>
    <w:rsid w:val="00270B09"/>
    <w:rsid w:val="002757E9"/>
    <w:rsid w:val="00276D66"/>
    <w:rsid w:val="00286DC7"/>
    <w:rsid w:val="0029402B"/>
    <w:rsid w:val="002A162F"/>
    <w:rsid w:val="002B1C35"/>
    <w:rsid w:val="002D7581"/>
    <w:rsid w:val="002D7F53"/>
    <w:rsid w:val="002E1A8A"/>
    <w:rsid w:val="002E7213"/>
    <w:rsid w:val="002F2827"/>
    <w:rsid w:val="002F7FE1"/>
    <w:rsid w:val="00302D63"/>
    <w:rsid w:val="00304F82"/>
    <w:rsid w:val="0031664D"/>
    <w:rsid w:val="00322EB9"/>
    <w:rsid w:val="00333CDD"/>
    <w:rsid w:val="00335108"/>
    <w:rsid w:val="0033671A"/>
    <w:rsid w:val="00342519"/>
    <w:rsid w:val="0034767D"/>
    <w:rsid w:val="003477EC"/>
    <w:rsid w:val="00347804"/>
    <w:rsid w:val="00354554"/>
    <w:rsid w:val="00361B74"/>
    <w:rsid w:val="00364BD3"/>
    <w:rsid w:val="00366348"/>
    <w:rsid w:val="00371A86"/>
    <w:rsid w:val="003819C0"/>
    <w:rsid w:val="003A4FCB"/>
    <w:rsid w:val="003A754F"/>
    <w:rsid w:val="003B3A5C"/>
    <w:rsid w:val="003B4619"/>
    <w:rsid w:val="003D5BD8"/>
    <w:rsid w:val="003F4941"/>
    <w:rsid w:val="003F4B7B"/>
    <w:rsid w:val="003F5F5F"/>
    <w:rsid w:val="004139D7"/>
    <w:rsid w:val="00420DAF"/>
    <w:rsid w:val="004376FE"/>
    <w:rsid w:val="004458BA"/>
    <w:rsid w:val="004466B2"/>
    <w:rsid w:val="00446E14"/>
    <w:rsid w:val="00455465"/>
    <w:rsid w:val="00460BCA"/>
    <w:rsid w:val="00471807"/>
    <w:rsid w:val="00484413"/>
    <w:rsid w:val="004966B7"/>
    <w:rsid w:val="004B56C0"/>
    <w:rsid w:val="004C2E70"/>
    <w:rsid w:val="004D28B9"/>
    <w:rsid w:val="004D4BBE"/>
    <w:rsid w:val="004D723F"/>
    <w:rsid w:val="004E4017"/>
    <w:rsid w:val="004E50EF"/>
    <w:rsid w:val="004E5427"/>
    <w:rsid w:val="004F23C0"/>
    <w:rsid w:val="00500F8E"/>
    <w:rsid w:val="00510594"/>
    <w:rsid w:val="005112DC"/>
    <w:rsid w:val="00514A95"/>
    <w:rsid w:val="00516801"/>
    <w:rsid w:val="00540C54"/>
    <w:rsid w:val="005431B5"/>
    <w:rsid w:val="00545F7D"/>
    <w:rsid w:val="00550993"/>
    <w:rsid w:val="00552E1E"/>
    <w:rsid w:val="00555F33"/>
    <w:rsid w:val="00560BA4"/>
    <w:rsid w:val="00566971"/>
    <w:rsid w:val="00576E58"/>
    <w:rsid w:val="00581A14"/>
    <w:rsid w:val="00596DDB"/>
    <w:rsid w:val="005A562C"/>
    <w:rsid w:val="005A662A"/>
    <w:rsid w:val="005B193D"/>
    <w:rsid w:val="005D1EE1"/>
    <w:rsid w:val="005E19DE"/>
    <w:rsid w:val="005F00D4"/>
    <w:rsid w:val="005F3016"/>
    <w:rsid w:val="005F38C7"/>
    <w:rsid w:val="005F6995"/>
    <w:rsid w:val="005F7708"/>
    <w:rsid w:val="00600A89"/>
    <w:rsid w:val="0060169C"/>
    <w:rsid w:val="00601CC3"/>
    <w:rsid w:val="00614F6D"/>
    <w:rsid w:val="00616A4F"/>
    <w:rsid w:val="006204DF"/>
    <w:rsid w:val="00623133"/>
    <w:rsid w:val="00624CED"/>
    <w:rsid w:val="0063089D"/>
    <w:rsid w:val="00630EC9"/>
    <w:rsid w:val="006543F2"/>
    <w:rsid w:val="00657D92"/>
    <w:rsid w:val="006714DA"/>
    <w:rsid w:val="00672ACA"/>
    <w:rsid w:val="00676372"/>
    <w:rsid w:val="00687F4A"/>
    <w:rsid w:val="006A0652"/>
    <w:rsid w:val="006A67DA"/>
    <w:rsid w:val="006C4000"/>
    <w:rsid w:val="006C4921"/>
    <w:rsid w:val="006C4A1D"/>
    <w:rsid w:val="006C7136"/>
    <w:rsid w:val="006D2D98"/>
    <w:rsid w:val="006E3B56"/>
    <w:rsid w:val="006E50C7"/>
    <w:rsid w:val="006F52AC"/>
    <w:rsid w:val="006F5E93"/>
    <w:rsid w:val="00703D74"/>
    <w:rsid w:val="00722F8B"/>
    <w:rsid w:val="00731BA1"/>
    <w:rsid w:val="0073369B"/>
    <w:rsid w:val="00744E68"/>
    <w:rsid w:val="00745F3A"/>
    <w:rsid w:val="0075072E"/>
    <w:rsid w:val="00756231"/>
    <w:rsid w:val="00757887"/>
    <w:rsid w:val="00764935"/>
    <w:rsid w:val="00765AA3"/>
    <w:rsid w:val="0077161E"/>
    <w:rsid w:val="00777443"/>
    <w:rsid w:val="00777C35"/>
    <w:rsid w:val="007A38BA"/>
    <w:rsid w:val="007A3B51"/>
    <w:rsid w:val="007A5A5D"/>
    <w:rsid w:val="007A7B18"/>
    <w:rsid w:val="007B58F3"/>
    <w:rsid w:val="007B601E"/>
    <w:rsid w:val="007C3FDA"/>
    <w:rsid w:val="007C5B76"/>
    <w:rsid w:val="007D4131"/>
    <w:rsid w:val="007D5024"/>
    <w:rsid w:val="007D5F66"/>
    <w:rsid w:val="007E035F"/>
    <w:rsid w:val="007F034A"/>
    <w:rsid w:val="007F5A2B"/>
    <w:rsid w:val="008060EF"/>
    <w:rsid w:val="00806760"/>
    <w:rsid w:val="00821A44"/>
    <w:rsid w:val="008326AB"/>
    <w:rsid w:val="00836687"/>
    <w:rsid w:val="00845478"/>
    <w:rsid w:val="008522FC"/>
    <w:rsid w:val="00857332"/>
    <w:rsid w:val="0086431E"/>
    <w:rsid w:val="00864D99"/>
    <w:rsid w:val="0087216F"/>
    <w:rsid w:val="00873C57"/>
    <w:rsid w:val="00882762"/>
    <w:rsid w:val="00883421"/>
    <w:rsid w:val="00884634"/>
    <w:rsid w:val="008869BC"/>
    <w:rsid w:val="00891D28"/>
    <w:rsid w:val="00896F05"/>
    <w:rsid w:val="008A02F8"/>
    <w:rsid w:val="008A4E73"/>
    <w:rsid w:val="008A6847"/>
    <w:rsid w:val="008B49EF"/>
    <w:rsid w:val="008B6E53"/>
    <w:rsid w:val="008C11F1"/>
    <w:rsid w:val="008C17F6"/>
    <w:rsid w:val="008C538F"/>
    <w:rsid w:val="008D399A"/>
    <w:rsid w:val="008F6B10"/>
    <w:rsid w:val="00901F0E"/>
    <w:rsid w:val="00911C38"/>
    <w:rsid w:val="0091278E"/>
    <w:rsid w:val="00914210"/>
    <w:rsid w:val="0091734E"/>
    <w:rsid w:val="00923457"/>
    <w:rsid w:val="00927B8D"/>
    <w:rsid w:val="00930485"/>
    <w:rsid w:val="00941290"/>
    <w:rsid w:val="00941767"/>
    <w:rsid w:val="009422B8"/>
    <w:rsid w:val="0095155E"/>
    <w:rsid w:val="00951763"/>
    <w:rsid w:val="00955045"/>
    <w:rsid w:val="00960531"/>
    <w:rsid w:val="009675BE"/>
    <w:rsid w:val="00970F27"/>
    <w:rsid w:val="009711AC"/>
    <w:rsid w:val="0097662D"/>
    <w:rsid w:val="00984ECC"/>
    <w:rsid w:val="00985545"/>
    <w:rsid w:val="0098762A"/>
    <w:rsid w:val="0099115E"/>
    <w:rsid w:val="009918F6"/>
    <w:rsid w:val="009A0335"/>
    <w:rsid w:val="009A135A"/>
    <w:rsid w:val="009B5257"/>
    <w:rsid w:val="009B66C5"/>
    <w:rsid w:val="009B7744"/>
    <w:rsid w:val="009B7926"/>
    <w:rsid w:val="009C1058"/>
    <w:rsid w:val="009D666E"/>
    <w:rsid w:val="009E02CC"/>
    <w:rsid w:val="009E4472"/>
    <w:rsid w:val="009E6A98"/>
    <w:rsid w:val="009E76FB"/>
    <w:rsid w:val="009E7992"/>
    <w:rsid w:val="009F2D0B"/>
    <w:rsid w:val="00A0159C"/>
    <w:rsid w:val="00A0661F"/>
    <w:rsid w:val="00A1125C"/>
    <w:rsid w:val="00A16B87"/>
    <w:rsid w:val="00A1770E"/>
    <w:rsid w:val="00A217D5"/>
    <w:rsid w:val="00A45EBC"/>
    <w:rsid w:val="00A51CEE"/>
    <w:rsid w:val="00A54A5A"/>
    <w:rsid w:val="00A57EEF"/>
    <w:rsid w:val="00A607EE"/>
    <w:rsid w:val="00A62D15"/>
    <w:rsid w:val="00A86A8C"/>
    <w:rsid w:val="00A92EAA"/>
    <w:rsid w:val="00AA26A3"/>
    <w:rsid w:val="00AA6C85"/>
    <w:rsid w:val="00AA6E69"/>
    <w:rsid w:val="00AA6FAD"/>
    <w:rsid w:val="00AA74C5"/>
    <w:rsid w:val="00AB4974"/>
    <w:rsid w:val="00AC079F"/>
    <w:rsid w:val="00AD2F0B"/>
    <w:rsid w:val="00AD5C5D"/>
    <w:rsid w:val="00AD6FB9"/>
    <w:rsid w:val="00AE7040"/>
    <w:rsid w:val="00AF09DD"/>
    <w:rsid w:val="00B01592"/>
    <w:rsid w:val="00B01F8E"/>
    <w:rsid w:val="00B12586"/>
    <w:rsid w:val="00B2250D"/>
    <w:rsid w:val="00B31967"/>
    <w:rsid w:val="00B36456"/>
    <w:rsid w:val="00B3786B"/>
    <w:rsid w:val="00B4132C"/>
    <w:rsid w:val="00B5796A"/>
    <w:rsid w:val="00B67FC9"/>
    <w:rsid w:val="00B74322"/>
    <w:rsid w:val="00B75D31"/>
    <w:rsid w:val="00B77554"/>
    <w:rsid w:val="00B80D5B"/>
    <w:rsid w:val="00B8459C"/>
    <w:rsid w:val="00B92463"/>
    <w:rsid w:val="00B9474E"/>
    <w:rsid w:val="00BA0554"/>
    <w:rsid w:val="00BB0A40"/>
    <w:rsid w:val="00BB3956"/>
    <w:rsid w:val="00BB397D"/>
    <w:rsid w:val="00BB6D74"/>
    <w:rsid w:val="00BD1476"/>
    <w:rsid w:val="00BD2830"/>
    <w:rsid w:val="00BD5FD1"/>
    <w:rsid w:val="00BD6D41"/>
    <w:rsid w:val="00BE0187"/>
    <w:rsid w:val="00BF1593"/>
    <w:rsid w:val="00BF1AB4"/>
    <w:rsid w:val="00BF4C84"/>
    <w:rsid w:val="00C057B0"/>
    <w:rsid w:val="00C075A0"/>
    <w:rsid w:val="00C112C0"/>
    <w:rsid w:val="00C26B8C"/>
    <w:rsid w:val="00C34B80"/>
    <w:rsid w:val="00C42B62"/>
    <w:rsid w:val="00C444A0"/>
    <w:rsid w:val="00C46FA5"/>
    <w:rsid w:val="00C53466"/>
    <w:rsid w:val="00C67D76"/>
    <w:rsid w:val="00C7713C"/>
    <w:rsid w:val="00C87707"/>
    <w:rsid w:val="00C87813"/>
    <w:rsid w:val="00CA112E"/>
    <w:rsid w:val="00CA150A"/>
    <w:rsid w:val="00CB2913"/>
    <w:rsid w:val="00CC3762"/>
    <w:rsid w:val="00CC6F40"/>
    <w:rsid w:val="00CD52CD"/>
    <w:rsid w:val="00CD5C5F"/>
    <w:rsid w:val="00CD65D1"/>
    <w:rsid w:val="00CD6C0B"/>
    <w:rsid w:val="00CF0371"/>
    <w:rsid w:val="00CF7290"/>
    <w:rsid w:val="00D061C0"/>
    <w:rsid w:val="00D0675E"/>
    <w:rsid w:val="00D363A1"/>
    <w:rsid w:val="00D43EEA"/>
    <w:rsid w:val="00D46279"/>
    <w:rsid w:val="00D47EF5"/>
    <w:rsid w:val="00D52FF8"/>
    <w:rsid w:val="00D56BA2"/>
    <w:rsid w:val="00D60A2F"/>
    <w:rsid w:val="00D62E6C"/>
    <w:rsid w:val="00D634E4"/>
    <w:rsid w:val="00D70406"/>
    <w:rsid w:val="00D76CB2"/>
    <w:rsid w:val="00D7761F"/>
    <w:rsid w:val="00D9266C"/>
    <w:rsid w:val="00DA21AA"/>
    <w:rsid w:val="00DA2B08"/>
    <w:rsid w:val="00DB74B7"/>
    <w:rsid w:val="00DC066A"/>
    <w:rsid w:val="00DC10F1"/>
    <w:rsid w:val="00DC5842"/>
    <w:rsid w:val="00DC717E"/>
    <w:rsid w:val="00DC7884"/>
    <w:rsid w:val="00DD725E"/>
    <w:rsid w:val="00E030F6"/>
    <w:rsid w:val="00E17708"/>
    <w:rsid w:val="00E3114A"/>
    <w:rsid w:val="00E43DFA"/>
    <w:rsid w:val="00E50190"/>
    <w:rsid w:val="00E57774"/>
    <w:rsid w:val="00E64291"/>
    <w:rsid w:val="00E70A55"/>
    <w:rsid w:val="00E85887"/>
    <w:rsid w:val="00E90B86"/>
    <w:rsid w:val="00E9760B"/>
    <w:rsid w:val="00EA4BED"/>
    <w:rsid w:val="00EF1A24"/>
    <w:rsid w:val="00EF6639"/>
    <w:rsid w:val="00F05994"/>
    <w:rsid w:val="00F06CD7"/>
    <w:rsid w:val="00F07FA7"/>
    <w:rsid w:val="00F12951"/>
    <w:rsid w:val="00F14979"/>
    <w:rsid w:val="00F1780E"/>
    <w:rsid w:val="00F30004"/>
    <w:rsid w:val="00F327F6"/>
    <w:rsid w:val="00F45EF0"/>
    <w:rsid w:val="00F73C17"/>
    <w:rsid w:val="00F92D36"/>
    <w:rsid w:val="00F96058"/>
    <w:rsid w:val="00F9627B"/>
    <w:rsid w:val="00FA0EEC"/>
    <w:rsid w:val="00FB033C"/>
    <w:rsid w:val="00FB37EC"/>
    <w:rsid w:val="00FB4682"/>
    <w:rsid w:val="00FB5BE6"/>
    <w:rsid w:val="00FC5079"/>
    <w:rsid w:val="00FC68DF"/>
    <w:rsid w:val="00FE07C3"/>
    <w:rsid w:val="01A249C3"/>
    <w:rsid w:val="01E305A8"/>
    <w:rsid w:val="01FF71DD"/>
    <w:rsid w:val="02F506D6"/>
    <w:rsid w:val="030644EF"/>
    <w:rsid w:val="0344484A"/>
    <w:rsid w:val="03624645"/>
    <w:rsid w:val="040B4F26"/>
    <w:rsid w:val="04191435"/>
    <w:rsid w:val="042C6076"/>
    <w:rsid w:val="04D82361"/>
    <w:rsid w:val="05AB50DB"/>
    <w:rsid w:val="06CC0578"/>
    <w:rsid w:val="078A1A1C"/>
    <w:rsid w:val="08F5106F"/>
    <w:rsid w:val="09DB1D43"/>
    <w:rsid w:val="0A4B3E6C"/>
    <w:rsid w:val="0A853779"/>
    <w:rsid w:val="0B49462B"/>
    <w:rsid w:val="0CDE52DC"/>
    <w:rsid w:val="0D3C2711"/>
    <w:rsid w:val="0D5010CF"/>
    <w:rsid w:val="0E8A443A"/>
    <w:rsid w:val="0F0674D5"/>
    <w:rsid w:val="10BF57E3"/>
    <w:rsid w:val="111B3793"/>
    <w:rsid w:val="123408A3"/>
    <w:rsid w:val="12E825E6"/>
    <w:rsid w:val="12FD2F82"/>
    <w:rsid w:val="137F4499"/>
    <w:rsid w:val="13886068"/>
    <w:rsid w:val="14A571D7"/>
    <w:rsid w:val="165C6EC1"/>
    <w:rsid w:val="168072C6"/>
    <w:rsid w:val="16833FFF"/>
    <w:rsid w:val="16C22F48"/>
    <w:rsid w:val="16EB272A"/>
    <w:rsid w:val="17947D4A"/>
    <w:rsid w:val="17BE06B3"/>
    <w:rsid w:val="180906CF"/>
    <w:rsid w:val="18DB19AF"/>
    <w:rsid w:val="1933284C"/>
    <w:rsid w:val="19952B8B"/>
    <w:rsid w:val="1B63101F"/>
    <w:rsid w:val="1D417F5C"/>
    <w:rsid w:val="1E140822"/>
    <w:rsid w:val="1E872FCB"/>
    <w:rsid w:val="1EA913DC"/>
    <w:rsid w:val="1ED866A8"/>
    <w:rsid w:val="20260258"/>
    <w:rsid w:val="203C797A"/>
    <w:rsid w:val="21982FDE"/>
    <w:rsid w:val="239F2859"/>
    <w:rsid w:val="23FF761C"/>
    <w:rsid w:val="24237E40"/>
    <w:rsid w:val="25EC58E9"/>
    <w:rsid w:val="260B2234"/>
    <w:rsid w:val="2725551D"/>
    <w:rsid w:val="275E68FA"/>
    <w:rsid w:val="291C42FD"/>
    <w:rsid w:val="2AC5729A"/>
    <w:rsid w:val="2AE72388"/>
    <w:rsid w:val="2DE9056F"/>
    <w:rsid w:val="2E1B4CEA"/>
    <w:rsid w:val="2E7867B1"/>
    <w:rsid w:val="2F1741F8"/>
    <w:rsid w:val="2F66625A"/>
    <w:rsid w:val="2FF97DDF"/>
    <w:rsid w:val="300320AF"/>
    <w:rsid w:val="3214627C"/>
    <w:rsid w:val="33DA72F1"/>
    <w:rsid w:val="33EF2762"/>
    <w:rsid w:val="34CB5776"/>
    <w:rsid w:val="35E05E0E"/>
    <w:rsid w:val="35F577FD"/>
    <w:rsid w:val="35FF4694"/>
    <w:rsid w:val="361E62FD"/>
    <w:rsid w:val="370F681D"/>
    <w:rsid w:val="390F39A4"/>
    <w:rsid w:val="39B16B1B"/>
    <w:rsid w:val="3BBB7CB0"/>
    <w:rsid w:val="3C147E59"/>
    <w:rsid w:val="3D621ACC"/>
    <w:rsid w:val="3DB17E6A"/>
    <w:rsid w:val="3F1938FB"/>
    <w:rsid w:val="3F52443A"/>
    <w:rsid w:val="3FDA08D2"/>
    <w:rsid w:val="41686FDD"/>
    <w:rsid w:val="41A75403"/>
    <w:rsid w:val="41CD01F5"/>
    <w:rsid w:val="423A7C98"/>
    <w:rsid w:val="44382691"/>
    <w:rsid w:val="444668DC"/>
    <w:rsid w:val="45014C87"/>
    <w:rsid w:val="45574CE0"/>
    <w:rsid w:val="469460E1"/>
    <w:rsid w:val="46F10E69"/>
    <w:rsid w:val="472A6C5D"/>
    <w:rsid w:val="484C7D88"/>
    <w:rsid w:val="48876463"/>
    <w:rsid w:val="49EF440A"/>
    <w:rsid w:val="4AE5045C"/>
    <w:rsid w:val="4EB71B2E"/>
    <w:rsid w:val="4F677C52"/>
    <w:rsid w:val="4FBF5B29"/>
    <w:rsid w:val="50300159"/>
    <w:rsid w:val="50722C72"/>
    <w:rsid w:val="50B94DE3"/>
    <w:rsid w:val="515A0512"/>
    <w:rsid w:val="516B7847"/>
    <w:rsid w:val="51A86E5B"/>
    <w:rsid w:val="524D7584"/>
    <w:rsid w:val="532C7351"/>
    <w:rsid w:val="53671AC7"/>
    <w:rsid w:val="53DC7465"/>
    <w:rsid w:val="54A569CC"/>
    <w:rsid w:val="557E1BE4"/>
    <w:rsid w:val="56175BF3"/>
    <w:rsid w:val="56596F9E"/>
    <w:rsid w:val="56D86951"/>
    <w:rsid w:val="57F1274D"/>
    <w:rsid w:val="59C67F57"/>
    <w:rsid w:val="59EF2312"/>
    <w:rsid w:val="5A0E1D56"/>
    <w:rsid w:val="5AB432E2"/>
    <w:rsid w:val="5ABD1AF1"/>
    <w:rsid w:val="5AC21982"/>
    <w:rsid w:val="5B99225D"/>
    <w:rsid w:val="5BC20A0D"/>
    <w:rsid w:val="5BFB4EE3"/>
    <w:rsid w:val="5DA46602"/>
    <w:rsid w:val="5E5503F0"/>
    <w:rsid w:val="5EF81BAE"/>
    <w:rsid w:val="5F6C55C8"/>
    <w:rsid w:val="5FBE3407"/>
    <w:rsid w:val="6053067E"/>
    <w:rsid w:val="60856040"/>
    <w:rsid w:val="61714F5D"/>
    <w:rsid w:val="619153F6"/>
    <w:rsid w:val="61994E91"/>
    <w:rsid w:val="62181518"/>
    <w:rsid w:val="62FE60C4"/>
    <w:rsid w:val="632D2BCD"/>
    <w:rsid w:val="63791E77"/>
    <w:rsid w:val="63ED5D7D"/>
    <w:rsid w:val="64281580"/>
    <w:rsid w:val="642E4DA4"/>
    <w:rsid w:val="64684DA3"/>
    <w:rsid w:val="64E7316B"/>
    <w:rsid w:val="65491ABF"/>
    <w:rsid w:val="658808DC"/>
    <w:rsid w:val="66201817"/>
    <w:rsid w:val="66AB5CC6"/>
    <w:rsid w:val="67006BF4"/>
    <w:rsid w:val="68500A40"/>
    <w:rsid w:val="68664A4E"/>
    <w:rsid w:val="68BB45CD"/>
    <w:rsid w:val="68EF553F"/>
    <w:rsid w:val="69D40471"/>
    <w:rsid w:val="69F9752B"/>
    <w:rsid w:val="6D4359A0"/>
    <w:rsid w:val="6DB112F1"/>
    <w:rsid w:val="6F1F27B6"/>
    <w:rsid w:val="6F2764FA"/>
    <w:rsid w:val="701F51B2"/>
    <w:rsid w:val="70333A82"/>
    <w:rsid w:val="70E018C1"/>
    <w:rsid w:val="71C94D9E"/>
    <w:rsid w:val="7265683E"/>
    <w:rsid w:val="726661D8"/>
    <w:rsid w:val="72930A0C"/>
    <w:rsid w:val="74AC0755"/>
    <w:rsid w:val="75CB674E"/>
    <w:rsid w:val="76802D8D"/>
    <w:rsid w:val="77AE36D5"/>
    <w:rsid w:val="77D70DAD"/>
    <w:rsid w:val="781C3022"/>
    <w:rsid w:val="782D464C"/>
    <w:rsid w:val="787939A8"/>
    <w:rsid w:val="79BB03EF"/>
    <w:rsid w:val="79CE42EB"/>
    <w:rsid w:val="79DD41F6"/>
    <w:rsid w:val="7B1040D4"/>
    <w:rsid w:val="7BAA11A8"/>
    <w:rsid w:val="7C1216BC"/>
    <w:rsid w:val="7C3743CF"/>
    <w:rsid w:val="7D60589F"/>
    <w:rsid w:val="7D7E3783"/>
    <w:rsid w:val="7FC917AB"/>
    <w:rsid w:val="7FD12B85"/>
    <w:rsid w:val="7FF52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3"/>
    <w:next w:val="4"/>
    <w:unhideWhenUsed/>
    <w:qFormat/>
    <w:uiPriority w:val="9"/>
    <w:pPr>
      <w:adjustRightInd w:val="0"/>
      <w:jc w:val="center"/>
      <w:textAlignment w:val="baseline"/>
      <w:outlineLvl w:val="1"/>
    </w:pPr>
    <w:rPr>
      <w:bCs/>
      <w:kern w:val="0"/>
      <w:sz w:val="24"/>
      <w:szCs w:val="20"/>
    </w:rPr>
  </w:style>
  <w:style w:type="paragraph" w:styleId="3">
    <w:name w:val="heading 3"/>
    <w:basedOn w:val="4"/>
    <w:next w:val="1"/>
    <w:unhideWhenUsed/>
    <w:qFormat/>
    <w:uiPriority w:val="9"/>
    <w:pPr>
      <w:spacing w:before="260" w:after="260" w:line="240" w:lineRule="auto"/>
      <w:outlineLvl w:val="2"/>
    </w:pPr>
    <w:rPr>
      <w:rFonts w:ascii="宋体" w:hAnsi="宋体" w:eastAsia="宋体"/>
      <w:bCs w:val="0"/>
      <w:szCs w:val="32"/>
    </w:rPr>
  </w:style>
  <w:style w:type="paragraph" w:styleId="4">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6">
    <w:name w:val="Body Text Indent"/>
    <w:basedOn w:val="1"/>
    <w:link w:val="17"/>
    <w:qFormat/>
    <w:uiPriority w:val="0"/>
    <w:pPr>
      <w:spacing w:line="360" w:lineRule="auto"/>
      <w:ind w:firstLine="420" w:firstLineChars="200"/>
    </w:pPr>
  </w:style>
  <w:style w:type="paragraph" w:styleId="7">
    <w:name w:val="Balloon Text"/>
    <w:basedOn w:val="1"/>
    <w:link w:val="20"/>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qFormat/>
    <w:uiPriority w:val="11"/>
    <w:pPr>
      <w:tabs>
        <w:tab w:val="left" w:pos="426"/>
      </w:tabs>
      <w:spacing w:before="240" w:after="60" w:line="312" w:lineRule="auto"/>
      <w:jc w:val="center"/>
      <w:outlineLvl w:val="1"/>
    </w:pPr>
    <w:rPr>
      <w:rFonts w:ascii="Cambria" w:hAnsi="Cambria"/>
      <w:b/>
      <w:bCs/>
      <w:kern w:val="28"/>
      <w:sz w:val="28"/>
      <w:szCs w:val="3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nhideWhenUsed/>
    <w:qFormat/>
    <w:uiPriority w:val="99"/>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正文文本缩进 字符"/>
    <w:basedOn w:val="13"/>
    <w:link w:val="6"/>
    <w:qFormat/>
    <w:uiPriority w:val="0"/>
    <w:rPr>
      <w:rFonts w:ascii="Times New Roman" w:hAnsi="Times New Roman" w:eastAsia="宋体" w:cs="Times New Roman"/>
      <w:szCs w:val="24"/>
    </w:rPr>
  </w:style>
  <w:style w:type="paragraph" w:customStyle="1" w:styleId="18">
    <w:name w:val="列出段落1"/>
    <w:basedOn w:val="1"/>
    <w:qFormat/>
    <w:uiPriority w:val="34"/>
    <w:pPr>
      <w:ind w:firstLine="420" w:firstLineChars="200"/>
    </w:pPr>
  </w:style>
  <w:style w:type="paragraph" w:customStyle="1" w:styleId="19">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0">
    <w:name w:val="批注框文本 字符"/>
    <w:basedOn w:val="13"/>
    <w:link w:val="7"/>
    <w:semiHidden/>
    <w:qFormat/>
    <w:uiPriority w:val="99"/>
    <w:rPr>
      <w:kern w:val="2"/>
      <w:sz w:val="18"/>
      <w:szCs w:val="18"/>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AADDB-EE20-412F-BDBD-F094743F526D}">
  <ds:schemaRefs/>
</ds:datastoreItem>
</file>

<file path=docProps/app.xml><?xml version="1.0" encoding="utf-8"?>
<Properties xmlns="http://schemas.openxmlformats.org/officeDocument/2006/extended-properties" xmlns:vt="http://schemas.openxmlformats.org/officeDocument/2006/docPropsVTypes">
  <Template>Normal</Template>
  <Company>2</Company>
  <Pages>13</Pages>
  <Words>893</Words>
  <Characters>5094</Characters>
  <Lines>42</Lines>
  <Paragraphs>11</Paragraphs>
  <TotalTime>2</TotalTime>
  <ScaleCrop>false</ScaleCrop>
  <LinksUpToDate>false</LinksUpToDate>
  <CharactersWithSpaces>5976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2018-04-03T07:50:00Z</dcterms:created>
  <dc:creator>1</dc:creator>
  <cp:lastModifiedBy>hgh</cp:lastModifiedBy>
  <cp:lastPrinted>2023-05-29T07:26:00Z</cp:lastPrinted>
  <dcterms:modified xsi:type="dcterms:W3CDTF">2023-06-19T09:02:58Z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E728959509FA420E8827BEB09AD748F8</vt:lpwstr>
  </property>
</Properties>
</file>