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left"/>
        <w:outlineLvl w:val="0"/>
        <w:rPr>
          <w:rFonts w:ascii="宋体" w:hAnsi="宋体" w:eastAsia="宋体"/>
          <w:b/>
          <w:bCs/>
          <w:sz w:val="32"/>
          <w:szCs w:val="32"/>
        </w:rPr>
      </w:pPr>
      <w:bookmarkStart w:id="0" w:name="_Toc435514849"/>
      <w:bookmarkStart w:id="1" w:name="_Toc13067020"/>
      <w:bookmarkStart w:id="2" w:name="_Toc23462"/>
      <w:bookmarkStart w:id="3" w:name="_Toc435115054"/>
      <w:r>
        <w:rPr>
          <w:rFonts w:hint="eastAsia" w:ascii="宋体" w:hAnsi="宋体" w:eastAsia="宋体"/>
          <w:b/>
          <w:bCs/>
          <w:sz w:val="32"/>
          <w:szCs w:val="32"/>
        </w:rPr>
        <w:t>附件</w:t>
      </w:r>
      <w:r>
        <w:rPr>
          <w:rFonts w:hint="eastAsia" w:ascii="宋体" w:hAnsi="宋体" w:eastAsia="宋体"/>
          <w:b/>
          <w:bCs/>
          <w:sz w:val="32"/>
          <w:szCs w:val="32"/>
          <w:lang w:val="en-US" w:eastAsia="zh-CN"/>
        </w:rPr>
        <w:t>4</w:t>
      </w:r>
      <w:r>
        <w:rPr>
          <w:rFonts w:hint="eastAsia" w:ascii="宋体" w:hAnsi="宋体" w:eastAsia="宋体"/>
          <w:b/>
          <w:bCs/>
          <w:sz w:val="32"/>
          <w:szCs w:val="32"/>
        </w:rPr>
        <w:t>：</w:t>
      </w:r>
    </w:p>
    <w:p>
      <w:pPr>
        <w:spacing w:before="156" w:beforeLines="50" w:after="156" w:afterLines="50" w:line="360" w:lineRule="auto"/>
        <w:jc w:val="center"/>
        <w:outlineLvl w:val="0"/>
        <w:rPr>
          <w:rFonts w:ascii="宋体" w:hAnsi="宋体" w:eastAsia="宋体"/>
          <w:b/>
          <w:bCs/>
          <w:sz w:val="44"/>
          <w:szCs w:val="44"/>
        </w:rPr>
      </w:pPr>
      <w:r>
        <w:rPr>
          <w:rFonts w:hint="eastAsia" w:ascii="宋体" w:hAnsi="宋体" w:eastAsia="宋体"/>
          <w:b/>
          <w:bCs/>
          <w:sz w:val="44"/>
          <w:szCs w:val="44"/>
        </w:rPr>
        <w:t>用户需求书</w:t>
      </w:r>
      <w:bookmarkEnd w:id="0"/>
      <w:bookmarkEnd w:id="1"/>
      <w:bookmarkEnd w:id="2"/>
      <w:bookmarkEnd w:id="3"/>
    </w:p>
    <w:p>
      <w:pPr>
        <w:numPr>
          <w:ilvl w:val="0"/>
          <w:numId w:val="1"/>
        </w:numPr>
        <w:tabs>
          <w:tab w:val="left" w:pos="540"/>
        </w:tabs>
        <w:adjustRightInd w:val="0"/>
        <w:snapToGrid w:val="0"/>
        <w:spacing w:line="360" w:lineRule="auto"/>
        <w:rPr>
          <w:rFonts w:ascii="宋体" w:hAnsi="宋体" w:eastAsia="宋体" w:cs="Courier New"/>
          <w:b/>
          <w:sz w:val="24"/>
        </w:rPr>
      </w:pPr>
      <w:r>
        <w:rPr>
          <w:rFonts w:hint="eastAsia" w:ascii="宋体" w:hAnsi="宋体" w:eastAsia="宋体" w:cs="Courier New"/>
          <w:b/>
          <w:sz w:val="24"/>
        </w:rPr>
        <w:t>有关说明</w:t>
      </w:r>
    </w:p>
    <w:p>
      <w:pPr>
        <w:numPr>
          <w:ilvl w:val="0"/>
          <w:numId w:val="3"/>
        </w:numPr>
        <w:snapToGrid w:val="0"/>
        <w:spacing w:line="360" w:lineRule="auto"/>
        <w:ind w:left="567" w:hanging="567"/>
        <w:rPr>
          <w:rFonts w:ascii="宋体" w:hAnsi="宋体"/>
          <w:bCs/>
          <w:sz w:val="24"/>
        </w:rPr>
      </w:pPr>
      <w:r>
        <w:rPr>
          <w:rFonts w:hint="eastAsia" w:ascii="宋体" w:hAnsi="宋体"/>
          <w:bCs/>
          <w:sz w:val="24"/>
        </w:rPr>
        <w:t>投标人须对本项目的采购标的进行整体投标，任何只对本项目采购标的其中一部分内容、数量进行的投标都被视为无效投标。</w:t>
      </w:r>
    </w:p>
    <w:p>
      <w:pPr>
        <w:numPr>
          <w:ilvl w:val="0"/>
          <w:numId w:val="3"/>
        </w:numPr>
        <w:snapToGrid w:val="0"/>
        <w:spacing w:line="360" w:lineRule="auto"/>
        <w:ind w:left="567" w:hanging="567"/>
        <w:rPr>
          <w:rFonts w:ascii="宋体" w:hAnsi="宋体" w:cs="宋体"/>
          <w:sz w:val="24"/>
          <w:lang w:eastAsia="zh-TW"/>
        </w:rPr>
      </w:pPr>
      <w:r>
        <w:rPr>
          <w:rFonts w:hint="eastAsia" w:ascii="宋体" w:hAnsi="宋体"/>
          <w:bCs/>
          <w:sz w:val="24"/>
        </w:rPr>
        <w:t>若所投产品属于政府强制采购节能/环保产品的，则投标人必须提供国家强制性节能或环保产品进行响应，并提供该产品强制性节能或环保产品认证证书，否则视为无效投标。</w:t>
      </w:r>
    </w:p>
    <w:p>
      <w:pPr>
        <w:numPr>
          <w:ilvl w:val="0"/>
          <w:numId w:val="3"/>
        </w:numPr>
        <w:snapToGrid w:val="0"/>
        <w:spacing w:line="360" w:lineRule="auto"/>
        <w:ind w:left="567" w:hanging="567"/>
        <w:rPr>
          <w:rFonts w:ascii="宋体" w:hAnsi="宋体"/>
          <w:bCs/>
          <w:sz w:val="24"/>
        </w:rPr>
      </w:pPr>
      <w:r>
        <w:rPr>
          <w:rFonts w:hint="eastAsia" w:ascii="宋体" w:hAnsi="宋体"/>
          <w:bCs/>
          <w:sz w:val="24"/>
        </w:rPr>
        <w:t>用户需求书中标注</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号条款为实质性条款，必须逐条进行响应，有任何一条负偏离的，将导致无效投标。</w:t>
      </w:r>
    </w:p>
    <w:p>
      <w:pPr>
        <w:numPr>
          <w:ilvl w:val="0"/>
          <w:numId w:val="3"/>
        </w:numPr>
        <w:snapToGrid w:val="0"/>
        <w:spacing w:line="360" w:lineRule="auto"/>
        <w:ind w:left="567" w:hanging="567"/>
        <w:rPr>
          <w:rFonts w:ascii="宋体" w:hAnsi="宋体"/>
          <w:bCs/>
          <w:sz w:val="24"/>
        </w:rPr>
      </w:pPr>
      <w:r>
        <w:rPr>
          <w:rFonts w:hint="eastAsia" w:ascii="宋体" w:hAnsi="宋体"/>
          <w:bCs/>
          <w:sz w:val="24"/>
        </w:rPr>
        <w:t>用户需求书中标注</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号条款为重要技术参数，但不作为无效投标条款。</w:t>
      </w:r>
    </w:p>
    <w:p>
      <w:pPr>
        <w:numPr>
          <w:ilvl w:val="0"/>
          <w:numId w:val="0"/>
        </w:numPr>
        <w:spacing w:line="360" w:lineRule="auto"/>
        <w:rPr>
          <w:b w:val="0"/>
          <w:sz w:val="30"/>
          <w:szCs w:val="30"/>
        </w:rPr>
      </w:pPr>
      <w:r>
        <w:rPr>
          <w:rFonts w:hint="eastAsia" w:ascii="宋体" w:hAnsi="宋体" w:eastAsia="宋体" w:cs="宋体"/>
          <w:b/>
          <w:kern w:val="0"/>
          <w:sz w:val="24"/>
          <w:szCs w:val="24"/>
          <w:lang w:val="en-US" w:eastAsia="zh-CN"/>
        </w:rPr>
        <w:t>二、</w:t>
      </w:r>
      <w:r>
        <w:rPr>
          <w:rFonts w:hint="eastAsia" w:ascii="宋体" w:hAnsi="宋体" w:eastAsia="宋体" w:cs="宋体"/>
          <w:b/>
          <w:kern w:val="0"/>
          <w:sz w:val="24"/>
          <w:szCs w:val="24"/>
        </w:rPr>
        <w:t>货物清单明细</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3"/>
        <w:gridCol w:w="2693"/>
        <w:gridCol w:w="851"/>
        <w:gridCol w:w="89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17" w:type="dxa"/>
          </w:tcPr>
          <w:p>
            <w:pPr>
              <w:jc w:val="center"/>
              <w:rPr>
                <w:rFonts w:asciiTheme="minorEastAsia" w:hAnsiTheme="minorEastAsia"/>
                <w:sz w:val="21"/>
                <w:szCs w:val="21"/>
              </w:rPr>
            </w:pPr>
            <w:r>
              <w:rPr>
                <w:rFonts w:hint="eastAsia" w:asciiTheme="minorEastAsia" w:hAnsiTheme="minorEastAsia"/>
                <w:sz w:val="21"/>
                <w:szCs w:val="21"/>
              </w:rPr>
              <w:t>序号</w:t>
            </w:r>
          </w:p>
        </w:tc>
        <w:tc>
          <w:tcPr>
            <w:tcW w:w="1843" w:type="dxa"/>
          </w:tcPr>
          <w:p>
            <w:pPr>
              <w:jc w:val="center"/>
              <w:rPr>
                <w:rFonts w:asciiTheme="minorEastAsia" w:hAnsiTheme="minorEastAsia"/>
                <w:sz w:val="21"/>
                <w:szCs w:val="21"/>
              </w:rPr>
            </w:pPr>
            <w:r>
              <w:rPr>
                <w:rFonts w:hint="eastAsia" w:asciiTheme="minorEastAsia" w:hAnsiTheme="minorEastAsia"/>
                <w:sz w:val="21"/>
                <w:szCs w:val="21"/>
              </w:rPr>
              <w:t>货物名称</w:t>
            </w:r>
          </w:p>
        </w:tc>
        <w:tc>
          <w:tcPr>
            <w:tcW w:w="2693" w:type="dxa"/>
          </w:tcPr>
          <w:p>
            <w:pPr>
              <w:jc w:val="center"/>
              <w:rPr>
                <w:rFonts w:asciiTheme="minorEastAsia" w:hAnsiTheme="minorEastAsia"/>
                <w:sz w:val="21"/>
                <w:szCs w:val="21"/>
              </w:rPr>
            </w:pPr>
            <w:r>
              <w:rPr>
                <w:rFonts w:hint="eastAsia" w:asciiTheme="minorEastAsia" w:hAnsiTheme="minorEastAsia"/>
                <w:sz w:val="21"/>
                <w:szCs w:val="21"/>
              </w:rPr>
              <w:t>规格（mm）</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数量</w:t>
            </w:r>
          </w:p>
        </w:tc>
        <w:tc>
          <w:tcPr>
            <w:tcW w:w="897" w:type="dxa"/>
          </w:tcPr>
          <w:p>
            <w:pPr>
              <w:jc w:val="center"/>
              <w:rPr>
                <w:rFonts w:asciiTheme="minorEastAsia" w:hAnsiTheme="minorEastAsia"/>
                <w:sz w:val="21"/>
                <w:szCs w:val="21"/>
              </w:rPr>
            </w:pPr>
            <w:r>
              <w:rPr>
                <w:rFonts w:hint="eastAsia" w:asciiTheme="minorEastAsia" w:hAnsiTheme="minorEastAsia"/>
                <w:sz w:val="21"/>
                <w:szCs w:val="21"/>
              </w:rPr>
              <w:t>单位</w:t>
            </w:r>
          </w:p>
        </w:tc>
        <w:tc>
          <w:tcPr>
            <w:tcW w:w="1421" w:type="dxa"/>
          </w:tcPr>
          <w:p>
            <w:pPr>
              <w:jc w:val="center"/>
              <w:rPr>
                <w:rFonts w:asciiTheme="minorEastAsia" w:hAnsiTheme="minorEastAsia"/>
                <w:sz w:val="21"/>
                <w:szCs w:val="21"/>
              </w:rPr>
            </w:pPr>
            <w:r>
              <w:rPr>
                <w:rFonts w:hint="eastAsia" w:asciiTheme="minorEastAsia" w:hAnsi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办公桌</w:t>
            </w:r>
          </w:p>
        </w:tc>
        <w:tc>
          <w:tcPr>
            <w:tcW w:w="2693" w:type="dxa"/>
            <w:vAlign w:val="center"/>
          </w:tcPr>
          <w:p>
            <w:pPr>
              <w:jc w:val="center"/>
              <w:rPr>
                <w:rFonts w:asciiTheme="minorEastAsia" w:hAnsiTheme="minorEastAsia"/>
                <w:sz w:val="21"/>
                <w:szCs w:val="21"/>
              </w:rPr>
            </w:pPr>
            <w:r>
              <w:rPr>
                <w:rFonts w:asciiTheme="minorEastAsia" w:hAnsiTheme="minorEastAsia"/>
                <w:sz w:val="21"/>
                <w:szCs w:val="21"/>
              </w:rPr>
              <w:t>1400*</w:t>
            </w:r>
            <w:r>
              <w:rPr>
                <w:rFonts w:hint="eastAsia" w:asciiTheme="minorEastAsia" w:hAnsiTheme="minorEastAsia"/>
                <w:sz w:val="21"/>
                <w:szCs w:val="21"/>
                <w:lang w:val="en-US" w:eastAsia="zh-CN"/>
              </w:rPr>
              <w:t>80</w:t>
            </w:r>
            <w:r>
              <w:rPr>
                <w:rFonts w:asciiTheme="minorEastAsia" w:hAnsiTheme="minorEastAsia"/>
                <w:sz w:val="21"/>
                <w:szCs w:val="21"/>
              </w:rPr>
              <w:t>0*750</w:t>
            </w:r>
          </w:p>
        </w:tc>
        <w:tc>
          <w:tcPr>
            <w:tcW w:w="851" w:type="dxa"/>
            <w:vAlign w:val="center"/>
          </w:tcPr>
          <w:p>
            <w:pPr>
              <w:jc w:val="center"/>
              <w:rPr>
                <w:rFonts w:cs="宋体" w:asciiTheme="minorEastAsia" w:hAnsiTheme="minorEastAsia"/>
                <w:bCs/>
                <w:color w:val="000000"/>
                <w:sz w:val="21"/>
                <w:szCs w:val="21"/>
              </w:rPr>
            </w:pPr>
            <w:r>
              <w:rPr>
                <w:rFonts w:hint="eastAsia" w:asciiTheme="minorEastAsia" w:hAnsiTheme="minorEastAsia"/>
                <w:bCs/>
                <w:color w:val="000000"/>
                <w:sz w:val="21"/>
                <w:szCs w:val="21"/>
              </w:rPr>
              <w:t>10</w:t>
            </w:r>
          </w:p>
        </w:tc>
        <w:tc>
          <w:tcPr>
            <w:tcW w:w="897" w:type="dxa"/>
            <w:vAlign w:val="center"/>
          </w:tcPr>
          <w:p>
            <w:pPr>
              <w:jc w:val="center"/>
              <w:rPr>
                <w:rFonts w:cs="宋体" w:asciiTheme="minorEastAsia" w:hAnsiTheme="minorEastAsia"/>
                <w:bCs/>
                <w:color w:val="000000"/>
                <w:sz w:val="21"/>
                <w:szCs w:val="21"/>
              </w:rPr>
            </w:pPr>
            <w:r>
              <w:rPr>
                <w:rFonts w:hint="eastAsia" w:asciiTheme="minorEastAsia" w:hAnsiTheme="minorEastAsia"/>
                <w:bCs/>
                <w:color w:val="000000"/>
                <w:sz w:val="21"/>
                <w:szCs w:val="21"/>
              </w:rPr>
              <w:t>张</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2</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办公椅1</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常规</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10</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3</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文件柜</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800*400*2200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9</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4</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三位沙发</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 xml:space="preserve">1730*780*700 </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6</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5</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单位沙发</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770*780*740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6</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restart"/>
            <w:vAlign w:val="center"/>
          </w:tcPr>
          <w:p>
            <w:pPr>
              <w:jc w:val="center"/>
              <w:rPr>
                <w:rFonts w:asciiTheme="minorEastAsia" w:hAnsiTheme="minorEastAsia"/>
                <w:sz w:val="21"/>
                <w:szCs w:val="21"/>
              </w:rPr>
            </w:pPr>
            <w:r>
              <w:rPr>
                <w:rFonts w:hint="eastAsia" w:asciiTheme="minorEastAsia" w:hAnsiTheme="minorEastAsia"/>
                <w:sz w:val="21"/>
                <w:szCs w:val="21"/>
              </w:rPr>
              <w:t>6</w:t>
            </w:r>
          </w:p>
        </w:tc>
        <w:tc>
          <w:tcPr>
            <w:tcW w:w="1843" w:type="dxa"/>
            <w:vMerge w:val="restart"/>
            <w:vAlign w:val="center"/>
          </w:tcPr>
          <w:p>
            <w:pPr>
              <w:jc w:val="center"/>
              <w:rPr>
                <w:rFonts w:asciiTheme="minorEastAsia" w:hAnsiTheme="minorEastAsia"/>
                <w:sz w:val="21"/>
                <w:szCs w:val="21"/>
              </w:rPr>
            </w:pPr>
            <w:r>
              <w:rPr>
                <w:rFonts w:hint="eastAsia" w:asciiTheme="minorEastAsia" w:hAnsiTheme="minorEastAsia"/>
                <w:sz w:val="21"/>
                <w:szCs w:val="21"/>
              </w:rPr>
              <w:t>茶几</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1200*600*450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6</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17" w:type="dxa"/>
            <w:vMerge w:val="continue"/>
            <w:vAlign w:val="center"/>
          </w:tcPr>
          <w:p>
            <w:pPr>
              <w:jc w:val="center"/>
              <w:rPr>
                <w:rFonts w:asciiTheme="minorEastAsia" w:hAnsiTheme="minorEastAsia"/>
                <w:sz w:val="21"/>
                <w:szCs w:val="21"/>
              </w:rPr>
            </w:pPr>
          </w:p>
        </w:tc>
        <w:tc>
          <w:tcPr>
            <w:tcW w:w="1843" w:type="dxa"/>
            <w:vMerge w:val="continue"/>
            <w:vAlign w:val="center"/>
          </w:tcPr>
          <w:p>
            <w:pPr>
              <w:jc w:val="center"/>
              <w:rPr>
                <w:rFonts w:asciiTheme="minorEastAsia" w:hAnsiTheme="minorEastAsia"/>
                <w:sz w:val="21"/>
                <w:szCs w:val="21"/>
              </w:rPr>
            </w:pP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600*600*450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4</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7</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茶水柜</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800*400*860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9</w:t>
            </w:r>
          </w:p>
        </w:tc>
        <w:tc>
          <w:tcPr>
            <w:tcW w:w="897" w:type="dxa"/>
          </w:tcPr>
          <w:p>
            <w:pPr>
              <w:jc w:val="center"/>
              <w:rPr>
                <w:rFonts w:asciiTheme="minorEastAsia" w:hAnsiTheme="minorEastAsia"/>
                <w:sz w:val="21"/>
                <w:szCs w:val="21"/>
              </w:rPr>
            </w:pPr>
            <w:r>
              <w:rPr>
                <w:rFonts w:asciiTheme="minorEastAsia" w:hAnsiTheme="minorEastAsia"/>
                <w:sz w:val="21"/>
                <w:szCs w:val="21"/>
              </w:rPr>
              <w:t>个</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Theme="minorEastAsia" w:hAnsiTheme="minorEastAsia"/>
                <w:sz w:val="21"/>
                <w:szCs w:val="21"/>
              </w:rPr>
            </w:pPr>
            <w:r>
              <w:rPr>
                <w:rFonts w:hint="eastAsia" w:asciiTheme="minorEastAsia" w:hAnsiTheme="minorEastAsia"/>
                <w:sz w:val="21"/>
                <w:szCs w:val="21"/>
              </w:rPr>
              <w:t>8</w:t>
            </w:r>
          </w:p>
        </w:tc>
        <w:tc>
          <w:tcPr>
            <w:tcW w:w="1843" w:type="dxa"/>
            <w:vMerge w:val="restart"/>
            <w:vAlign w:val="center"/>
          </w:tcPr>
          <w:p>
            <w:pPr>
              <w:jc w:val="center"/>
              <w:rPr>
                <w:rFonts w:asciiTheme="minorEastAsia" w:hAnsiTheme="minorEastAsia"/>
                <w:sz w:val="21"/>
                <w:szCs w:val="21"/>
              </w:rPr>
            </w:pPr>
            <w:r>
              <w:rPr>
                <w:rFonts w:hint="eastAsia" w:asciiTheme="minorEastAsia" w:hAnsiTheme="minorEastAsia"/>
                <w:sz w:val="21"/>
                <w:szCs w:val="21"/>
              </w:rPr>
              <w:t>矮柜1</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1500*400*830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4</w:t>
            </w:r>
          </w:p>
        </w:tc>
        <w:tc>
          <w:tcPr>
            <w:tcW w:w="897" w:type="dxa"/>
          </w:tcPr>
          <w:p>
            <w:pPr>
              <w:jc w:val="center"/>
              <w:rPr>
                <w:rFonts w:asciiTheme="minorEastAsia" w:hAnsiTheme="minorEastAsia"/>
                <w:sz w:val="21"/>
                <w:szCs w:val="21"/>
              </w:rPr>
            </w:pPr>
            <w:r>
              <w:rPr>
                <w:rFonts w:asciiTheme="minorEastAsia" w:hAnsiTheme="minorEastAsia"/>
                <w:sz w:val="21"/>
                <w:szCs w:val="21"/>
              </w:rPr>
              <w:t>个</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17" w:type="dxa"/>
            <w:vMerge w:val="continue"/>
            <w:vAlign w:val="center"/>
          </w:tcPr>
          <w:p>
            <w:pPr>
              <w:jc w:val="center"/>
              <w:rPr>
                <w:rFonts w:asciiTheme="minorEastAsia" w:hAnsiTheme="minorEastAsia"/>
                <w:sz w:val="21"/>
                <w:szCs w:val="21"/>
              </w:rPr>
            </w:pPr>
          </w:p>
        </w:tc>
        <w:tc>
          <w:tcPr>
            <w:tcW w:w="1843" w:type="dxa"/>
            <w:vMerge w:val="continue"/>
            <w:vAlign w:val="center"/>
          </w:tcPr>
          <w:p>
            <w:pPr>
              <w:jc w:val="center"/>
              <w:rPr>
                <w:rFonts w:asciiTheme="minorEastAsia" w:hAnsiTheme="minorEastAsia"/>
                <w:sz w:val="21"/>
                <w:szCs w:val="21"/>
              </w:rPr>
            </w:pPr>
          </w:p>
        </w:tc>
        <w:tc>
          <w:tcPr>
            <w:tcW w:w="2693" w:type="dxa"/>
            <w:vAlign w:val="center"/>
          </w:tcPr>
          <w:p>
            <w:pPr>
              <w:jc w:val="center"/>
              <w:rPr>
                <w:rFonts w:asciiTheme="minorEastAsia" w:hAnsiTheme="minorEastAsia"/>
                <w:sz w:val="21"/>
                <w:szCs w:val="21"/>
              </w:rPr>
            </w:pPr>
            <w:r>
              <w:rPr>
                <w:rFonts w:asciiTheme="minorEastAsia" w:hAnsiTheme="minorEastAsia"/>
                <w:sz w:val="21"/>
                <w:szCs w:val="21"/>
              </w:rPr>
              <w:t>1000*400*830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1</w:t>
            </w:r>
          </w:p>
        </w:tc>
        <w:tc>
          <w:tcPr>
            <w:tcW w:w="897" w:type="dxa"/>
          </w:tcPr>
          <w:p>
            <w:pPr>
              <w:jc w:val="center"/>
              <w:rPr>
                <w:rFonts w:asciiTheme="minorEastAsia" w:hAnsiTheme="minorEastAsia"/>
                <w:sz w:val="21"/>
                <w:szCs w:val="21"/>
              </w:rPr>
            </w:pPr>
            <w:r>
              <w:rPr>
                <w:rFonts w:asciiTheme="minorEastAsia" w:hAnsiTheme="minorEastAsia"/>
                <w:sz w:val="21"/>
                <w:szCs w:val="21"/>
              </w:rPr>
              <w:t>个</w:t>
            </w:r>
          </w:p>
        </w:tc>
        <w:tc>
          <w:tcPr>
            <w:tcW w:w="1421" w:type="dxa"/>
          </w:tcPr>
          <w:p>
            <w:pPr>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9</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屏风卡位</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1500*1500*1200</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20</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both"/>
              <w:rPr>
                <w:rFonts w:hint="default" w:asciiTheme="minorEastAsia" w:hAnsiTheme="minorEastAsia"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10</w:t>
            </w:r>
          </w:p>
        </w:tc>
        <w:tc>
          <w:tcPr>
            <w:tcW w:w="1843" w:type="dxa"/>
            <w:vAlign w:val="center"/>
          </w:tcPr>
          <w:p>
            <w:pPr>
              <w:jc w:val="center"/>
              <w:rPr>
                <w:rFonts w:asciiTheme="minorEastAsia" w:hAnsiTheme="minorEastAsia"/>
                <w:sz w:val="21"/>
                <w:szCs w:val="21"/>
              </w:rPr>
            </w:pPr>
            <w:r>
              <w:rPr>
                <w:rFonts w:hint="eastAsia" w:asciiTheme="minorEastAsia" w:hAnsiTheme="minorEastAsia"/>
                <w:sz w:val="21"/>
                <w:szCs w:val="21"/>
              </w:rPr>
              <w:t>办公椅2</w:t>
            </w:r>
          </w:p>
        </w:tc>
        <w:tc>
          <w:tcPr>
            <w:tcW w:w="2693" w:type="dxa"/>
            <w:vAlign w:val="center"/>
          </w:tcPr>
          <w:p>
            <w:pPr>
              <w:jc w:val="center"/>
              <w:rPr>
                <w:rFonts w:asciiTheme="minorEastAsia" w:hAnsiTheme="minorEastAsia"/>
                <w:sz w:val="21"/>
                <w:szCs w:val="21"/>
              </w:rPr>
            </w:pPr>
            <w:r>
              <w:rPr>
                <w:rFonts w:hint="eastAsia" w:asciiTheme="minorEastAsia" w:hAnsiTheme="minorEastAsia"/>
                <w:sz w:val="21"/>
                <w:szCs w:val="21"/>
              </w:rPr>
              <w:t>常规</w:t>
            </w:r>
          </w:p>
        </w:tc>
        <w:tc>
          <w:tcPr>
            <w:tcW w:w="851" w:type="dxa"/>
          </w:tcPr>
          <w:p>
            <w:pPr>
              <w:jc w:val="center"/>
              <w:rPr>
                <w:rFonts w:asciiTheme="minorEastAsia" w:hAnsiTheme="minorEastAsia"/>
                <w:sz w:val="21"/>
                <w:szCs w:val="21"/>
              </w:rPr>
            </w:pPr>
            <w:r>
              <w:rPr>
                <w:rFonts w:hint="eastAsia" w:asciiTheme="minorEastAsia" w:hAnsiTheme="minorEastAsia"/>
                <w:sz w:val="21"/>
                <w:szCs w:val="21"/>
              </w:rPr>
              <w:t>20</w:t>
            </w:r>
          </w:p>
        </w:tc>
        <w:tc>
          <w:tcPr>
            <w:tcW w:w="897" w:type="dxa"/>
          </w:tcPr>
          <w:p>
            <w:pPr>
              <w:jc w:val="center"/>
              <w:rPr>
                <w:rFonts w:asciiTheme="minorEastAsia" w:hAnsiTheme="minorEastAsia"/>
                <w:sz w:val="21"/>
                <w:szCs w:val="21"/>
              </w:rPr>
            </w:pPr>
            <w:r>
              <w:rPr>
                <w:rFonts w:asciiTheme="minorEastAsia" w:hAnsiTheme="minorEastAsia"/>
                <w:sz w:val="21"/>
                <w:szCs w:val="21"/>
              </w:rPr>
              <w:t>张</w:t>
            </w:r>
          </w:p>
        </w:tc>
        <w:tc>
          <w:tcPr>
            <w:tcW w:w="1421" w:type="dxa"/>
          </w:tcPr>
          <w:p>
            <w:pPr>
              <w:jc w:val="center"/>
              <w:rPr>
                <w:rFonts w:asciiTheme="minorEastAsia" w:hAnsiTheme="minorEastAsia"/>
                <w:sz w:val="21"/>
                <w:szCs w:val="21"/>
              </w:rPr>
            </w:pPr>
          </w:p>
        </w:tc>
      </w:tr>
    </w:tbl>
    <w:p>
      <w:pPr>
        <w:rPr>
          <w:rFonts w:asciiTheme="minorEastAsia" w:hAnsiTheme="minorEastAsia"/>
          <w:sz w:val="28"/>
          <w:szCs w:val="28"/>
        </w:rPr>
      </w:pPr>
    </w:p>
    <w:p>
      <w:pPr>
        <w:rPr>
          <w:rFonts w:asciiTheme="minorEastAsia" w:hAnsiTheme="minorEastAsia"/>
          <w:sz w:val="28"/>
          <w:szCs w:val="28"/>
        </w:rPr>
      </w:pPr>
    </w:p>
    <w:p>
      <w:pPr>
        <w:tabs>
          <w:tab w:val="left" w:pos="420"/>
          <w:tab w:val="left" w:pos="540"/>
        </w:tabs>
        <w:adjustRightInd w:val="0"/>
        <w:snapToGrid w:val="0"/>
        <w:spacing w:line="360" w:lineRule="auto"/>
        <w:rPr>
          <w:rFonts w:ascii="宋体" w:hAnsi="宋体" w:cs="Courier New"/>
          <w:b/>
          <w:sz w:val="24"/>
        </w:rPr>
      </w:pPr>
      <w:r>
        <w:rPr>
          <w:rFonts w:hint="eastAsia" w:ascii="宋体" w:hAnsi="宋体" w:cs="Courier New"/>
          <w:b/>
          <w:sz w:val="24"/>
        </w:rPr>
        <w:t>三、抽样和检测要求</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鉴于本项目对质量、安全、环保等方面的要求高，投标人必须对所使用的家具原材料和生产的家具半成品及成品加以严格检测和控制。本项目所使用的原材料及最终成品质量必须符合以下要求。</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木家具通用技术条件（</w:t>
      </w:r>
      <w:r>
        <w:rPr>
          <w:rFonts w:ascii="宋体" w:hAnsi="宋体" w:eastAsia="宋体" w:cs="宋体"/>
          <w:kern w:val="0"/>
          <w:szCs w:val="24"/>
        </w:rPr>
        <w:t>GB/T 3324-2017）</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金属家具通用技术条件（</w:t>
      </w:r>
      <w:r>
        <w:rPr>
          <w:rFonts w:ascii="宋体" w:hAnsi="宋体" w:eastAsia="宋体" w:cs="宋体"/>
          <w:kern w:val="0"/>
          <w:szCs w:val="24"/>
        </w:rPr>
        <w:t>GB/T 3325-2017）</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竹制家具通用技术条件（</w:t>
      </w:r>
      <w:r>
        <w:rPr>
          <w:rFonts w:ascii="宋体" w:hAnsi="宋体" w:eastAsia="宋体" w:cs="宋体"/>
          <w:kern w:val="0"/>
          <w:szCs w:val="24"/>
        </w:rPr>
        <w:t>GB/T 32444-2015）</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玻璃家具通用技术条件（</w:t>
      </w:r>
      <w:r>
        <w:rPr>
          <w:rFonts w:ascii="宋体" w:hAnsi="宋体" w:eastAsia="宋体" w:cs="宋体"/>
          <w:kern w:val="0"/>
          <w:szCs w:val="24"/>
        </w:rPr>
        <w:t>GB/T 32446-2015）</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塑料家具通用技术条件（</w:t>
      </w:r>
      <w:r>
        <w:rPr>
          <w:rFonts w:ascii="宋体" w:hAnsi="宋体" w:eastAsia="宋体" w:cs="宋体"/>
          <w:kern w:val="0"/>
          <w:szCs w:val="24"/>
        </w:rPr>
        <w:t>GB/T 32487-2016）</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环境标志产品技术要求</w:t>
      </w:r>
      <w:r>
        <w:rPr>
          <w:rFonts w:ascii="宋体" w:hAnsi="宋体" w:eastAsia="宋体" w:cs="宋体"/>
          <w:kern w:val="0"/>
          <w:szCs w:val="24"/>
        </w:rPr>
        <w:t xml:space="preserve"> 家具（HJ 2547-2016）</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家具成品及原辅材料中有害物质限量（</w:t>
      </w:r>
      <w:r>
        <w:rPr>
          <w:rFonts w:ascii="宋体" w:hAnsi="宋体" w:eastAsia="宋体" w:cs="宋体"/>
          <w:kern w:val="0"/>
          <w:szCs w:val="24"/>
        </w:rPr>
        <w:t>SZJG 52-2016）</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低挥发性有机物含量涂料技术规范（</w:t>
      </w:r>
      <w:r>
        <w:rPr>
          <w:rFonts w:ascii="宋体" w:hAnsi="宋体" w:eastAsia="宋体" w:cs="宋体"/>
          <w:kern w:val="0"/>
          <w:szCs w:val="24"/>
        </w:rPr>
        <w:t>SZJG 54-2017）</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深圳市行政事业单位国有资产管理办法（深府办</w:t>
      </w:r>
      <w:r>
        <w:rPr>
          <w:rFonts w:ascii="宋体" w:hAnsi="宋体" w:eastAsia="宋体" w:cs="宋体"/>
          <w:kern w:val="0"/>
          <w:szCs w:val="24"/>
        </w:rPr>
        <w:t>[2010]109号）</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深圳市本级行政事业单位国有资产处置办法（深财资</w:t>
      </w:r>
      <w:r>
        <w:rPr>
          <w:rFonts w:ascii="宋体" w:hAnsi="宋体" w:eastAsia="宋体" w:cs="宋体"/>
          <w:kern w:val="0"/>
          <w:szCs w:val="24"/>
        </w:rPr>
        <w:t>[2017]17号）</w:t>
      </w:r>
    </w:p>
    <w:p>
      <w:pPr>
        <w:spacing w:before="156" w:beforeLines="50" w:line="300" w:lineRule="auto"/>
        <w:ind w:firstLine="420" w:firstLineChars="200"/>
        <w:rPr>
          <w:rFonts w:ascii="宋体" w:hAnsi="宋体" w:eastAsia="宋体" w:cs="宋体"/>
          <w:kern w:val="0"/>
          <w:szCs w:val="24"/>
        </w:rPr>
      </w:pPr>
      <w:r>
        <w:rPr>
          <w:rFonts w:hint="eastAsia" w:ascii="宋体" w:hAnsi="宋体" w:eastAsia="宋体" w:cs="宋体"/>
          <w:kern w:val="0"/>
          <w:szCs w:val="24"/>
        </w:rPr>
        <w:t>深圳市本级行政事业单位国有资产报废处理操作规程（深财资规</w:t>
      </w:r>
      <w:r>
        <w:rPr>
          <w:rFonts w:ascii="宋体" w:hAnsi="宋体" w:eastAsia="宋体" w:cs="宋体"/>
          <w:kern w:val="0"/>
          <w:szCs w:val="24"/>
        </w:rPr>
        <w:t>[2014]15号）</w:t>
      </w:r>
    </w:p>
    <w:p>
      <w:pPr>
        <w:spacing w:before="156" w:beforeLines="50" w:line="300" w:lineRule="auto"/>
        <w:rPr>
          <w:rFonts w:ascii="宋体" w:hAnsi="宋体" w:eastAsia="宋体" w:cs="宋体"/>
          <w:bCs/>
          <w:kern w:val="0"/>
          <w:szCs w:val="24"/>
        </w:rPr>
      </w:pPr>
      <w:r>
        <w:rPr>
          <w:rFonts w:ascii="宋体" w:hAnsi="宋体" w:eastAsia="宋体" w:cs="宋体"/>
          <w:bCs/>
          <w:kern w:val="0"/>
          <w:szCs w:val="24"/>
        </w:rPr>
        <w:t>附录</w:t>
      </w:r>
      <w:r>
        <w:rPr>
          <w:rFonts w:hint="eastAsia" w:ascii="宋体" w:hAnsi="宋体" w:eastAsia="宋体" w:cs="宋体"/>
          <w:bCs/>
          <w:kern w:val="0"/>
          <w:szCs w:val="24"/>
        </w:rPr>
        <w:t>：</w:t>
      </w:r>
      <w:r>
        <w:rPr>
          <w:rFonts w:ascii="宋体" w:hAnsi="宋体" w:eastAsia="宋体" w:cs="宋体"/>
          <w:bCs/>
          <w:kern w:val="0"/>
          <w:szCs w:val="24"/>
        </w:rPr>
        <w:t xml:space="preserve"> 政府采购家具成品及原辅材料执行标准及检测项目一览表</w:t>
      </w:r>
    </w:p>
    <w:p>
      <w:pPr>
        <w:spacing w:before="156" w:beforeLines="50" w:line="300" w:lineRule="auto"/>
        <w:rPr>
          <w:rFonts w:ascii="宋体" w:hAnsi="宋体" w:eastAsia="宋体" w:cs="宋体"/>
          <w:b/>
          <w:kern w:val="0"/>
          <w:szCs w:val="24"/>
        </w:rPr>
      </w:pPr>
      <w:r>
        <w:rPr>
          <w:rFonts w:hint="eastAsia" w:ascii="宋体" w:hAnsi="宋体" w:eastAsia="宋体" w:cs="宋体"/>
          <w:b/>
          <w:kern w:val="0"/>
          <w:szCs w:val="24"/>
        </w:rPr>
        <w:t>（</w:t>
      </w:r>
      <w:r>
        <w:rPr>
          <w:rFonts w:ascii="宋体" w:hAnsi="宋体" w:eastAsia="宋体" w:cs="宋体"/>
          <w:b/>
          <w:kern w:val="0"/>
          <w:szCs w:val="24"/>
        </w:rPr>
        <w:t>一</w:t>
      </w:r>
      <w:r>
        <w:rPr>
          <w:rFonts w:hint="eastAsia" w:ascii="宋体" w:hAnsi="宋体" w:eastAsia="宋体" w:cs="宋体"/>
          <w:b/>
          <w:kern w:val="0"/>
          <w:szCs w:val="24"/>
        </w:rPr>
        <w:t>）</w:t>
      </w:r>
      <w:r>
        <w:rPr>
          <w:rFonts w:ascii="宋体" w:hAnsi="宋体" w:eastAsia="宋体" w:cs="宋体"/>
          <w:b/>
          <w:kern w:val="0"/>
          <w:szCs w:val="24"/>
        </w:rPr>
        <w:t>家具</w:t>
      </w:r>
    </w:p>
    <w:tbl>
      <w:tblPr>
        <w:tblStyle w:val="44"/>
        <w:tblW w:w="0" w:type="auto"/>
        <w:tblInd w:w="-91" w:type="dxa"/>
        <w:tblLayout w:type="fixed"/>
        <w:tblCellMar>
          <w:top w:w="0" w:type="dxa"/>
          <w:left w:w="108" w:type="dxa"/>
          <w:bottom w:w="0" w:type="dxa"/>
          <w:right w:w="108" w:type="dxa"/>
        </w:tblCellMar>
      </w:tblPr>
      <w:tblGrid>
        <w:gridCol w:w="1015"/>
        <w:gridCol w:w="2162"/>
        <w:gridCol w:w="5953"/>
      </w:tblGrid>
      <w:tr>
        <w:tblPrEx>
          <w:tblCellMar>
            <w:top w:w="0" w:type="dxa"/>
            <w:left w:w="108" w:type="dxa"/>
            <w:bottom w:w="0" w:type="dxa"/>
            <w:right w:w="108" w:type="dxa"/>
          </w:tblCellMar>
        </w:tblPrEx>
        <w:trPr>
          <w:trHeight w:val="678" w:hRule="atLeast"/>
          <w:tblHeader/>
        </w:trPr>
        <w:tc>
          <w:tcPr>
            <w:tcW w:w="1015" w:type="dxa"/>
            <w:tcBorders>
              <w:top w:val="single" w:color="auto" w:sz="4" w:space="0"/>
              <w:left w:val="single" w:color="auto" w:sz="4" w:space="0"/>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序号</w:t>
            </w:r>
          </w:p>
        </w:tc>
        <w:tc>
          <w:tcPr>
            <w:tcW w:w="2162"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产品类别</w:t>
            </w:r>
          </w:p>
        </w:tc>
        <w:tc>
          <w:tcPr>
            <w:tcW w:w="5953"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检测标准（方法）名称</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w:t>
            </w:r>
          </w:p>
        </w:tc>
        <w:tc>
          <w:tcPr>
            <w:tcW w:w="2162" w:type="dxa"/>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木家具</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3324-20</w:t>
            </w:r>
            <w:r>
              <w:rPr>
                <w:rFonts w:hint="eastAsia" w:ascii="宋体" w:hAnsi="宋体" w:eastAsia="宋体" w:cs="宋体"/>
                <w:kern w:val="0"/>
                <w:szCs w:val="24"/>
              </w:rPr>
              <w:t>17</w:t>
            </w:r>
            <w:r>
              <w:rPr>
                <w:rFonts w:ascii="宋体" w:hAnsi="宋体" w:eastAsia="宋体" w:cs="宋体"/>
                <w:kern w:val="0"/>
                <w:szCs w:val="24"/>
              </w:rPr>
              <w:t>《木家具通用技术条件》</w:t>
            </w:r>
          </w:p>
        </w:tc>
      </w:tr>
      <w:tr>
        <w:tblPrEx>
          <w:tblCellMar>
            <w:top w:w="0" w:type="dxa"/>
            <w:left w:w="108" w:type="dxa"/>
            <w:bottom w:w="0" w:type="dxa"/>
            <w:right w:w="108" w:type="dxa"/>
          </w:tblCellMar>
        </w:tblPrEx>
        <w:trPr>
          <w:trHeight w:val="513" w:hRule="atLeast"/>
        </w:trPr>
        <w:tc>
          <w:tcPr>
            <w:tcW w:w="10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w:t>
            </w:r>
          </w:p>
        </w:tc>
        <w:tc>
          <w:tcPr>
            <w:tcW w:w="216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金属家具</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3325-20</w:t>
            </w:r>
            <w:r>
              <w:rPr>
                <w:rFonts w:hint="eastAsia" w:ascii="宋体" w:hAnsi="宋体" w:eastAsia="宋体" w:cs="宋体"/>
                <w:kern w:val="0"/>
                <w:szCs w:val="24"/>
              </w:rPr>
              <w:t>17</w:t>
            </w:r>
            <w:r>
              <w:rPr>
                <w:rFonts w:ascii="宋体" w:hAnsi="宋体" w:eastAsia="宋体" w:cs="宋体"/>
                <w:kern w:val="0"/>
                <w:szCs w:val="24"/>
              </w:rPr>
              <w:t>《金属家具通用技术条件》</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3</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沙发</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QB/T1952.1-2012《软体家具 沙发》</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4</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弹簧软床垫</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1952.2-2011《软体家具 弹簧软床垫》</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5</w:t>
            </w:r>
          </w:p>
        </w:tc>
        <w:tc>
          <w:tcPr>
            <w:tcW w:w="2162"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棕纤维弹性床垫</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26706-2011《软体家具 棕纤维弹性床垫》</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6</w:t>
            </w:r>
          </w:p>
        </w:tc>
        <w:tc>
          <w:tcPr>
            <w:tcW w:w="2162"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办公椅</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QB/T2280-2016《办公椅》</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7</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体育馆公共座椅</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QB/T2601-2013《体育场馆公共座椅》</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8</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影剧院公共座椅</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QB/T2602-2013《影剧院公共座椅》</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9</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办公家具 阅览桌、椅、凳</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14531-20</w:t>
            </w:r>
            <w:r>
              <w:rPr>
                <w:rFonts w:hint="eastAsia" w:ascii="宋体" w:hAnsi="宋体" w:eastAsia="宋体" w:cs="宋体"/>
                <w:kern w:val="0"/>
                <w:szCs w:val="24"/>
              </w:rPr>
              <w:t>17</w:t>
            </w:r>
            <w:r>
              <w:rPr>
                <w:rFonts w:ascii="宋体" w:hAnsi="宋体" w:eastAsia="宋体" w:cs="宋体"/>
                <w:kern w:val="0"/>
                <w:szCs w:val="24"/>
              </w:rPr>
              <w:t>《办公家具 阅览桌、椅、凳》</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10</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餐桌餐椅</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 xml:space="preserve">GB/T 24821-2009《餐桌餐椅》 </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11</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课桌椅</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4071-2010 《课桌椅》</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12</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木制写字桌</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2384-2010《木制写字桌》</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13</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电脑桌</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4156-2010《办公家具 电脑桌》</w:t>
            </w:r>
          </w:p>
        </w:tc>
      </w:tr>
      <w:tr>
        <w:tblPrEx>
          <w:tblCellMar>
            <w:top w:w="0" w:type="dxa"/>
            <w:left w:w="108" w:type="dxa"/>
            <w:bottom w:w="0" w:type="dxa"/>
            <w:right w:w="108" w:type="dxa"/>
          </w:tblCellMar>
        </w:tblPrEx>
        <w:trPr>
          <w:trHeight w:val="513"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14</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实验室家具</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24820-2009《实验室家具通用技术条件》　</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15</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木制柜</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2530-2011《木制柜》</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16</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钢制书柜、资料柜</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GB/T13668-20</w:t>
            </w:r>
            <w:r>
              <w:rPr>
                <w:rFonts w:hint="eastAsia" w:ascii="宋体" w:hAnsi="宋体" w:eastAsia="宋体" w:cs="宋体"/>
                <w:kern w:val="0"/>
                <w:szCs w:val="24"/>
              </w:rPr>
              <w:t>15</w:t>
            </w:r>
            <w:r>
              <w:rPr>
                <w:rFonts w:ascii="宋体" w:hAnsi="宋体" w:eastAsia="宋体" w:cs="宋体"/>
                <w:kern w:val="0"/>
                <w:szCs w:val="24"/>
              </w:rPr>
              <w:t>《钢制书柜、资料柜通用技术条件》</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17</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办公家具 木制柜、架</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14532-20</w:t>
            </w:r>
            <w:r>
              <w:rPr>
                <w:rFonts w:hint="eastAsia" w:ascii="宋体" w:hAnsi="宋体" w:eastAsia="宋体" w:cs="宋体"/>
                <w:kern w:val="0"/>
                <w:szCs w:val="24"/>
              </w:rPr>
              <w:t>17</w:t>
            </w:r>
            <w:r>
              <w:rPr>
                <w:rFonts w:ascii="宋体" w:hAnsi="宋体" w:eastAsia="宋体" w:cs="宋体"/>
                <w:kern w:val="0"/>
                <w:szCs w:val="24"/>
              </w:rPr>
              <w:t>《办公家具 木制柜、架》</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18</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钢制文件柜</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 xml:space="preserve">QB/T 1097-2010《钢制文件柜》   </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19</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钢制书架</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13667.1-2015《钢制书架技术条件》</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20</w:t>
            </w:r>
          </w:p>
        </w:tc>
        <w:tc>
          <w:tcPr>
            <w:tcW w:w="2162"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屏风</w:t>
            </w:r>
          </w:p>
        </w:tc>
        <w:tc>
          <w:tcPr>
            <w:tcW w:w="5953" w:type="dxa"/>
            <w:tcBorders>
              <w:top w:val="single" w:color="auto" w:sz="4" w:space="0"/>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 xml:space="preserve">GB/T 22792.1-2009《办公家具 屏风 第1部分：尺寸》 </w:t>
            </w:r>
          </w:p>
          <w:p>
            <w:pPr>
              <w:spacing w:before="156" w:beforeLines="50" w:line="300" w:lineRule="auto"/>
              <w:rPr>
                <w:rFonts w:ascii="宋体" w:hAnsi="宋体" w:eastAsia="宋体" w:cs="宋体"/>
                <w:kern w:val="0"/>
                <w:szCs w:val="24"/>
              </w:rPr>
            </w:pPr>
            <w:r>
              <w:rPr>
                <w:rFonts w:ascii="宋体" w:hAnsi="宋体" w:eastAsia="宋体" w:cs="宋体"/>
                <w:kern w:val="0"/>
                <w:szCs w:val="24"/>
              </w:rPr>
              <w:t xml:space="preserve">GB 22792.2-2008《办公家具屏风第2部分：安全要求》 </w:t>
            </w:r>
          </w:p>
          <w:p>
            <w:pPr>
              <w:spacing w:before="156" w:beforeLines="50" w:line="300" w:lineRule="auto"/>
              <w:rPr>
                <w:rFonts w:ascii="宋体" w:hAnsi="宋体" w:eastAsia="宋体" w:cs="宋体"/>
                <w:kern w:val="0"/>
                <w:szCs w:val="24"/>
              </w:rPr>
            </w:pPr>
            <w:r>
              <w:rPr>
                <w:rFonts w:ascii="宋体" w:hAnsi="宋体" w:eastAsia="宋体" w:cs="宋体"/>
                <w:kern w:val="0"/>
                <w:szCs w:val="24"/>
              </w:rPr>
              <w:t xml:space="preserve">GB/T 22792.3-2008《办公家具屏风第3部分：试验方法》 </w:t>
            </w:r>
          </w:p>
          <w:p>
            <w:pPr>
              <w:spacing w:before="156" w:beforeLines="50" w:line="300" w:lineRule="auto"/>
              <w:rPr>
                <w:rFonts w:ascii="宋体" w:hAnsi="宋体" w:eastAsia="宋体" w:cs="宋体"/>
                <w:kern w:val="0"/>
                <w:szCs w:val="24"/>
              </w:rPr>
            </w:pPr>
            <w:r>
              <w:rPr>
                <w:rFonts w:ascii="宋体" w:hAnsi="宋体" w:eastAsia="宋体" w:cs="宋体"/>
                <w:kern w:val="0"/>
                <w:szCs w:val="24"/>
              </w:rPr>
              <w:t>QB/T 2530-2011《木制柜》（新增）</w:t>
            </w:r>
          </w:p>
          <w:p>
            <w:pPr>
              <w:spacing w:before="156" w:beforeLines="50" w:line="300" w:lineRule="auto"/>
              <w:rPr>
                <w:rFonts w:ascii="宋体" w:hAnsi="宋体" w:eastAsia="宋体" w:cs="宋体"/>
                <w:kern w:val="0"/>
                <w:szCs w:val="24"/>
              </w:rPr>
            </w:pPr>
            <w:r>
              <w:rPr>
                <w:rFonts w:ascii="宋体" w:hAnsi="宋体" w:eastAsia="宋体" w:cs="宋体"/>
                <w:kern w:val="0"/>
                <w:szCs w:val="24"/>
              </w:rPr>
              <w:t>GB 18584-2001《室内装饰装修材料 木家具中有害物质限量》（新增）</w:t>
            </w:r>
          </w:p>
        </w:tc>
      </w:tr>
      <w:tr>
        <w:tblPrEx>
          <w:tblCellMar>
            <w:top w:w="0" w:type="dxa"/>
            <w:left w:w="108" w:type="dxa"/>
            <w:bottom w:w="0" w:type="dxa"/>
            <w:right w:w="108" w:type="dxa"/>
          </w:tblCellMar>
        </w:tblPrEx>
        <w:trPr>
          <w:trHeight w:val="454" w:hRule="atLeast"/>
        </w:trPr>
        <w:tc>
          <w:tcPr>
            <w:tcW w:w="1015" w:type="dxa"/>
            <w:vMerge w:val="restart"/>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21</w:t>
            </w:r>
          </w:p>
        </w:tc>
        <w:tc>
          <w:tcPr>
            <w:tcW w:w="2162" w:type="dxa"/>
            <w:vMerge w:val="restart"/>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家用双层床</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24430.1-2009《家用双层床安全 第1部分：要求 》</w:t>
            </w:r>
          </w:p>
        </w:tc>
      </w:tr>
      <w:tr>
        <w:tblPrEx>
          <w:tblCellMar>
            <w:top w:w="0" w:type="dxa"/>
            <w:left w:w="108" w:type="dxa"/>
            <w:bottom w:w="0" w:type="dxa"/>
            <w:right w:w="108" w:type="dxa"/>
          </w:tblCellMar>
        </w:tblPrEx>
        <w:trPr>
          <w:trHeight w:val="454" w:hRule="atLeast"/>
        </w:trPr>
        <w:tc>
          <w:tcPr>
            <w:tcW w:w="1015" w:type="dxa"/>
            <w:vMerge w:val="continue"/>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jc w:val="center"/>
              <w:rPr>
                <w:rFonts w:ascii="宋体" w:hAnsi="宋体" w:eastAsia="宋体" w:cs="宋体"/>
                <w:kern w:val="0"/>
                <w:szCs w:val="24"/>
              </w:rPr>
            </w:pPr>
          </w:p>
        </w:tc>
        <w:tc>
          <w:tcPr>
            <w:tcW w:w="2162" w:type="dxa"/>
            <w:vMerge w:val="continue"/>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rPr>
                <w:rFonts w:ascii="宋体" w:hAnsi="宋体" w:eastAsia="宋体" w:cs="宋体"/>
                <w:kern w:val="0"/>
                <w:szCs w:val="24"/>
              </w:rPr>
            </w:pP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 xml:space="preserve">GB/T 24430.2-2009《家用双层床 安全 第2部分：试验》 </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22</w:t>
            </w:r>
          </w:p>
        </w:tc>
        <w:tc>
          <w:tcPr>
            <w:tcW w:w="2162" w:type="dxa"/>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茶几</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4467-2013《茶几》</w:t>
            </w:r>
          </w:p>
        </w:tc>
      </w:tr>
      <w:tr>
        <w:tblPrEx>
          <w:tblCellMar>
            <w:top w:w="0" w:type="dxa"/>
            <w:left w:w="108" w:type="dxa"/>
            <w:bottom w:w="0" w:type="dxa"/>
            <w:right w:w="108" w:type="dxa"/>
          </w:tblCellMar>
        </w:tblPrEx>
        <w:trPr>
          <w:trHeight w:val="690"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23</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室内装饰装修材料 木家具中有害物质</w:t>
            </w:r>
          </w:p>
        </w:tc>
        <w:tc>
          <w:tcPr>
            <w:tcW w:w="5953"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18584-2001《室内装饰装修材料 木家具中有害物质限量》</w:t>
            </w:r>
          </w:p>
        </w:tc>
      </w:tr>
    </w:tbl>
    <w:p>
      <w:pPr>
        <w:spacing w:before="156" w:beforeLines="50" w:line="300" w:lineRule="auto"/>
        <w:rPr>
          <w:rFonts w:ascii="宋体" w:hAnsi="宋体" w:eastAsia="宋体" w:cs="宋体"/>
          <w:b/>
          <w:bCs/>
          <w:kern w:val="0"/>
          <w:szCs w:val="24"/>
        </w:rPr>
      </w:pPr>
    </w:p>
    <w:p>
      <w:pPr>
        <w:spacing w:before="156" w:beforeLines="50" w:line="300" w:lineRule="auto"/>
        <w:rPr>
          <w:rFonts w:ascii="宋体" w:hAnsi="宋体" w:eastAsia="宋体" w:cs="宋体"/>
          <w:b/>
          <w:bCs/>
          <w:kern w:val="0"/>
          <w:szCs w:val="24"/>
        </w:rPr>
      </w:pPr>
      <w:r>
        <w:rPr>
          <w:rFonts w:hint="eastAsia" w:ascii="宋体" w:hAnsi="宋体" w:eastAsia="宋体" w:cs="宋体"/>
          <w:b/>
          <w:bCs/>
          <w:kern w:val="0"/>
          <w:szCs w:val="24"/>
        </w:rPr>
        <w:t>（二）</w:t>
      </w:r>
      <w:r>
        <w:rPr>
          <w:rFonts w:ascii="宋体" w:hAnsi="宋体" w:eastAsia="宋体" w:cs="宋体"/>
          <w:b/>
          <w:bCs/>
          <w:kern w:val="0"/>
          <w:szCs w:val="24"/>
        </w:rPr>
        <w:t>人造板及其制品</w:t>
      </w:r>
    </w:p>
    <w:tbl>
      <w:tblPr>
        <w:tblStyle w:val="44"/>
        <w:tblW w:w="0" w:type="auto"/>
        <w:tblInd w:w="91" w:type="dxa"/>
        <w:tblLayout w:type="fixed"/>
        <w:tblCellMar>
          <w:top w:w="0" w:type="dxa"/>
          <w:left w:w="108" w:type="dxa"/>
          <w:bottom w:w="0" w:type="dxa"/>
          <w:right w:w="108" w:type="dxa"/>
        </w:tblCellMar>
      </w:tblPr>
      <w:tblGrid>
        <w:gridCol w:w="1015"/>
        <w:gridCol w:w="2162"/>
        <w:gridCol w:w="5771"/>
      </w:tblGrid>
      <w:tr>
        <w:tblPrEx>
          <w:tblCellMar>
            <w:top w:w="0" w:type="dxa"/>
            <w:left w:w="108" w:type="dxa"/>
            <w:bottom w:w="0" w:type="dxa"/>
            <w:right w:w="108" w:type="dxa"/>
          </w:tblCellMar>
        </w:tblPrEx>
        <w:trPr>
          <w:trHeight w:val="678" w:hRule="atLeast"/>
          <w:tblHeader/>
        </w:trPr>
        <w:tc>
          <w:tcPr>
            <w:tcW w:w="1015" w:type="dxa"/>
            <w:tcBorders>
              <w:top w:val="single" w:color="auto" w:sz="4" w:space="0"/>
              <w:left w:val="single" w:color="auto" w:sz="4" w:space="0"/>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序号</w:t>
            </w:r>
          </w:p>
        </w:tc>
        <w:tc>
          <w:tcPr>
            <w:tcW w:w="2162"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产品类别</w:t>
            </w:r>
          </w:p>
        </w:tc>
        <w:tc>
          <w:tcPr>
            <w:tcW w:w="5771"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检测标准（方法）名称</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室内装饰装修材料 人造板及其制品中甲醛</w:t>
            </w:r>
          </w:p>
        </w:tc>
        <w:tc>
          <w:tcPr>
            <w:tcW w:w="5771"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18580-20</w:t>
            </w:r>
            <w:r>
              <w:rPr>
                <w:rFonts w:hint="eastAsia" w:ascii="宋体" w:hAnsi="宋体" w:eastAsia="宋体" w:cs="宋体"/>
                <w:kern w:val="0"/>
                <w:szCs w:val="24"/>
              </w:rPr>
              <w:t>17</w:t>
            </w:r>
            <w:r>
              <w:rPr>
                <w:rFonts w:ascii="宋体" w:hAnsi="宋体" w:eastAsia="宋体" w:cs="宋体"/>
                <w:kern w:val="0"/>
                <w:szCs w:val="24"/>
              </w:rPr>
              <w:t>《室内装饰装修材料 人造板及其制品中甲醛释放限量》</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中密度纤维板</w:t>
            </w:r>
          </w:p>
        </w:tc>
        <w:tc>
          <w:tcPr>
            <w:tcW w:w="5771"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 xml:space="preserve">GB/T 11718-2009《中密度纤维板》 </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3</w:t>
            </w:r>
          </w:p>
        </w:tc>
        <w:tc>
          <w:tcPr>
            <w:tcW w:w="2162"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刨花板</w:t>
            </w:r>
          </w:p>
        </w:tc>
        <w:tc>
          <w:tcPr>
            <w:tcW w:w="5771"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4897</w:t>
            </w:r>
            <w:r>
              <w:rPr>
                <w:rFonts w:hint="eastAsia" w:ascii="宋体" w:hAnsi="宋体" w:eastAsia="宋体" w:cs="宋体"/>
                <w:kern w:val="0"/>
                <w:szCs w:val="24"/>
              </w:rPr>
              <w:t>-</w:t>
            </w:r>
            <w:r>
              <w:rPr>
                <w:rFonts w:ascii="宋体" w:hAnsi="宋体" w:eastAsia="宋体" w:cs="宋体"/>
                <w:kern w:val="0"/>
                <w:szCs w:val="24"/>
              </w:rPr>
              <w:t>2015《刨花板》</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4</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胶合板</w:t>
            </w:r>
          </w:p>
        </w:tc>
        <w:tc>
          <w:tcPr>
            <w:tcW w:w="5771"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9846</w:t>
            </w:r>
            <w:r>
              <w:rPr>
                <w:rFonts w:hint="eastAsia" w:ascii="宋体" w:hAnsi="宋体" w:eastAsia="宋体" w:cs="宋体"/>
                <w:kern w:val="0"/>
                <w:szCs w:val="24"/>
              </w:rPr>
              <w:t>-</w:t>
            </w:r>
            <w:r>
              <w:rPr>
                <w:rFonts w:ascii="宋体" w:hAnsi="宋体" w:eastAsia="宋体" w:cs="宋体"/>
                <w:kern w:val="0"/>
                <w:szCs w:val="24"/>
              </w:rPr>
              <w:t>2015 《</w:t>
            </w:r>
            <w:r>
              <w:rPr>
                <w:rFonts w:hint="eastAsia" w:ascii="宋体" w:hAnsi="宋体" w:eastAsia="宋体" w:cs="宋体"/>
                <w:kern w:val="0"/>
                <w:szCs w:val="24"/>
              </w:rPr>
              <w:t>胶合板</w:t>
            </w:r>
            <w:r>
              <w:rPr>
                <w:rFonts w:ascii="宋体" w:hAnsi="宋体" w:eastAsia="宋体" w:cs="宋体"/>
                <w:kern w:val="0"/>
                <w:szCs w:val="24"/>
              </w:rPr>
              <w:t>》</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5</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浸渍胶膜纸饰面人造板</w:t>
            </w:r>
          </w:p>
        </w:tc>
        <w:tc>
          <w:tcPr>
            <w:tcW w:w="5771"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15102-2006《浸渍胶膜纸饰面人造板》</w:t>
            </w:r>
          </w:p>
        </w:tc>
      </w:tr>
      <w:tr>
        <w:tblPrEx>
          <w:tblCellMar>
            <w:top w:w="0" w:type="dxa"/>
            <w:left w:w="108" w:type="dxa"/>
            <w:bottom w:w="0" w:type="dxa"/>
            <w:right w:w="108" w:type="dxa"/>
          </w:tblCellMar>
        </w:tblPrEx>
        <w:trPr>
          <w:trHeight w:val="454" w:hRule="atLeast"/>
        </w:trPr>
        <w:tc>
          <w:tcPr>
            <w:tcW w:w="1015"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6</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装饰单板贴面人造板</w:t>
            </w:r>
          </w:p>
        </w:tc>
        <w:tc>
          <w:tcPr>
            <w:tcW w:w="5771"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15104-2006《装饰单板贴面人造板》</w:t>
            </w:r>
          </w:p>
        </w:tc>
      </w:tr>
    </w:tbl>
    <w:p>
      <w:pPr>
        <w:spacing w:before="156" w:beforeLines="50" w:line="300" w:lineRule="auto"/>
        <w:rPr>
          <w:rFonts w:ascii="宋体" w:hAnsi="宋体" w:eastAsia="宋体" w:cs="宋体"/>
          <w:kern w:val="0"/>
          <w:szCs w:val="24"/>
        </w:rPr>
      </w:pPr>
    </w:p>
    <w:p>
      <w:pPr>
        <w:spacing w:before="156" w:beforeLines="50" w:line="300" w:lineRule="auto"/>
        <w:rPr>
          <w:rFonts w:ascii="宋体" w:hAnsi="宋体" w:eastAsia="宋体" w:cs="宋体"/>
          <w:kern w:val="0"/>
          <w:szCs w:val="24"/>
        </w:rPr>
      </w:pPr>
      <w:r>
        <w:rPr>
          <w:rFonts w:hint="eastAsia" w:ascii="宋体" w:hAnsi="宋体" w:eastAsia="宋体" w:cs="宋体"/>
          <w:kern w:val="0"/>
          <w:szCs w:val="24"/>
        </w:rPr>
        <w:t>（三）</w:t>
      </w:r>
      <w:r>
        <w:rPr>
          <w:rFonts w:ascii="宋体" w:hAnsi="宋体" w:eastAsia="宋体" w:cs="宋体"/>
          <w:b/>
          <w:kern w:val="0"/>
          <w:szCs w:val="24"/>
        </w:rPr>
        <w:t>涂料、胶粘剂</w:t>
      </w:r>
    </w:p>
    <w:tbl>
      <w:tblPr>
        <w:tblStyle w:val="44"/>
        <w:tblW w:w="8948" w:type="dxa"/>
        <w:tblInd w:w="91" w:type="dxa"/>
        <w:tblLayout w:type="fixed"/>
        <w:tblCellMar>
          <w:top w:w="0" w:type="dxa"/>
          <w:left w:w="108" w:type="dxa"/>
          <w:bottom w:w="0" w:type="dxa"/>
          <w:right w:w="108" w:type="dxa"/>
        </w:tblCellMar>
      </w:tblPr>
      <w:tblGrid>
        <w:gridCol w:w="1014"/>
        <w:gridCol w:w="2162"/>
        <w:gridCol w:w="5772"/>
      </w:tblGrid>
      <w:tr>
        <w:tblPrEx>
          <w:tblCellMar>
            <w:top w:w="0" w:type="dxa"/>
            <w:left w:w="108" w:type="dxa"/>
            <w:bottom w:w="0" w:type="dxa"/>
            <w:right w:w="108" w:type="dxa"/>
          </w:tblCellMar>
        </w:tblPrEx>
        <w:trPr>
          <w:trHeight w:val="678" w:hRule="atLeast"/>
          <w:tblHeader/>
        </w:trPr>
        <w:tc>
          <w:tcPr>
            <w:tcW w:w="1014" w:type="dxa"/>
            <w:tcBorders>
              <w:top w:val="single" w:color="auto" w:sz="4" w:space="0"/>
              <w:left w:val="single" w:color="auto" w:sz="4" w:space="0"/>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序号</w:t>
            </w:r>
          </w:p>
        </w:tc>
        <w:tc>
          <w:tcPr>
            <w:tcW w:w="2162"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产品类别</w:t>
            </w:r>
          </w:p>
        </w:tc>
        <w:tc>
          <w:tcPr>
            <w:tcW w:w="5772"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检测标准（方法）名称</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w:t>
            </w:r>
          </w:p>
        </w:tc>
        <w:tc>
          <w:tcPr>
            <w:tcW w:w="2162"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木器涂料中有害物质</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18581-20</w:t>
            </w:r>
            <w:r>
              <w:rPr>
                <w:rFonts w:hint="eastAsia" w:ascii="宋体" w:hAnsi="宋体" w:eastAsia="宋体" w:cs="宋体"/>
                <w:kern w:val="0"/>
                <w:szCs w:val="24"/>
              </w:rPr>
              <w:t>20</w:t>
            </w:r>
            <w:r>
              <w:rPr>
                <w:rFonts w:ascii="宋体" w:hAnsi="宋体" w:eastAsia="宋体" w:cs="宋体"/>
                <w:kern w:val="0"/>
                <w:szCs w:val="24"/>
              </w:rPr>
              <w:t xml:space="preserve">《木器涂料中有害物质限量》 </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胶粘剂</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18583-2008《室内装饰装修材料　胶粘剂中有害物质限量》</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3</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脲醛、酚醛、三聚氰胺甲醛树脂</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14732-20</w:t>
            </w:r>
            <w:r>
              <w:rPr>
                <w:rFonts w:hint="eastAsia" w:ascii="宋体" w:hAnsi="宋体" w:eastAsia="宋体" w:cs="宋体"/>
                <w:kern w:val="0"/>
                <w:szCs w:val="24"/>
              </w:rPr>
              <w:t>17</w:t>
            </w:r>
            <w:r>
              <w:rPr>
                <w:rFonts w:ascii="宋体" w:hAnsi="宋体" w:eastAsia="宋体" w:cs="宋体"/>
                <w:kern w:val="0"/>
                <w:szCs w:val="24"/>
              </w:rPr>
              <w:t>《脲醛、酚醛、三聚氰胺甲醛树脂》</w:t>
            </w:r>
          </w:p>
        </w:tc>
      </w:tr>
    </w:tbl>
    <w:p>
      <w:pPr>
        <w:spacing w:before="156" w:beforeLines="50" w:line="300" w:lineRule="auto"/>
        <w:rPr>
          <w:rFonts w:ascii="宋体" w:hAnsi="宋体" w:eastAsia="宋体" w:cs="宋体"/>
          <w:kern w:val="0"/>
          <w:szCs w:val="24"/>
        </w:rPr>
      </w:pPr>
    </w:p>
    <w:p>
      <w:pPr>
        <w:spacing w:before="156" w:beforeLines="50" w:line="300" w:lineRule="auto"/>
        <w:rPr>
          <w:rFonts w:ascii="宋体" w:hAnsi="宋体" w:eastAsia="宋体" w:cs="宋体"/>
          <w:kern w:val="0"/>
          <w:szCs w:val="24"/>
        </w:rPr>
      </w:pPr>
      <w:r>
        <w:rPr>
          <w:rFonts w:hint="eastAsia" w:ascii="宋体" w:hAnsi="宋体" w:eastAsia="宋体" w:cs="宋体"/>
          <w:b/>
          <w:kern w:val="0"/>
          <w:szCs w:val="24"/>
        </w:rPr>
        <w:t>（四）</w:t>
      </w:r>
      <w:r>
        <w:rPr>
          <w:rFonts w:ascii="宋体" w:hAnsi="宋体" w:eastAsia="宋体" w:cs="宋体"/>
          <w:b/>
          <w:kern w:val="0"/>
          <w:szCs w:val="24"/>
        </w:rPr>
        <w:t>皮革、纺织品、泡沫塑料、连接件</w:t>
      </w:r>
    </w:p>
    <w:tbl>
      <w:tblPr>
        <w:tblStyle w:val="44"/>
        <w:tblW w:w="8948" w:type="dxa"/>
        <w:tblInd w:w="91" w:type="dxa"/>
        <w:tblLayout w:type="fixed"/>
        <w:tblCellMar>
          <w:top w:w="0" w:type="dxa"/>
          <w:left w:w="108" w:type="dxa"/>
          <w:bottom w:w="0" w:type="dxa"/>
          <w:right w:w="108" w:type="dxa"/>
        </w:tblCellMar>
      </w:tblPr>
      <w:tblGrid>
        <w:gridCol w:w="1014"/>
        <w:gridCol w:w="2162"/>
        <w:gridCol w:w="5772"/>
      </w:tblGrid>
      <w:tr>
        <w:tblPrEx>
          <w:tblCellMar>
            <w:top w:w="0" w:type="dxa"/>
            <w:left w:w="108" w:type="dxa"/>
            <w:bottom w:w="0" w:type="dxa"/>
            <w:right w:w="108" w:type="dxa"/>
          </w:tblCellMar>
        </w:tblPrEx>
        <w:trPr>
          <w:trHeight w:val="678" w:hRule="atLeast"/>
          <w:tblHeader/>
        </w:trPr>
        <w:tc>
          <w:tcPr>
            <w:tcW w:w="1014" w:type="dxa"/>
            <w:tcBorders>
              <w:top w:val="single" w:color="auto" w:sz="4" w:space="0"/>
              <w:left w:val="single" w:color="auto" w:sz="4" w:space="0"/>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序号</w:t>
            </w:r>
          </w:p>
        </w:tc>
        <w:tc>
          <w:tcPr>
            <w:tcW w:w="2162"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产品类别</w:t>
            </w:r>
          </w:p>
        </w:tc>
        <w:tc>
          <w:tcPr>
            <w:tcW w:w="5772" w:type="dxa"/>
            <w:tcBorders>
              <w:top w:val="single" w:color="auto" w:sz="4" w:space="0"/>
              <w:left w:val="nil"/>
              <w:bottom w:val="single" w:color="auto" w:sz="4" w:space="0"/>
              <w:right w:val="single" w:color="auto" w:sz="4" w:space="0"/>
            </w:tcBorders>
            <w:shd w:val="clear" w:color="000000" w:fill="D9D9D9"/>
            <w:vAlign w:val="center"/>
          </w:tcPr>
          <w:p>
            <w:pPr>
              <w:spacing w:before="156" w:beforeLines="50" w:line="300" w:lineRule="auto"/>
              <w:jc w:val="center"/>
              <w:rPr>
                <w:rFonts w:ascii="宋体" w:hAnsi="宋体" w:eastAsia="宋体" w:cs="宋体"/>
                <w:b/>
                <w:bCs/>
                <w:kern w:val="0"/>
                <w:szCs w:val="24"/>
              </w:rPr>
            </w:pPr>
            <w:r>
              <w:rPr>
                <w:rFonts w:ascii="宋体" w:hAnsi="宋体" w:eastAsia="宋体" w:cs="宋体"/>
                <w:b/>
                <w:bCs/>
                <w:kern w:val="0"/>
                <w:szCs w:val="24"/>
              </w:rPr>
              <w:t>检测标准（方法）名称</w:t>
            </w:r>
          </w:p>
        </w:tc>
      </w:tr>
      <w:tr>
        <w:tblPrEx>
          <w:tblCellMar>
            <w:top w:w="0" w:type="dxa"/>
            <w:left w:w="108" w:type="dxa"/>
            <w:bottom w:w="0" w:type="dxa"/>
            <w:right w:w="108" w:type="dxa"/>
          </w:tblCellMar>
        </w:tblPrEx>
        <w:trPr>
          <w:trHeight w:val="454" w:hRule="atLeast"/>
        </w:trPr>
        <w:tc>
          <w:tcPr>
            <w:tcW w:w="1014" w:type="dxa"/>
            <w:vMerge w:val="restart"/>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1</w:t>
            </w:r>
          </w:p>
        </w:tc>
        <w:tc>
          <w:tcPr>
            <w:tcW w:w="2162" w:type="dxa"/>
            <w:vMerge w:val="restart"/>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家具用皮革</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20400-2006《皮革和毛皮有害物质限量》</w:t>
            </w:r>
          </w:p>
        </w:tc>
      </w:tr>
      <w:tr>
        <w:tblPrEx>
          <w:tblCellMar>
            <w:top w:w="0" w:type="dxa"/>
            <w:left w:w="108" w:type="dxa"/>
            <w:bottom w:w="0" w:type="dxa"/>
            <w:right w:w="108" w:type="dxa"/>
          </w:tblCellMar>
        </w:tblPrEx>
        <w:trPr>
          <w:trHeight w:val="454" w:hRule="atLeast"/>
        </w:trPr>
        <w:tc>
          <w:tcPr>
            <w:tcW w:w="1014" w:type="dxa"/>
            <w:vMerge w:val="continue"/>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jc w:val="center"/>
              <w:rPr>
                <w:rFonts w:ascii="宋体" w:hAnsi="宋体" w:eastAsia="宋体" w:cs="宋体"/>
                <w:kern w:val="0"/>
                <w:szCs w:val="24"/>
              </w:rPr>
            </w:pPr>
          </w:p>
        </w:tc>
        <w:tc>
          <w:tcPr>
            <w:tcW w:w="2162" w:type="dxa"/>
            <w:vMerge w:val="continue"/>
            <w:tcBorders>
              <w:top w:val="nil"/>
              <w:left w:val="single" w:color="auto" w:sz="4" w:space="0"/>
              <w:bottom w:val="single" w:color="auto" w:sz="4" w:space="0"/>
              <w:right w:val="single" w:color="auto" w:sz="4" w:space="0"/>
            </w:tcBorders>
            <w:shd w:val="clear" w:color="auto" w:fill="auto"/>
            <w:vAlign w:val="center"/>
          </w:tcPr>
          <w:p>
            <w:pPr>
              <w:spacing w:before="156" w:beforeLines="50" w:line="300" w:lineRule="auto"/>
              <w:rPr>
                <w:rFonts w:ascii="宋体" w:hAnsi="宋体" w:eastAsia="宋体" w:cs="宋体"/>
                <w:kern w:val="0"/>
                <w:szCs w:val="24"/>
              </w:rPr>
            </w:pP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16799-20</w:t>
            </w:r>
            <w:r>
              <w:rPr>
                <w:rFonts w:hint="eastAsia" w:ascii="宋体" w:hAnsi="宋体" w:eastAsia="宋体" w:cs="宋体"/>
                <w:kern w:val="0"/>
                <w:szCs w:val="24"/>
              </w:rPr>
              <w:t>18</w:t>
            </w:r>
            <w:r>
              <w:rPr>
                <w:rFonts w:ascii="宋体" w:hAnsi="宋体" w:eastAsia="宋体" w:cs="宋体"/>
                <w:kern w:val="0"/>
                <w:szCs w:val="24"/>
              </w:rPr>
              <w:t>《家具用皮革》　</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2</w:t>
            </w:r>
          </w:p>
        </w:tc>
        <w:tc>
          <w:tcPr>
            <w:tcW w:w="2162"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聚氯乙烯人造革</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 8948-2008《聚氯乙烯人造革》</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3</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聚氨酯合成革</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1646-2007《聚氨酯合成革》</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4</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纺织品</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 18401-2010《国家纺织产品基本安全技术规范》</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5</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通用软质聚醚型聚氨酯泡沫塑料</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GB/T10802-2006《通用软质聚醚型聚氨酯泡沫塑料》</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6</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家具杯状暗铰链</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2189-2013 《家具五金杯状暗铰链》</w:t>
            </w:r>
          </w:p>
        </w:tc>
      </w:tr>
      <w:tr>
        <w:tblPrEx>
          <w:tblCellMar>
            <w:top w:w="0" w:type="dxa"/>
            <w:left w:w="108" w:type="dxa"/>
            <w:bottom w:w="0" w:type="dxa"/>
            <w:right w:w="108" w:type="dxa"/>
          </w:tblCellMar>
        </w:tblPrEx>
        <w:trPr>
          <w:trHeight w:val="454" w:hRule="atLeast"/>
        </w:trPr>
        <w:tc>
          <w:tcPr>
            <w:tcW w:w="1014" w:type="dxa"/>
            <w:tcBorders>
              <w:top w:val="nil"/>
              <w:left w:val="single" w:color="auto" w:sz="4" w:space="0"/>
              <w:bottom w:val="single" w:color="auto" w:sz="4" w:space="0"/>
              <w:right w:val="single" w:color="auto" w:sz="4" w:space="0"/>
            </w:tcBorders>
            <w:shd w:val="clear" w:color="000000" w:fill="FFFFFF"/>
            <w:vAlign w:val="center"/>
          </w:tcPr>
          <w:p>
            <w:pPr>
              <w:spacing w:before="156" w:beforeLines="50" w:line="300" w:lineRule="auto"/>
              <w:jc w:val="center"/>
              <w:rPr>
                <w:rFonts w:ascii="宋体" w:hAnsi="宋体" w:eastAsia="宋体" w:cs="宋体"/>
                <w:kern w:val="0"/>
                <w:szCs w:val="24"/>
              </w:rPr>
            </w:pPr>
            <w:r>
              <w:rPr>
                <w:rFonts w:ascii="宋体" w:hAnsi="宋体" w:eastAsia="宋体" w:cs="宋体"/>
                <w:kern w:val="0"/>
                <w:szCs w:val="24"/>
              </w:rPr>
              <w:t>7</w:t>
            </w:r>
          </w:p>
        </w:tc>
        <w:tc>
          <w:tcPr>
            <w:tcW w:w="216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家具抽屉导轨</w:t>
            </w:r>
          </w:p>
        </w:tc>
        <w:tc>
          <w:tcPr>
            <w:tcW w:w="5772" w:type="dxa"/>
            <w:tcBorders>
              <w:top w:val="nil"/>
              <w:left w:val="nil"/>
              <w:bottom w:val="single" w:color="auto" w:sz="4" w:space="0"/>
              <w:right w:val="single" w:color="auto" w:sz="4" w:space="0"/>
            </w:tcBorders>
            <w:shd w:val="clear" w:color="000000" w:fill="FFFFFF"/>
            <w:vAlign w:val="center"/>
          </w:tcPr>
          <w:p>
            <w:pPr>
              <w:spacing w:before="156" w:beforeLines="50" w:line="300" w:lineRule="auto"/>
              <w:rPr>
                <w:rFonts w:ascii="宋体" w:hAnsi="宋体" w:eastAsia="宋体" w:cs="宋体"/>
                <w:kern w:val="0"/>
                <w:szCs w:val="24"/>
              </w:rPr>
            </w:pPr>
            <w:r>
              <w:rPr>
                <w:rFonts w:ascii="宋体" w:hAnsi="宋体" w:eastAsia="宋体" w:cs="宋体"/>
                <w:kern w:val="0"/>
                <w:szCs w:val="24"/>
              </w:rPr>
              <w:t>QB/T 2454-2013《家具五金 抽屉导轨》</w:t>
            </w:r>
          </w:p>
        </w:tc>
      </w:tr>
    </w:tbl>
    <w:p>
      <w:pPr>
        <w:spacing w:line="560" w:lineRule="exact"/>
        <w:rPr>
          <w:rFonts w:ascii="宋体" w:hAnsi="宋体" w:cs="宋体"/>
          <w:b/>
          <w:sz w:val="24"/>
        </w:rPr>
      </w:pPr>
      <w:bookmarkStart w:id="4" w:name="_Hlk17136717"/>
      <w:r>
        <w:rPr>
          <w:rFonts w:hint="eastAsia" w:ascii="宋体" w:hAnsi="宋体" w:cs="宋体"/>
          <w:b/>
          <w:sz w:val="24"/>
        </w:rPr>
        <w:t>特别提示：</w:t>
      </w:r>
    </w:p>
    <w:bookmarkEnd w:id="4"/>
    <w:p>
      <w:pPr>
        <w:spacing w:line="360" w:lineRule="auto"/>
        <w:ind w:firstLine="480" w:firstLineChars="200"/>
        <w:rPr>
          <w:rFonts w:ascii="宋体" w:hAnsi="宋体" w:cs="宋体"/>
          <w:sz w:val="24"/>
        </w:rPr>
      </w:pPr>
      <w:r>
        <w:rPr>
          <w:rFonts w:hint="eastAsia" w:ascii="宋体" w:hAnsi="宋体" w:cs="宋体"/>
          <w:sz w:val="24"/>
        </w:rPr>
        <w:t>1、由采购人确认抽样的货物，按</w:t>
      </w:r>
      <w:r>
        <w:rPr>
          <w:rFonts w:hint="eastAsia" w:ascii="宋体" w:hAnsi="宋体" w:cs="宋体"/>
          <w:sz w:val="24"/>
          <w:lang w:val="en-US" w:eastAsia="zh-CN"/>
        </w:rPr>
        <w:t>以上要求清单进行</w:t>
      </w:r>
      <w:r>
        <w:rPr>
          <w:rFonts w:hint="eastAsia" w:ascii="宋体" w:hAnsi="宋体" w:cs="宋体"/>
          <w:sz w:val="24"/>
        </w:rPr>
        <w:t>抽样</w:t>
      </w:r>
      <w:r>
        <w:rPr>
          <w:rFonts w:hint="eastAsia" w:ascii="宋体" w:hAnsi="宋体" w:cs="宋体"/>
          <w:sz w:val="24"/>
          <w:lang w:val="en-US" w:eastAsia="zh-CN"/>
        </w:rPr>
        <w:t>检测</w:t>
      </w:r>
      <w:r>
        <w:rPr>
          <w:rFonts w:hint="eastAsia" w:ascii="宋体" w:hAnsi="宋体" w:cs="宋体"/>
          <w:sz w:val="24"/>
        </w:rPr>
        <w:t>，</w:t>
      </w:r>
      <w:r>
        <w:rPr>
          <w:rFonts w:hint="eastAsia" w:ascii="宋体" w:hAnsi="宋体" w:cs="宋体"/>
          <w:sz w:val="24"/>
          <w:lang w:val="en-US" w:eastAsia="zh-CN"/>
        </w:rPr>
        <w:t>由此</w:t>
      </w:r>
      <w:r>
        <w:rPr>
          <w:rFonts w:hint="eastAsia" w:ascii="宋体" w:hAnsi="宋体" w:cs="宋体"/>
          <w:sz w:val="24"/>
        </w:rPr>
        <w:t>判定该项货物整批次是否合格。</w:t>
      </w:r>
    </w:p>
    <w:p>
      <w:pPr>
        <w:spacing w:line="360" w:lineRule="auto"/>
        <w:ind w:firstLine="480" w:firstLineChars="200"/>
        <w:rPr>
          <w:rFonts w:ascii="宋体" w:hAnsi="宋体" w:cs="宋体"/>
          <w:sz w:val="24"/>
        </w:rPr>
      </w:pPr>
      <w:r>
        <w:rPr>
          <w:rFonts w:hint="eastAsia" w:ascii="宋体" w:hAnsi="宋体" w:cs="宋体"/>
          <w:sz w:val="24"/>
        </w:rPr>
        <w:t>2、抽样为随机抽取，抽检的样品种类或数量可能会根据实际情况加以调整。如</w:t>
      </w:r>
      <w:r>
        <w:rPr>
          <w:rFonts w:hint="eastAsia" w:ascii="宋体" w:hAnsi="宋体" w:cs="宋体"/>
          <w:sz w:val="24"/>
          <w:lang w:val="en-US" w:eastAsia="zh-CN"/>
        </w:rPr>
        <w:t>检测</w:t>
      </w:r>
      <w:r>
        <w:rPr>
          <w:rFonts w:hint="eastAsia" w:ascii="宋体" w:hAnsi="宋体" w:cs="宋体"/>
          <w:sz w:val="24"/>
        </w:rPr>
        <w:t>过程中，检测的产品标准如超出以上范围，或国家标准已更新，则按照国家现行有效的标准执行。如原材料、半成品、成品的检测结果不合格，中标人应对同款产品或使用同类零部件的产品无条件退换货，直至提供合格的产品为止，否则视为违约。</w:t>
      </w:r>
    </w:p>
    <w:p>
      <w:pPr>
        <w:spacing w:line="360" w:lineRule="auto"/>
        <w:ind w:firstLine="480" w:firstLineChars="200"/>
        <w:rPr>
          <w:rFonts w:ascii="宋体" w:hAnsi="宋体" w:cs="宋体"/>
          <w:sz w:val="24"/>
        </w:rPr>
      </w:pPr>
      <w:r>
        <w:rPr>
          <w:rFonts w:hint="eastAsia" w:ascii="宋体" w:hAnsi="宋体" w:cs="宋体"/>
          <w:sz w:val="24"/>
        </w:rPr>
        <w:t>3、本项目进行抽样检测工作，中标人应无条件配合</w:t>
      </w:r>
      <w:r>
        <w:rPr>
          <w:rFonts w:hint="eastAsia" w:ascii="宋体" w:hAnsi="宋体" w:cs="宋体"/>
          <w:sz w:val="24"/>
          <w:lang w:val="en-US" w:eastAsia="zh-CN"/>
        </w:rPr>
        <w:t>监理单位或第三方检测</w:t>
      </w:r>
      <w:r>
        <w:rPr>
          <w:rFonts w:hint="eastAsia" w:ascii="宋体" w:hAnsi="宋体" w:cs="宋体"/>
          <w:sz w:val="24"/>
        </w:rPr>
        <w:t>单位的工作。本项目所有原材料及家具成品须符合现行有效的国家标准或相关标准，</w:t>
      </w:r>
      <w:r>
        <w:rPr>
          <w:rFonts w:hint="eastAsia" w:ascii="宋体" w:hAnsi="宋体" w:cs="宋体"/>
          <w:sz w:val="24"/>
          <w:lang w:val="en-US" w:eastAsia="zh-CN"/>
        </w:rPr>
        <w:t>检测</w:t>
      </w:r>
      <w:r>
        <w:rPr>
          <w:rFonts w:hint="eastAsia" w:ascii="宋体" w:hAnsi="宋体" w:cs="宋体"/>
          <w:sz w:val="24"/>
        </w:rPr>
        <w:t>方有权根据实际交货的产品确定检测标准。</w:t>
      </w:r>
    </w:p>
    <w:p>
      <w:pPr>
        <w:spacing w:line="360" w:lineRule="auto"/>
        <w:ind w:firstLine="480" w:firstLineChars="200"/>
        <w:rPr>
          <w:rFonts w:ascii="宋体" w:hAnsi="宋体" w:cs="宋体"/>
          <w:sz w:val="24"/>
        </w:rPr>
      </w:pPr>
      <w:r>
        <w:rPr>
          <w:rFonts w:hint="eastAsia" w:ascii="宋体" w:hAnsi="宋体" w:cs="宋体"/>
          <w:sz w:val="24"/>
        </w:rPr>
        <w:t>3.1、抽样的要求</w:t>
      </w:r>
    </w:p>
    <w:p>
      <w:pPr>
        <w:spacing w:line="360" w:lineRule="auto"/>
        <w:ind w:firstLine="480" w:firstLineChars="200"/>
        <w:rPr>
          <w:rFonts w:ascii="宋体" w:hAnsi="宋体" w:cs="宋体"/>
          <w:sz w:val="24"/>
        </w:rPr>
      </w:pPr>
      <w:r>
        <w:rPr>
          <w:rFonts w:hint="eastAsia" w:ascii="宋体" w:hAnsi="宋体" w:cs="宋体"/>
          <w:sz w:val="24"/>
        </w:rPr>
        <w:t>为保证抽样工作的公平、公正，保证检测结果的准确性，保障被抽检方的权利。每件原材料、成品的样品抽取一定数量，一部分用于检测，一部分用于留样。抽样为随机抽取，抽检的样品种类或数量可能会根据实际情况加以调整。如检测的样品检测合格，中标人方可处置留样样品。如</w:t>
      </w:r>
      <w:r>
        <w:rPr>
          <w:rFonts w:hint="eastAsia" w:ascii="宋体" w:hAnsi="宋体" w:cs="宋体"/>
          <w:sz w:val="24"/>
          <w:lang w:val="en-US" w:eastAsia="zh-CN"/>
        </w:rPr>
        <w:t>检测</w:t>
      </w:r>
      <w:r>
        <w:rPr>
          <w:rFonts w:hint="eastAsia" w:ascii="宋体" w:hAnsi="宋体" w:cs="宋体"/>
          <w:sz w:val="24"/>
        </w:rPr>
        <w:t>过程中，检测的产品标准如超出以上范围，或国家标准已更新，则按照国家现行有效的标准执行。所有抽检样品由中标人负责保管及运送至质量监理指定的检测地点，成品由中标人派专业技术人员至该测试地点负责安装调试。</w:t>
      </w:r>
    </w:p>
    <w:p>
      <w:pPr>
        <w:spacing w:line="360" w:lineRule="auto"/>
        <w:ind w:firstLine="480" w:firstLineChars="200"/>
        <w:rPr>
          <w:rFonts w:hint="eastAsia" w:ascii="宋体" w:hAnsi="宋体" w:cs="宋体"/>
          <w:sz w:val="24"/>
        </w:rPr>
      </w:pPr>
      <w:r>
        <w:rPr>
          <w:rFonts w:hint="eastAsia" w:ascii="宋体" w:hAnsi="宋体" w:cs="宋体"/>
          <w:sz w:val="24"/>
        </w:rPr>
        <w:t>成品抽样的地点选在项目安装地。</w:t>
      </w:r>
    </w:p>
    <w:p>
      <w:pPr>
        <w:spacing w:line="360" w:lineRule="auto"/>
        <w:ind w:firstLine="480" w:firstLineChars="200"/>
        <w:rPr>
          <w:rFonts w:ascii="宋体" w:hAnsi="宋体" w:cs="宋体"/>
          <w:sz w:val="24"/>
        </w:rPr>
      </w:pPr>
      <w:r>
        <w:rPr>
          <w:rFonts w:hint="eastAsia" w:ascii="宋体" w:hAnsi="宋体" w:cs="宋体"/>
          <w:sz w:val="24"/>
        </w:rPr>
        <w:t>3.2、检测的要求</w:t>
      </w:r>
    </w:p>
    <w:p>
      <w:pPr>
        <w:spacing w:line="360" w:lineRule="auto"/>
        <w:ind w:firstLine="480" w:firstLineChars="200"/>
        <w:rPr>
          <w:rFonts w:ascii="宋体" w:hAnsi="宋体" w:cs="宋体"/>
          <w:sz w:val="24"/>
        </w:rPr>
      </w:pPr>
      <w:r>
        <w:rPr>
          <w:rFonts w:hint="eastAsia" w:ascii="宋体" w:hAnsi="宋体" w:cs="宋体"/>
          <w:sz w:val="24"/>
        </w:rPr>
        <w:t>3.2.1如检测不合格，</w:t>
      </w:r>
      <w:r>
        <w:rPr>
          <w:rFonts w:hint="eastAsia" w:ascii="宋体" w:hAnsi="宋体" w:cs="宋体"/>
          <w:sz w:val="24"/>
          <w:lang w:val="en-US" w:eastAsia="zh-CN"/>
        </w:rPr>
        <w:t>监理单位或第三方检测机构</w:t>
      </w:r>
      <w:r>
        <w:rPr>
          <w:rFonts w:hint="eastAsia" w:ascii="宋体" w:hAnsi="宋体" w:cs="宋体"/>
          <w:sz w:val="24"/>
        </w:rPr>
        <w:t>向中标人开具《整改通知书》，中标人须在要求的时限内整改完毕，重新抽样检测。如原材料、成品全部或部分检测项目不合格，中标人应停止相应的生产，按要求进行整改。整改并通过采购人检测合格后，方可恢复该部分货物的生产。</w:t>
      </w:r>
    </w:p>
    <w:p>
      <w:pPr>
        <w:spacing w:line="360" w:lineRule="auto"/>
        <w:ind w:firstLine="480" w:firstLineChars="200"/>
        <w:rPr>
          <w:rFonts w:ascii="宋体" w:hAnsi="宋体" w:cs="宋体"/>
          <w:sz w:val="24"/>
        </w:rPr>
      </w:pPr>
      <w:r>
        <w:rPr>
          <w:rFonts w:hint="eastAsia" w:ascii="宋体" w:hAnsi="宋体" w:cs="宋体"/>
          <w:sz w:val="24"/>
        </w:rPr>
        <w:t>3.2.2检测时样品破坏的费用</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检测样品由中标人提供，采购人不增加费用。因检测而导致的样品的破坏由中标人自行承担，破坏后的样品由中标人免费增补并安装至采购人指定地点。</w:t>
      </w:r>
      <w:r>
        <w:rPr>
          <w:rFonts w:hint="eastAsia" w:ascii="宋体" w:hAnsi="宋体" w:cs="宋体"/>
          <w:sz w:val="24"/>
          <w:lang w:val="en-US" w:eastAsia="zh-CN"/>
        </w:rPr>
        <w:t xml:space="preserve"> </w:t>
      </w:r>
    </w:p>
    <w:p>
      <w:pPr>
        <w:spacing w:line="360" w:lineRule="auto"/>
        <w:ind w:firstLine="480" w:firstLineChars="200"/>
        <w:rPr>
          <w:rFonts w:ascii="宋体" w:hAnsi="宋体" w:cs="宋体"/>
          <w:sz w:val="24"/>
        </w:rPr>
      </w:pPr>
      <w:r>
        <w:rPr>
          <w:rFonts w:hint="eastAsia" w:ascii="宋体" w:hAnsi="宋体" w:cs="宋体"/>
          <w:sz w:val="24"/>
        </w:rPr>
        <w:t>3.2.3检测样品的退样要求</w:t>
      </w:r>
    </w:p>
    <w:p>
      <w:pPr>
        <w:spacing w:line="360" w:lineRule="auto"/>
        <w:ind w:firstLine="480" w:firstLineChars="200"/>
        <w:rPr>
          <w:rFonts w:ascii="宋体" w:hAnsi="宋体" w:cs="宋体"/>
          <w:sz w:val="24"/>
        </w:rPr>
      </w:pPr>
      <w:r>
        <w:rPr>
          <w:rFonts w:hint="eastAsia" w:ascii="宋体" w:hAnsi="宋体" w:cs="宋体"/>
          <w:sz w:val="24"/>
        </w:rPr>
        <w:t>已出具检测报告的样品中标方应在1</w:t>
      </w:r>
      <w:r>
        <w:rPr>
          <w:rFonts w:ascii="宋体" w:hAnsi="宋体" w:cs="宋体"/>
          <w:sz w:val="24"/>
        </w:rPr>
        <w:t>0</w:t>
      </w:r>
      <w:r>
        <w:rPr>
          <w:rFonts w:hint="eastAsia" w:ascii="宋体" w:hAnsi="宋体" w:cs="宋体"/>
          <w:sz w:val="24"/>
        </w:rPr>
        <w:t>天取走，逾期将由检测</w:t>
      </w:r>
      <w:r>
        <w:rPr>
          <w:rFonts w:hint="eastAsia" w:ascii="宋体" w:hAnsi="宋体" w:cs="宋体"/>
          <w:sz w:val="24"/>
          <w:lang w:val="en-US" w:eastAsia="zh-CN"/>
        </w:rPr>
        <w:t>机构</w:t>
      </w:r>
      <w:r>
        <w:rPr>
          <w:rFonts w:hint="eastAsia" w:ascii="宋体" w:hAnsi="宋体" w:cs="宋体"/>
          <w:sz w:val="24"/>
        </w:rPr>
        <w:t>自行处理。</w:t>
      </w:r>
    </w:p>
    <w:p>
      <w:pPr>
        <w:spacing w:line="360" w:lineRule="auto"/>
        <w:ind w:firstLine="480" w:firstLineChars="200"/>
        <w:rPr>
          <w:rFonts w:ascii="宋体" w:hAnsi="宋体" w:cs="宋体"/>
          <w:sz w:val="24"/>
        </w:rPr>
      </w:pPr>
      <w:r>
        <w:rPr>
          <w:rFonts w:hint="eastAsia" w:ascii="宋体" w:hAnsi="宋体" w:cs="宋体"/>
          <w:sz w:val="24"/>
        </w:rPr>
        <w:t>3.3常规抽样费及差旅费</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委托第三方监理单位或第三方检测机构</w:t>
      </w:r>
      <w:r>
        <w:rPr>
          <w:rFonts w:hint="eastAsia" w:ascii="宋体" w:hAnsi="宋体" w:cs="宋体"/>
          <w:sz w:val="24"/>
        </w:rPr>
        <w:t>抽样检测</w:t>
      </w:r>
      <w:r>
        <w:rPr>
          <w:rFonts w:hint="eastAsia" w:ascii="宋体" w:hAnsi="宋体" w:cs="宋体"/>
          <w:sz w:val="24"/>
          <w:lang w:val="en-US" w:eastAsia="zh-CN"/>
        </w:rPr>
        <w:t>的所有</w:t>
      </w:r>
      <w:r>
        <w:rPr>
          <w:rFonts w:hint="eastAsia" w:ascii="宋体" w:hAnsi="宋体" w:cs="宋体"/>
          <w:sz w:val="24"/>
        </w:rPr>
        <w:t>费</w:t>
      </w:r>
      <w:r>
        <w:rPr>
          <w:rFonts w:hint="eastAsia" w:ascii="宋体" w:hAnsi="宋体" w:cs="宋体"/>
          <w:sz w:val="24"/>
          <w:lang w:val="en-US" w:eastAsia="zh-CN"/>
        </w:rPr>
        <w:t>用</w:t>
      </w:r>
      <w:r>
        <w:rPr>
          <w:rFonts w:hint="eastAsia" w:ascii="宋体" w:hAnsi="宋体" w:cs="宋体"/>
          <w:sz w:val="24"/>
        </w:rPr>
        <w:t>由中标人承担。</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33"/>
        <w:spacing w:before="0" w:after="0"/>
        <w:jc w:val="left"/>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四、具体技术参数要求</w:t>
      </w:r>
    </w:p>
    <w:tbl>
      <w:tblPr>
        <w:tblStyle w:val="4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992"/>
        <w:gridCol w:w="4610"/>
        <w:gridCol w:w="2136"/>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Pr>
          <w:p>
            <w:pPr>
              <w:jc w:val="center"/>
              <w:rPr>
                <w:rFonts w:asciiTheme="minorEastAsia" w:hAnsiTheme="minorEastAsia"/>
              </w:rPr>
            </w:pPr>
            <w:r>
              <w:rPr>
                <w:rFonts w:hint="eastAsia" w:asciiTheme="minorEastAsia" w:hAnsiTheme="minorEastAsia"/>
              </w:rPr>
              <w:t>序号</w:t>
            </w:r>
          </w:p>
        </w:tc>
        <w:tc>
          <w:tcPr>
            <w:tcW w:w="992" w:type="dxa"/>
          </w:tcPr>
          <w:p>
            <w:pPr>
              <w:jc w:val="center"/>
              <w:rPr>
                <w:rFonts w:asciiTheme="minorEastAsia" w:hAnsiTheme="minorEastAsia"/>
              </w:rPr>
            </w:pPr>
            <w:r>
              <w:rPr>
                <w:rFonts w:hint="eastAsia" w:asciiTheme="minorEastAsia" w:hAnsiTheme="minorEastAsia"/>
              </w:rPr>
              <w:t>货物名称</w:t>
            </w:r>
          </w:p>
        </w:tc>
        <w:tc>
          <w:tcPr>
            <w:tcW w:w="4610" w:type="dxa"/>
          </w:tcPr>
          <w:p>
            <w:pPr>
              <w:jc w:val="center"/>
              <w:rPr>
                <w:rFonts w:asciiTheme="minorEastAsia" w:hAnsiTheme="minorEastAsia"/>
              </w:rPr>
            </w:pPr>
            <w:r>
              <w:rPr>
                <w:rFonts w:hint="eastAsia" w:asciiTheme="minorEastAsia" w:hAnsiTheme="minorEastAsia"/>
              </w:rPr>
              <w:t>材质说明</w:t>
            </w:r>
          </w:p>
        </w:tc>
        <w:tc>
          <w:tcPr>
            <w:tcW w:w="2136" w:type="dxa"/>
          </w:tcPr>
          <w:p>
            <w:pPr>
              <w:jc w:val="center"/>
              <w:rPr>
                <w:rFonts w:asciiTheme="minorEastAsia" w:hAnsiTheme="minorEastAsia"/>
              </w:rPr>
            </w:pPr>
            <w:r>
              <w:rPr>
                <w:rFonts w:hint="eastAsia" w:asciiTheme="minorEastAsia" w:hAnsiTheme="minorEastAsia"/>
              </w:rPr>
              <w:t>图片</w:t>
            </w:r>
          </w:p>
        </w:tc>
        <w:tc>
          <w:tcPr>
            <w:tcW w:w="721" w:type="dxa"/>
          </w:tcPr>
          <w:p>
            <w:pPr>
              <w:jc w:val="center"/>
              <w:rPr>
                <w:rFonts w:asciiTheme="minorEastAsia" w:hAnsiTheme="minorEastAsia"/>
              </w:rPr>
            </w:pPr>
            <w:r>
              <w:rPr>
                <w:rFonts w:hint="eastAsia" w:asciiTheme="minorEastAsia" w:hAnsi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rPr>
            </w:pPr>
            <w:r>
              <w:rPr>
                <w:rFonts w:hint="eastAsia" w:asciiTheme="minorEastAsia" w:hAnsiTheme="minorEastAsia"/>
              </w:rPr>
              <w:t>1</w:t>
            </w:r>
          </w:p>
        </w:tc>
        <w:tc>
          <w:tcPr>
            <w:tcW w:w="992" w:type="dxa"/>
            <w:vMerge w:val="restart"/>
            <w:vAlign w:val="center"/>
          </w:tcPr>
          <w:p>
            <w:pPr>
              <w:jc w:val="center"/>
              <w:rPr>
                <w:rFonts w:asciiTheme="minorEastAsia" w:hAnsiTheme="minorEastAsia"/>
              </w:rPr>
            </w:pPr>
            <w:r>
              <w:rPr>
                <w:rFonts w:hint="eastAsia" w:asciiTheme="minorEastAsia" w:hAnsiTheme="minorEastAsia"/>
              </w:rPr>
              <w:t>办公桌</w:t>
            </w:r>
          </w:p>
        </w:tc>
        <w:tc>
          <w:tcPr>
            <w:tcW w:w="4610" w:type="dxa"/>
            <w:vAlign w:val="center"/>
          </w:tcPr>
          <w:p>
            <w:pPr>
              <w:jc w:val="left"/>
              <w:rPr>
                <w:rFonts w:asciiTheme="minorEastAsia" w:hAnsiTheme="minorEastAsia"/>
                <w:szCs w:val="21"/>
              </w:rPr>
            </w:pPr>
            <w:r>
              <w:rPr>
                <w:rFonts w:hint="eastAsia" w:asciiTheme="minorEastAsia" w:hAnsiTheme="minorEastAsia"/>
                <w:szCs w:val="21"/>
              </w:rPr>
              <w:t>1、材质：采用E0多层实木板，台面厚度≥25mm。挡板厚度≥9mm，其余板材厚度≥18mm。三聚氰胺防火板贴面，耐酸碱、耐磨、防水、硬度高，自然哑光色面效果，表面平整光滑。</w:t>
            </w:r>
          </w:p>
        </w:tc>
        <w:tc>
          <w:tcPr>
            <w:tcW w:w="2136" w:type="dxa"/>
            <w:vMerge w:val="restart"/>
            <w:vAlign w:val="center"/>
          </w:tcPr>
          <w:p>
            <w:pPr>
              <w:jc w:val="center"/>
              <w:rPr>
                <w:rFonts w:asciiTheme="minorEastAsia" w:hAnsiTheme="minorEastAsia"/>
              </w:rPr>
            </w:pPr>
            <w:r>
              <w:rPr>
                <w:rFonts w:asciiTheme="minorEastAsia" w:hAnsiTheme="minorEastAsia"/>
                <w:szCs w:val="21"/>
              </w:rPr>
              <w:drawing>
                <wp:inline distT="0" distB="0" distL="114300" distR="114300">
                  <wp:extent cx="984250" cy="626110"/>
                  <wp:effectExtent l="0" t="0" r="6350" b="254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4"/>
                          <a:stretch>
                            <a:fillRect/>
                          </a:stretch>
                        </pic:blipFill>
                        <pic:spPr>
                          <a:xfrm>
                            <a:off x="0" y="0"/>
                            <a:ext cx="985362" cy="627048"/>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2、封边：四周采用1.5mm厚PVC封边条，封边与贴面同色。封边严密、平整，整块板材严丝合缝，不允许脱胶及表面胶渍。</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3、五金配件：采用优质三节导轨，推拉平稳有回位功能，不易刮花、脱落；走珠处理，噪音低，推拉顺畅，密码锁。线盒。</w:t>
            </w:r>
          </w:p>
          <w:p>
            <w:pPr>
              <w:jc w:val="left"/>
              <w:rPr>
                <w:rFonts w:asciiTheme="minorEastAsia" w:hAnsiTheme="minorEastAsia"/>
                <w:bCs/>
                <w:szCs w:val="21"/>
              </w:rPr>
            </w:pPr>
            <w:r>
              <w:rPr>
                <w:rFonts w:hint="eastAsia" w:asciiTheme="minorEastAsia" w:hAnsiTheme="minorEastAsia"/>
                <w:bCs/>
                <w:szCs w:val="21"/>
              </w:rPr>
              <w:t>▲导轨：提供2022年1月1日至本项目投标截止之日前，第三方检测机构出具的带有CMA和CNAS标识合格的导轨检验检测报告，报告内容能体现满足上述参数要求，检验检测报告的委托单位为投标人或所投产品的制造商。对应参数在检测报告中标注，检测产品名称不完全一致的，且为相同产品的，投标人需说明为或证明为相同产品。否则该项不得分；</w:t>
            </w:r>
          </w:p>
          <w:p>
            <w:pPr>
              <w:jc w:val="left"/>
              <w:rPr>
                <w:rFonts w:asciiTheme="minorEastAsia" w:hAnsiTheme="minorEastAsia"/>
                <w:bCs/>
                <w:szCs w:val="21"/>
              </w:rPr>
            </w:pPr>
            <w:r>
              <w:rPr>
                <w:rFonts w:hint="eastAsia" w:asciiTheme="minorEastAsia" w:hAnsiTheme="minorEastAsia"/>
                <w:bCs/>
                <w:szCs w:val="21"/>
              </w:rPr>
              <w:t>检测依据：GB/T 3325-2017、QB/T 2454-2013</w:t>
            </w:r>
          </w:p>
          <w:p>
            <w:pPr>
              <w:jc w:val="left"/>
              <w:rPr>
                <w:rFonts w:asciiTheme="minorEastAsia" w:hAnsiTheme="minorEastAsia"/>
              </w:rPr>
            </w:pPr>
            <w:r>
              <w:rPr>
                <w:rFonts w:hint="eastAsia" w:asciiTheme="minorEastAsia" w:hAnsiTheme="minorEastAsia"/>
                <w:bCs/>
                <w:szCs w:val="21"/>
              </w:rPr>
              <w:t>检测结果要求：耐久性未断裂损坏、未松动。功能垂直向下静载荷符合，功能水平侧向静载荷符合，功能拉出安全性符合，功能下沉量1.2%，耐腐蚀100h内，观察在溶液中样板上划道两侧3mm以外，无鼓泡产生，100h后，检查划道两侧3mm外，无锈迹、剥落、起皱、变色和失光等现象，检测结果120h符合，抗盐雾18h，直径1.5mm以下锈点≤20点d㎡，其中直径≥1.0mm锈点不超过5点（距边缘棱角2mm以内的不计）试验时间：48h，无锈点。</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4、配置：主台、吊挡板、侧柜。</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5、脚架：采用钢制脚架，表面经除油除锈处理后采用环氧树脂粉末高温静电喷涂，喷涂均匀，表面光滑无焊渣。</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6、颜色：台面采用白橡木纹、抽面肤感贝灰色，五金脚架肤感贝灰色。</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bCs/>
                <w:szCs w:val="21"/>
              </w:rPr>
            </w:pPr>
            <w:r>
              <w:rPr>
                <w:rFonts w:hint="eastAsia" w:asciiTheme="minorEastAsia" w:hAnsiTheme="minorEastAsia"/>
                <w:bCs/>
                <w:szCs w:val="21"/>
              </w:rPr>
              <w:t>▲办公桌：提供2022年1月1日至本项目投标截止之日前，第三方检测机构出具的带有CMA和CNAS标识合格的办公桌检验检测报告，报告内容能体现满足上述参数要求，检验检测报告的委托单位为投标人或所投产品的制造商。对应参数在检测报告中标注，检测产品名称不完全一致的，且为相同产品的，投标人需说明为或证明为相同产品。否则该项不得分；</w:t>
            </w:r>
          </w:p>
          <w:p>
            <w:pPr>
              <w:jc w:val="left"/>
              <w:rPr>
                <w:rFonts w:asciiTheme="minorEastAsia" w:hAnsiTheme="minorEastAsia"/>
                <w:bCs/>
                <w:szCs w:val="21"/>
              </w:rPr>
            </w:pPr>
            <w:r>
              <w:rPr>
                <w:rFonts w:hint="eastAsia" w:asciiTheme="minorEastAsia" w:hAnsiTheme="minorEastAsia"/>
                <w:bCs/>
                <w:szCs w:val="21"/>
              </w:rPr>
              <w:t>检测依据：GB/T 3324-2017、GB/T35607-2017。</w:t>
            </w:r>
          </w:p>
          <w:p>
            <w:pPr>
              <w:jc w:val="left"/>
              <w:rPr>
                <w:rFonts w:asciiTheme="minorEastAsia" w:hAnsiTheme="minorEastAsia"/>
              </w:rPr>
            </w:pPr>
            <w:r>
              <w:rPr>
                <w:rFonts w:hint="eastAsia" w:asciiTheme="minorEastAsia" w:hAnsiTheme="minorEastAsia"/>
                <w:bCs/>
                <w:szCs w:val="21"/>
              </w:rPr>
              <w:t>检测结果要求：形状和位置公差平整度面板、正视面板件≤0.05mm、底脚平稳性≤0.1mm，外观要求（人造板外观、五金件外观、木工要求）符合，耐冷热循环、耐划痕、表面耐磨性符合标准要求，耐干热、耐湿热、耐污染性能达到5级。桌类强度和耐久性符合，甲醛释放量≤0.035mg/m³，TVOC≤0.025mg/m³，苯、甲苯、二甲苯均未检出。</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szCs w:val="21"/>
              </w:rPr>
            </w:pPr>
            <w:r>
              <w:rPr>
                <w:rFonts w:hint="eastAsia" w:asciiTheme="minorEastAsia" w:hAnsiTheme="minorEastAsia"/>
                <w:szCs w:val="21"/>
              </w:rPr>
              <w:t>2</w:t>
            </w:r>
          </w:p>
        </w:tc>
        <w:tc>
          <w:tcPr>
            <w:tcW w:w="992" w:type="dxa"/>
            <w:vMerge w:val="restart"/>
            <w:vAlign w:val="center"/>
          </w:tcPr>
          <w:p>
            <w:pPr>
              <w:jc w:val="center"/>
              <w:rPr>
                <w:rFonts w:asciiTheme="minorEastAsia" w:hAnsiTheme="minorEastAsia"/>
                <w:szCs w:val="21"/>
              </w:rPr>
            </w:pPr>
            <w:r>
              <w:rPr>
                <w:rFonts w:hint="eastAsia" w:asciiTheme="minorEastAsia" w:hAnsiTheme="minorEastAsia"/>
                <w:szCs w:val="21"/>
              </w:rPr>
              <w:t>办公椅1</w:t>
            </w:r>
          </w:p>
        </w:tc>
        <w:tc>
          <w:tcPr>
            <w:tcW w:w="4610" w:type="dxa"/>
            <w:vAlign w:val="center"/>
          </w:tcPr>
          <w:p>
            <w:pPr>
              <w:jc w:val="left"/>
              <w:rPr>
                <w:rFonts w:asciiTheme="minorEastAsia" w:hAnsiTheme="minorEastAsia"/>
                <w:szCs w:val="21"/>
              </w:rPr>
            </w:pPr>
            <w:r>
              <w:rPr>
                <w:rFonts w:hint="eastAsia" w:asciiTheme="minorEastAsia" w:hAnsiTheme="minorEastAsia"/>
                <w:szCs w:val="21"/>
              </w:rPr>
              <w:t>1、头枕：使用 PA 材质，升降功能调节 5cm，旋转功能调节，端正健康颈椎，释放大脑疲劳；</w:t>
            </w:r>
          </w:p>
        </w:tc>
        <w:tc>
          <w:tcPr>
            <w:tcW w:w="2136" w:type="dxa"/>
            <w:vMerge w:val="restart"/>
            <w:vAlign w:val="center"/>
          </w:tcPr>
          <w:p>
            <w:pPr>
              <w:jc w:val="center"/>
              <w:rPr>
                <w:rFonts w:asciiTheme="minorEastAsia" w:hAnsiTheme="minorEastAsia"/>
              </w:rPr>
            </w:pPr>
            <w:r>
              <w:rPr>
                <w:rFonts w:asciiTheme="minorEastAsia" w:hAnsiTheme="minorEastAsia"/>
                <w:szCs w:val="21"/>
              </w:rPr>
              <w:drawing>
                <wp:inline distT="0" distB="0" distL="114300" distR="114300">
                  <wp:extent cx="762635" cy="133985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5"/>
                          <a:stretch>
                            <a:fillRect/>
                          </a:stretch>
                        </pic:blipFill>
                        <pic:spPr>
                          <a:xfrm>
                            <a:off x="0" y="0"/>
                            <a:ext cx="764196" cy="1341645"/>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2、靠背：使用 PA 材质，靠背可左右各 5°同步摆动，后仰角度 100°-120°，S 形贴脊背框，贴合脊椎曲线，全面承托背部，坐仰更舒服；</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3.腰枕：使用 PA 材质，仿生立体腰枕框体设计，承托每一处脊柱，减轻腰背的疲劳感；</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4.背面料：特级网布，具有色彩鲜艳不褪色，韧性抗拉性强，耐磨损，无毒，耐腐耐化学品，耐高温抗紫外线，透气性强，使用寿命长等特点；</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5.座垫：使用 PP 座壳+2E 胶合板，高密度一体成型定型棉，增加回弹力，有稳定的支撑性，同时能够带来更好的透气性；</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6.底盘：自主研发自负重三档锁定（PA 底盘）+左右摇摆 PA 尾托，加厚机械原理多功能防爆机构；</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7.扶手：使用 PA 升降扶手，PU 扶手面可升降调节，使扶手能合理承托手臂，放松手臂；</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8.气压棒：足 2.0mm 厚气压棒，通过 SGS 标准测试，高级三级气压棒，100-80mm 升降行程；</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9.椅轮：Φ60/25mm/黑色，PU 静音轮，万向转动，顺畅，灵便无噪音；</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10.椅脚：R340mm 半径平面铝合金脚，通过 1300KG 静压测试。</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tabs>
                <w:tab w:val="left" w:pos="0"/>
              </w:tabs>
              <w:jc w:val="left"/>
              <w:rPr>
                <w:bCs/>
              </w:rPr>
            </w:pPr>
            <w:r>
              <w:t>▲</w:t>
            </w:r>
            <w:r>
              <w:rPr>
                <w:rFonts w:hint="eastAsia"/>
              </w:rPr>
              <w:t>办公椅</w:t>
            </w:r>
            <w:r>
              <w:t>：</w:t>
            </w:r>
            <w:r>
              <w:rPr>
                <w:rFonts w:hint="eastAsia"/>
                <w:bCs/>
              </w:rPr>
              <w:t xml:space="preserve">提供2022年1月1日至本项目投标截止之日前，第三方检测机构出具的CMA和CNAS标识合格的“办公椅”检验检测报告，检测报告须包含检测指标的全部内容，检验检测报告的委托单位为投标人。对应参数在检测报告中标注，检测产品名称不完全一致的，且为相同产品的，投标人需说明为或证明为相同产品。否则该项不得分； </w:t>
            </w:r>
          </w:p>
          <w:p>
            <w:pPr>
              <w:tabs>
                <w:tab w:val="left" w:pos="0"/>
              </w:tabs>
              <w:jc w:val="left"/>
              <w:rPr>
                <w:bCs/>
              </w:rPr>
            </w:pPr>
            <w:r>
              <w:rPr>
                <w:rFonts w:hint="eastAsia"/>
                <w:bCs/>
              </w:rPr>
              <w:t>检测依据：GB/T 35607-2017、QB/T 2280-2016、GB/T29525-2013；</w:t>
            </w:r>
          </w:p>
          <w:p>
            <w:pPr>
              <w:jc w:val="left"/>
              <w:rPr>
                <w:rFonts w:asciiTheme="minorEastAsia" w:hAnsiTheme="minorEastAsia"/>
              </w:rPr>
            </w:pPr>
            <w:r>
              <w:rPr>
                <w:rFonts w:hint="eastAsia"/>
                <w:bCs/>
              </w:rPr>
              <w:t>检测结果要求：形状和位置公差外形对称度≤4mm，座面左右水平偏差≤3mm，着地平稳性≤0.1mm。外观要求（塑料件外观，软、硬包件外观，金属件外观，涂层和镀层，其他外观要求）均符合标准要求。软质聚氨酯泡沫塑料密度座面≥45kg/m³，软质聚氨酯泡沫塑料回弹性≥39%，软质聚氨酯泡沫塑料压缩永久变形≤4.5%，金属电镀层耐盐雾18h无锈点，力学性能稳定性未倾翻，座面冲击符合，脚轮往复磨损符合，倾斜机构300000次符合，座面回转耐久性符合，阻燃性要求达到阻燃I级，通过香烟抗引燃特性试验，安全性（只适用于带气弹簧的办公椅）基本安全、密封性能符合标准要求，耐高低温性能≤4%，循环寿命≤11%。TVOC≤0.21mg/（㎡·h）。甲醛释放量≤0.015mg/m³，苯、甲苯、二甲苯≤0.010mg/m³。</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szCs w:val="21"/>
              </w:rPr>
            </w:pPr>
            <w:r>
              <w:rPr>
                <w:rFonts w:hint="eastAsia" w:asciiTheme="minorEastAsia" w:hAnsiTheme="minorEastAsia"/>
                <w:szCs w:val="21"/>
              </w:rPr>
              <w:t>3</w:t>
            </w:r>
          </w:p>
        </w:tc>
        <w:tc>
          <w:tcPr>
            <w:tcW w:w="992" w:type="dxa"/>
            <w:vMerge w:val="restart"/>
            <w:vAlign w:val="center"/>
          </w:tcPr>
          <w:p>
            <w:pPr>
              <w:jc w:val="center"/>
              <w:rPr>
                <w:rFonts w:asciiTheme="minorEastAsia" w:hAnsiTheme="minorEastAsia"/>
                <w:szCs w:val="21"/>
              </w:rPr>
            </w:pPr>
            <w:r>
              <w:rPr>
                <w:rFonts w:hint="eastAsia" w:asciiTheme="minorEastAsia" w:hAnsiTheme="minorEastAsia"/>
                <w:szCs w:val="21"/>
              </w:rPr>
              <w:t>文件柜</w:t>
            </w:r>
          </w:p>
        </w:tc>
        <w:tc>
          <w:tcPr>
            <w:tcW w:w="4610" w:type="dxa"/>
            <w:vAlign w:val="center"/>
          </w:tcPr>
          <w:p>
            <w:pPr>
              <w:jc w:val="left"/>
              <w:rPr>
                <w:rFonts w:asciiTheme="minorEastAsia" w:hAnsiTheme="minorEastAsia"/>
                <w:szCs w:val="21"/>
              </w:rPr>
            </w:pPr>
            <w:r>
              <w:rPr>
                <w:rFonts w:hint="eastAsia" w:asciiTheme="minorEastAsia" w:hAnsiTheme="minorEastAsia"/>
                <w:szCs w:val="21"/>
              </w:rPr>
              <w:t>1、材质：采用E0多层实木板，板材厚度≥18mm。背板厚度≥9mm。三聚氰胺防火板贴面，耐酸碱、耐磨、防水、硬度高，自然哑光色面效果，表面平整光滑。</w:t>
            </w:r>
          </w:p>
          <w:p>
            <w:pPr>
              <w:tabs>
                <w:tab w:val="left" w:pos="0"/>
              </w:tabs>
              <w:jc w:val="left"/>
              <w:rPr>
                <w:bCs/>
              </w:rPr>
            </w:pPr>
            <w:r>
              <w:t>▲</w:t>
            </w:r>
            <w:r>
              <w:rPr>
                <w:rFonts w:hint="eastAsia"/>
              </w:rPr>
              <w:t>多层实木板</w:t>
            </w:r>
            <w:r>
              <w:t>：</w:t>
            </w:r>
            <w:r>
              <w:rPr>
                <w:rFonts w:hint="eastAsia"/>
                <w:bCs/>
              </w:rPr>
              <w:t xml:space="preserve">提供2022年1月1日至本项目投标截止之日前，第三方检测机构出具的CMA和CNAS标识合格的“多层实木板”检验检测报告，检测报告须包含检测指标的全部内容，检验检测报告的委托单位为投标人。对应参数在检测报告中标注，检测产品名称不完全一致的，且为相同产品的，投标人需说明为或证明为相同产品。否则该项不得分； </w:t>
            </w:r>
          </w:p>
          <w:p>
            <w:pPr>
              <w:jc w:val="left"/>
              <w:rPr>
                <w:bCs/>
              </w:rPr>
            </w:pPr>
            <w:r>
              <w:rPr>
                <w:rFonts w:hint="eastAsia"/>
                <w:bCs/>
              </w:rPr>
              <w:t>检测依据：GB/T 35601-2017、GB/T 17657-2013、GB/T 9846-2015；</w:t>
            </w:r>
          </w:p>
          <w:p>
            <w:pPr>
              <w:jc w:val="left"/>
              <w:rPr>
                <w:rFonts w:asciiTheme="minorEastAsia" w:hAnsiTheme="minorEastAsia"/>
              </w:rPr>
            </w:pPr>
            <w:r>
              <w:rPr>
                <w:rFonts w:hint="eastAsia" w:asciiTheme="minorEastAsia" w:hAnsiTheme="minorEastAsia"/>
              </w:rPr>
              <w:t>检测结果要求：含水率在7.5%～8.5%之间。静曲强度顺纹≥45 MPa、横纹≥35MPa，弹性模量顺纹≥5500MPa、横纹≥5400MPa。胶合强度≥0.70MPa，甲醛释放限量≤0.026mg/m³（测试时间：54h）E0级符合。总挥发性有机化合物（TVOC）≤85μg/m³，苯释放量未检出，甲苯、二甲苯释放量≤8μg/m³。</w:t>
            </w:r>
          </w:p>
        </w:tc>
        <w:tc>
          <w:tcPr>
            <w:tcW w:w="2136" w:type="dxa"/>
            <w:vMerge w:val="restart"/>
            <w:vAlign w:val="center"/>
          </w:tcPr>
          <w:p>
            <w:pPr>
              <w:jc w:val="center"/>
              <w:rPr>
                <w:rFonts w:asciiTheme="minorEastAsia" w:hAnsiTheme="minorEastAsia"/>
                <w:szCs w:val="21"/>
              </w:rPr>
            </w:pPr>
            <w:r>
              <w:rPr>
                <w:rFonts w:asciiTheme="minorEastAsia" w:hAnsiTheme="minorEastAsia"/>
                <w:szCs w:val="21"/>
              </w:rPr>
              <w:drawing>
                <wp:inline distT="0" distB="0" distL="0" distR="0">
                  <wp:extent cx="386715" cy="879475"/>
                  <wp:effectExtent l="0" t="0" r="0" b="0"/>
                  <wp:docPr id="3" name="图片 3" descr="E:\Wei\WeChat Files\a31262033\FileStorage\Temp\168560700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Wei\WeChat Files\a31262033\FileStorage\Temp\16856070011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88330" cy="882044"/>
                          </a:xfrm>
                          <a:prstGeom prst="rect">
                            <a:avLst/>
                          </a:prstGeom>
                          <a:noFill/>
                          <a:ln>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2、封边：四周采用≥1.5mm厚PVC封边条，封边与贴面同色。封边严密、平整，整块板材严丝合缝，不允许脱胶及表面胶渍。</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3、五金配件：</w:t>
            </w:r>
            <w:r>
              <w:rPr>
                <w:rFonts w:hint="eastAsia" w:asciiTheme="minorEastAsia" w:hAnsiTheme="minorEastAsia"/>
              </w:rPr>
              <w:t>采用304不锈钢液压门铰，承重力强。铝合金拉手。</w:t>
            </w:r>
            <w:r>
              <w:rPr>
                <w:rFonts w:hint="eastAsia" w:asciiTheme="minorEastAsia" w:hAnsiTheme="minorEastAsia"/>
                <w:szCs w:val="21"/>
              </w:rPr>
              <w:t>防撞折叠锁匙。</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imes New Roman" w:hAnsi="Times New Roman" w:cs="Times New Roman"/>
              </w:rPr>
              <w:t>4、</w:t>
            </w:r>
            <w:r>
              <w:rPr>
                <w:rFonts w:ascii="Times New Roman" w:hAnsi="Times New Roman" w:cs="Times New Roman"/>
              </w:rPr>
              <w:t>配置：上</w:t>
            </w:r>
            <w:r>
              <w:rPr>
                <w:rFonts w:hint="eastAsia" w:ascii="Times New Roman" w:hAnsi="Times New Roman" w:cs="Times New Roman"/>
              </w:rPr>
              <w:t>层</w:t>
            </w:r>
            <w:r>
              <w:rPr>
                <w:rFonts w:ascii="Times New Roman" w:hAnsi="Times New Roman" w:cs="Times New Roman"/>
              </w:rPr>
              <w:t>采用玻璃门，钢化玻璃厚度≥5mm，</w:t>
            </w:r>
            <w:r>
              <w:rPr>
                <w:rFonts w:hint="eastAsia" w:ascii="Times New Roman" w:hAnsi="Times New Roman" w:cs="Times New Roman"/>
              </w:rPr>
              <w:t>柜内为两层可拆卸层板。下层为木制双开门柜，柜内为单层可拆卸层板。</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5、颜色：透明玻璃、柜门白橡木纹、其余颜色为白色。</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rPr>
            </w:pPr>
            <w:r>
              <w:rPr>
                <w:rFonts w:hint="eastAsia" w:asciiTheme="minorEastAsia" w:hAnsiTheme="minorEastAsia"/>
                <w:szCs w:val="21"/>
              </w:rPr>
              <w:t>4</w:t>
            </w:r>
          </w:p>
        </w:tc>
        <w:tc>
          <w:tcPr>
            <w:tcW w:w="992" w:type="dxa"/>
            <w:vMerge w:val="restart"/>
            <w:vAlign w:val="center"/>
          </w:tcPr>
          <w:p>
            <w:pPr>
              <w:jc w:val="center"/>
              <w:rPr>
                <w:rFonts w:asciiTheme="minorEastAsia" w:hAnsiTheme="minorEastAsia"/>
              </w:rPr>
            </w:pPr>
            <w:r>
              <w:rPr>
                <w:rFonts w:hint="eastAsia" w:asciiTheme="minorEastAsia" w:hAnsiTheme="minorEastAsia"/>
                <w:szCs w:val="21"/>
              </w:rPr>
              <w:t>三位沙发</w:t>
            </w:r>
          </w:p>
        </w:tc>
        <w:tc>
          <w:tcPr>
            <w:tcW w:w="4610" w:type="dxa"/>
            <w:vAlign w:val="center"/>
          </w:tcPr>
          <w:p>
            <w:pPr>
              <w:jc w:val="left"/>
              <w:rPr>
                <w:rFonts w:asciiTheme="minorEastAsia" w:hAnsiTheme="minorEastAsia"/>
              </w:rPr>
            </w:pPr>
            <w:r>
              <w:rPr>
                <w:rFonts w:hint="eastAsia" w:asciiTheme="minorEastAsia" w:hAnsiTheme="minorEastAsia"/>
                <w:szCs w:val="21"/>
              </w:rPr>
              <w:t>1、面料：采用硅胶皮革，皮面光泽度好透气性强，柔软有韧性。易去污防火，防霉抗菌。拉伸负荷经向≥560N、纬向≥350N，断裂伸长率经向≥75%、纬向≥65%，其他挥发物≤1.1g/㎡。</w:t>
            </w:r>
          </w:p>
        </w:tc>
        <w:tc>
          <w:tcPr>
            <w:tcW w:w="2136" w:type="dxa"/>
            <w:vMerge w:val="restart"/>
            <w:vAlign w:val="center"/>
          </w:tcPr>
          <w:p>
            <w:pPr>
              <w:jc w:val="center"/>
              <w:rPr>
                <w:rFonts w:asciiTheme="minorEastAsia" w:hAnsiTheme="minorEastAsia"/>
              </w:rPr>
            </w:pPr>
            <w:r>
              <w:rPr>
                <w:rFonts w:asciiTheme="minorEastAsia" w:hAnsiTheme="minorEastAsia"/>
                <w:szCs w:val="21"/>
              </w:rPr>
              <w:drawing>
                <wp:inline distT="0" distB="0" distL="114300" distR="114300">
                  <wp:extent cx="1106805" cy="720090"/>
                  <wp:effectExtent l="0" t="0" r="5715" b="1143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7"/>
                          <a:stretch>
                            <a:fillRect/>
                          </a:stretch>
                        </pic:blipFill>
                        <pic:spPr>
                          <a:xfrm>
                            <a:off x="0" y="0"/>
                            <a:ext cx="1106805" cy="720090"/>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2、海绵：采用高密度高回弹定型海绵，回弹率≥55%，耐久不变形。</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3、框架：实木框架，经干燥防虫防腐处理，含水率保持在8-14%以内，结构稳定牢固。S型弹性钢和绷带做加固支撑。</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4、脚架：采用钢制脚架，壁厚≥1.5mm。脚底部配有耐磨胶垫，能有效保护地板不受磨损。</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rPr>
            </w:pPr>
            <w:r>
              <w:rPr>
                <w:rFonts w:hint="eastAsia" w:asciiTheme="minorEastAsia" w:hAnsiTheme="minorEastAsia"/>
                <w:szCs w:val="21"/>
              </w:rPr>
              <w:t>5</w:t>
            </w:r>
          </w:p>
        </w:tc>
        <w:tc>
          <w:tcPr>
            <w:tcW w:w="992" w:type="dxa"/>
            <w:vMerge w:val="restart"/>
            <w:vAlign w:val="center"/>
          </w:tcPr>
          <w:p>
            <w:pPr>
              <w:jc w:val="center"/>
              <w:rPr>
                <w:rFonts w:asciiTheme="minorEastAsia" w:hAnsiTheme="minorEastAsia"/>
              </w:rPr>
            </w:pPr>
            <w:r>
              <w:rPr>
                <w:rFonts w:hint="eastAsia" w:asciiTheme="minorEastAsia" w:hAnsiTheme="minorEastAsia"/>
                <w:szCs w:val="21"/>
              </w:rPr>
              <w:t>单位沙发</w:t>
            </w:r>
          </w:p>
        </w:tc>
        <w:tc>
          <w:tcPr>
            <w:tcW w:w="4610" w:type="dxa"/>
            <w:vAlign w:val="center"/>
          </w:tcPr>
          <w:p>
            <w:pPr>
              <w:jc w:val="left"/>
              <w:rPr>
                <w:rFonts w:asciiTheme="minorEastAsia" w:hAnsiTheme="minorEastAsia"/>
              </w:rPr>
            </w:pPr>
            <w:r>
              <w:rPr>
                <w:rFonts w:hint="eastAsia" w:asciiTheme="minorEastAsia" w:hAnsiTheme="minorEastAsia"/>
                <w:szCs w:val="21"/>
              </w:rPr>
              <w:t>1、面料：采用硅胶皮革，皮面光泽度好透气性强，柔软有韧性。易去污防火，防霉抗菌。拉伸负荷经向≥560N、纬向≥350N，断裂伸长率经向≥75%、纬向≥65%，其他挥发物≤1.1g/㎡。</w:t>
            </w:r>
          </w:p>
        </w:tc>
        <w:tc>
          <w:tcPr>
            <w:tcW w:w="2136" w:type="dxa"/>
            <w:vMerge w:val="restart"/>
            <w:vAlign w:val="center"/>
          </w:tcPr>
          <w:p>
            <w:pPr>
              <w:jc w:val="center"/>
              <w:rPr>
                <w:rFonts w:asciiTheme="minorEastAsia" w:hAnsiTheme="minorEastAsia"/>
                <w:szCs w:val="21"/>
              </w:rPr>
            </w:pPr>
            <w:r>
              <w:drawing>
                <wp:inline distT="0" distB="0" distL="0" distR="0">
                  <wp:extent cx="1139190" cy="907415"/>
                  <wp:effectExtent l="0" t="0" r="3810" b="698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1138643" cy="906640"/>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2、海绵：采用高密度高回弹定型海绵，回弹率≥55%，耐久不变形。</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3、框架：实木框架，经干燥防虫防腐处理，含水率保持在8-14%以内，结构稳定牢固。S型弹性钢和绷带做加固支撑。</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4、脚架：采用钢制脚架，壁厚≥1.5mm。脚底部配有耐磨胶垫，能有效保护地板不受磨损。</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szCs w:val="21"/>
              </w:rPr>
            </w:pPr>
            <w:r>
              <w:rPr>
                <w:rFonts w:hint="eastAsia" w:asciiTheme="minorEastAsia" w:hAnsiTheme="minorEastAsia"/>
                <w:szCs w:val="21"/>
              </w:rPr>
              <w:t>6</w:t>
            </w:r>
          </w:p>
        </w:tc>
        <w:tc>
          <w:tcPr>
            <w:tcW w:w="992" w:type="dxa"/>
            <w:vMerge w:val="restart"/>
            <w:vAlign w:val="center"/>
          </w:tcPr>
          <w:p>
            <w:pPr>
              <w:jc w:val="center"/>
              <w:rPr>
                <w:rFonts w:asciiTheme="minorEastAsia" w:hAnsiTheme="minorEastAsia"/>
                <w:szCs w:val="21"/>
              </w:rPr>
            </w:pPr>
            <w:r>
              <w:rPr>
                <w:rFonts w:hint="eastAsia" w:asciiTheme="minorEastAsia" w:hAnsiTheme="minorEastAsia"/>
                <w:szCs w:val="21"/>
              </w:rPr>
              <w:t>茶几</w:t>
            </w:r>
          </w:p>
        </w:tc>
        <w:tc>
          <w:tcPr>
            <w:tcW w:w="4610" w:type="dxa"/>
            <w:vAlign w:val="center"/>
          </w:tcPr>
          <w:p>
            <w:pPr>
              <w:jc w:val="left"/>
              <w:rPr>
                <w:rFonts w:asciiTheme="minorEastAsia" w:hAnsiTheme="minorEastAsia"/>
              </w:rPr>
            </w:pPr>
            <w:r>
              <w:rPr>
                <w:rFonts w:hint="eastAsia" w:asciiTheme="minorEastAsia" w:hAnsiTheme="minorEastAsia"/>
                <w:szCs w:val="21"/>
              </w:rPr>
              <w:t>1、采用E0多层实木板，台面厚度≥18mm。三聚氰胺防火板贴面，耐酸碱、耐磨、防水、硬度高，自然哑光色面效果，表面平整光滑。</w:t>
            </w:r>
          </w:p>
        </w:tc>
        <w:tc>
          <w:tcPr>
            <w:tcW w:w="2136" w:type="dxa"/>
            <w:vMerge w:val="restart"/>
            <w:vAlign w:val="center"/>
          </w:tcPr>
          <w:p>
            <w:pPr>
              <w:jc w:val="center"/>
              <w:rPr>
                <w:rFonts w:asciiTheme="minorEastAsia" w:hAnsiTheme="minorEastAsia"/>
                <w:szCs w:val="21"/>
              </w:rPr>
            </w:pPr>
            <w:r>
              <w:rPr>
                <w:rFonts w:asciiTheme="minorEastAsia" w:hAnsiTheme="minorEastAsia"/>
                <w:szCs w:val="21"/>
              </w:rPr>
              <w:drawing>
                <wp:inline distT="0" distB="0" distL="114300" distR="114300">
                  <wp:extent cx="1207135" cy="612140"/>
                  <wp:effectExtent l="0" t="0" r="12065" b="1270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9"/>
                          <a:stretch>
                            <a:fillRect/>
                          </a:stretch>
                        </pic:blipFill>
                        <pic:spPr>
                          <a:xfrm>
                            <a:off x="0" y="0"/>
                            <a:ext cx="1207135" cy="612140"/>
                          </a:xfrm>
                          <a:prstGeom prst="rect">
                            <a:avLst/>
                          </a:prstGeom>
                          <a:noFill/>
                          <a:ln w="9525">
                            <a:noFill/>
                          </a:ln>
                        </pic:spPr>
                      </pic:pic>
                    </a:graphicData>
                  </a:graphic>
                </wp:inline>
              </w:drawing>
            </w:r>
          </w:p>
          <w:p>
            <w:pPr>
              <w:jc w:val="center"/>
              <w:rPr>
                <w:rFonts w:asciiTheme="minorEastAsia" w:hAnsiTheme="minorEastAsia"/>
                <w:szCs w:val="21"/>
              </w:rPr>
            </w:pPr>
            <w:r>
              <w:drawing>
                <wp:inline distT="0" distB="0" distL="114300" distR="114300">
                  <wp:extent cx="749935" cy="668655"/>
                  <wp:effectExtent l="0" t="0" r="12065" b="190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0"/>
                          <a:stretch>
                            <a:fillRect/>
                          </a:stretch>
                        </pic:blipFill>
                        <pic:spPr>
                          <a:xfrm>
                            <a:off x="0" y="0"/>
                            <a:ext cx="749935" cy="668655"/>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2、封边：四周采用≥1.5mm厚PVC封边条，封边与贴面同色。封边严密、平整，整块板材严丝合缝，不允许脱胶及表面胶渍。</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3、脚架：采用三角钢制脚架，厚度≥1.2mm。表面经除油除锈处理后采用环氧树脂粉末高温静电喷涂，喷涂均匀，表面光滑无焊渣。</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rPr>
            </w:pPr>
            <w:r>
              <w:rPr>
                <w:rFonts w:hint="eastAsia" w:asciiTheme="minorEastAsia" w:hAnsiTheme="minorEastAsia"/>
              </w:rPr>
              <w:t>7</w:t>
            </w:r>
          </w:p>
        </w:tc>
        <w:tc>
          <w:tcPr>
            <w:tcW w:w="992" w:type="dxa"/>
            <w:vMerge w:val="restart"/>
            <w:vAlign w:val="center"/>
          </w:tcPr>
          <w:p>
            <w:pPr>
              <w:jc w:val="center"/>
              <w:rPr>
                <w:rFonts w:asciiTheme="minorEastAsia" w:hAnsiTheme="minorEastAsia"/>
              </w:rPr>
            </w:pPr>
            <w:r>
              <w:rPr>
                <w:rFonts w:hint="eastAsia" w:asciiTheme="minorEastAsia" w:hAnsiTheme="minorEastAsia"/>
              </w:rPr>
              <w:t>茶水柜</w:t>
            </w:r>
          </w:p>
        </w:tc>
        <w:tc>
          <w:tcPr>
            <w:tcW w:w="4610" w:type="dxa"/>
            <w:vAlign w:val="center"/>
          </w:tcPr>
          <w:p>
            <w:pPr>
              <w:jc w:val="left"/>
              <w:rPr>
                <w:rFonts w:asciiTheme="minorEastAsia" w:hAnsiTheme="minorEastAsia"/>
                <w:szCs w:val="21"/>
              </w:rPr>
            </w:pPr>
            <w:r>
              <w:rPr>
                <w:rFonts w:hint="eastAsia" w:asciiTheme="minorEastAsia" w:hAnsiTheme="minorEastAsia"/>
                <w:szCs w:val="21"/>
              </w:rPr>
              <w:t>1、材质：采用E0多层实木板，台面厚度≥20mm。背板厚度≥9mm。三聚氰胺防火板贴面，耐酸碱、耐磨、防水、硬度高，自然哑光色面效果，表面平整光滑。</w:t>
            </w:r>
          </w:p>
        </w:tc>
        <w:tc>
          <w:tcPr>
            <w:tcW w:w="2136" w:type="dxa"/>
            <w:vMerge w:val="restart"/>
            <w:vAlign w:val="center"/>
          </w:tcPr>
          <w:p>
            <w:pPr>
              <w:jc w:val="center"/>
              <w:rPr>
                <w:rFonts w:asciiTheme="minorEastAsia" w:hAnsiTheme="minorEastAsia"/>
              </w:rPr>
            </w:pPr>
            <w:r>
              <w:drawing>
                <wp:inline distT="0" distB="0" distL="114300" distR="114300">
                  <wp:extent cx="1012190" cy="1132205"/>
                  <wp:effectExtent l="0" t="0" r="8890"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1012190" cy="1132205"/>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2、封边：四周采用1.5mm厚PVC封边条，封边与贴面同色。封边严密、平整，整块板材严丝合缝，不允许脱胶及表面胶渍。</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3、五金配件：采用304不锈钢液压门铰，承重力强。三节导轨，推拉平稳有回位功能，不易刮花、脱落；走珠处理，噪音低，推拉顺畅。</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4、配置：柜顶面采用岩板，配抽屉及掩门。</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rPr>
            </w:pPr>
            <w:r>
              <w:rPr>
                <w:rFonts w:hint="eastAsia" w:asciiTheme="minorEastAsia" w:hAnsiTheme="minorEastAsia"/>
              </w:rPr>
              <w:t>8</w:t>
            </w:r>
          </w:p>
        </w:tc>
        <w:tc>
          <w:tcPr>
            <w:tcW w:w="992" w:type="dxa"/>
            <w:vMerge w:val="restart"/>
            <w:vAlign w:val="center"/>
          </w:tcPr>
          <w:p>
            <w:pPr>
              <w:jc w:val="center"/>
              <w:rPr>
                <w:rFonts w:asciiTheme="minorEastAsia" w:hAnsiTheme="minorEastAsia"/>
                <w:szCs w:val="21"/>
              </w:rPr>
            </w:pPr>
            <w:r>
              <w:rPr>
                <w:rFonts w:hint="eastAsia" w:asciiTheme="minorEastAsia" w:hAnsiTheme="minorEastAsia"/>
                <w:szCs w:val="21"/>
              </w:rPr>
              <w:t>矮柜</w:t>
            </w:r>
          </w:p>
        </w:tc>
        <w:tc>
          <w:tcPr>
            <w:tcW w:w="4610" w:type="dxa"/>
            <w:vAlign w:val="center"/>
          </w:tcPr>
          <w:p>
            <w:pPr>
              <w:jc w:val="left"/>
              <w:rPr>
                <w:rFonts w:asciiTheme="minorEastAsia" w:hAnsiTheme="minorEastAsia"/>
              </w:rPr>
            </w:pPr>
            <w:r>
              <w:rPr>
                <w:rFonts w:hint="eastAsia" w:asciiTheme="minorEastAsia" w:hAnsiTheme="minorEastAsia"/>
                <w:szCs w:val="21"/>
              </w:rPr>
              <w:t>1、材质：</w:t>
            </w:r>
            <w:r>
              <w:rPr>
                <w:rFonts w:asciiTheme="minorEastAsia" w:hAnsiTheme="minorEastAsia"/>
                <w:szCs w:val="21"/>
              </w:rPr>
              <w:t>采用E</w:t>
            </w:r>
            <w:r>
              <w:rPr>
                <w:rFonts w:hint="eastAsia" w:asciiTheme="minorEastAsia" w:hAnsiTheme="minorEastAsia"/>
                <w:szCs w:val="21"/>
              </w:rPr>
              <w:t>0</w:t>
            </w:r>
            <w:r>
              <w:rPr>
                <w:rFonts w:asciiTheme="minorEastAsia" w:hAnsiTheme="minorEastAsia"/>
                <w:szCs w:val="21"/>
              </w:rPr>
              <w:t>级刨花板，台面厚度≥</w:t>
            </w:r>
            <w:r>
              <w:rPr>
                <w:rFonts w:hint="eastAsia" w:asciiTheme="minorEastAsia" w:hAnsiTheme="minorEastAsia"/>
                <w:szCs w:val="21"/>
              </w:rPr>
              <w:t>25mm，其余板材厚度≥15mm，三聚氰胺防火板贴面，耐酸碱、耐磨、防水、硬度高，自然哑光色面效果，表面平整光滑。</w:t>
            </w:r>
          </w:p>
        </w:tc>
        <w:tc>
          <w:tcPr>
            <w:tcW w:w="2136" w:type="dxa"/>
            <w:vMerge w:val="restart"/>
            <w:vAlign w:val="center"/>
          </w:tcPr>
          <w:p>
            <w:pPr>
              <w:jc w:val="center"/>
              <w:rPr>
                <w:rFonts w:asciiTheme="minorEastAsia" w:hAnsiTheme="minorEastAsia"/>
              </w:rPr>
            </w:pPr>
            <w:r>
              <w:drawing>
                <wp:inline distT="0" distB="0" distL="0" distR="0">
                  <wp:extent cx="1146175" cy="817245"/>
                  <wp:effectExtent l="0" t="0" r="0" b="190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2"/>
                          <a:stretch>
                            <a:fillRect/>
                          </a:stretch>
                        </pic:blipFill>
                        <pic:spPr>
                          <a:xfrm>
                            <a:off x="0" y="0"/>
                            <a:ext cx="1146136" cy="817152"/>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rPr>
            </w:pPr>
          </w:p>
        </w:tc>
        <w:tc>
          <w:tcPr>
            <w:tcW w:w="992" w:type="dxa"/>
            <w:vMerge w:val="continue"/>
            <w:vAlign w:val="center"/>
          </w:tcPr>
          <w:p>
            <w:pPr>
              <w:jc w:val="center"/>
              <w:rPr>
                <w:rFonts w:asciiTheme="minorEastAsia" w:hAnsiTheme="minorEastAsia"/>
                <w:szCs w:val="21"/>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2、封边：四周采用≥1.5mm厚PVC封边条，封边与贴面同色。封边严密、平整，整块板材严丝合缝，不允许脱胶及表面胶渍。</w:t>
            </w:r>
          </w:p>
        </w:tc>
        <w:tc>
          <w:tcPr>
            <w:tcW w:w="2136" w:type="dxa"/>
            <w:vMerge w:val="continue"/>
            <w:vAlign w:val="center"/>
          </w:tcPr>
          <w:p>
            <w:pPr>
              <w:jc w:val="center"/>
              <w:rPr>
                <w:rFonts w:asciiTheme="minorEastAsia" w:hAnsiTheme="minorEastAsia"/>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szCs w:val="21"/>
              </w:rPr>
            </w:pPr>
          </w:p>
        </w:tc>
        <w:tc>
          <w:tcPr>
            <w:tcW w:w="4610" w:type="dxa"/>
            <w:vAlign w:val="center"/>
          </w:tcPr>
          <w:p>
            <w:pPr>
              <w:tabs>
                <w:tab w:val="left" w:pos="312"/>
              </w:tabs>
              <w:jc w:val="left"/>
              <w:rPr>
                <w:rFonts w:asciiTheme="minorEastAsia" w:hAnsiTheme="minorEastAsia"/>
                <w:szCs w:val="21"/>
              </w:rPr>
            </w:pPr>
            <w:r>
              <w:rPr>
                <w:rFonts w:hint="eastAsia" w:asciiTheme="minorEastAsia" w:hAnsiTheme="minorEastAsia"/>
                <w:szCs w:val="21"/>
              </w:rPr>
              <w:t>3、五金配件：采用304不锈钢液压门铰，承重力强。</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szCs w:val="21"/>
              </w:rPr>
            </w:pPr>
            <w:r>
              <w:rPr>
                <w:rFonts w:hint="eastAsia" w:asciiTheme="minorEastAsia" w:hAnsiTheme="minorEastAsia"/>
                <w:szCs w:val="21"/>
              </w:rPr>
              <w:t>9</w:t>
            </w:r>
          </w:p>
        </w:tc>
        <w:tc>
          <w:tcPr>
            <w:tcW w:w="992" w:type="dxa"/>
            <w:vMerge w:val="restart"/>
            <w:vAlign w:val="center"/>
          </w:tcPr>
          <w:p>
            <w:pPr>
              <w:jc w:val="center"/>
              <w:rPr>
                <w:rFonts w:hint="eastAsia" w:asciiTheme="minorEastAsia" w:hAnsiTheme="minorEastAsia" w:eastAsiaTheme="minorEastAsia"/>
                <w:szCs w:val="21"/>
                <w:lang w:eastAsia="zh-CN"/>
              </w:rPr>
            </w:pPr>
            <w:r>
              <w:rPr>
                <w:rFonts w:hint="eastAsia" w:asciiTheme="minorEastAsia" w:hAnsiTheme="minorEastAsia"/>
                <w:szCs w:val="21"/>
              </w:rPr>
              <w:t>屏风卡位（</w:t>
            </w:r>
            <w:r>
              <w:rPr>
                <w:rFonts w:hint="eastAsia" w:asciiTheme="minorEastAsia" w:hAnsiTheme="minorEastAsia"/>
                <w:szCs w:val="21"/>
                <w:lang w:val="en-US" w:eastAsia="zh-CN"/>
              </w:rPr>
              <w:t>含折叠床。</w:t>
            </w:r>
            <w:r>
              <w:rPr>
                <w:rFonts w:hint="eastAsia" w:asciiTheme="minorEastAsia" w:hAnsiTheme="minorEastAsia"/>
                <w:szCs w:val="21"/>
              </w:rPr>
              <w:t>卡位实际长宽必须符合现场设计要求，长度调整范围在10%以内，均不作价格补偿</w:t>
            </w:r>
            <w:r>
              <w:rPr>
                <w:rFonts w:hint="eastAsia" w:asciiTheme="minorEastAsia" w:hAnsiTheme="minorEastAsia"/>
                <w:szCs w:val="21"/>
                <w:lang w:eastAsia="zh-CN"/>
              </w:rPr>
              <w:t>）</w:t>
            </w:r>
            <w:bookmarkStart w:id="5" w:name="_GoBack"/>
            <w:bookmarkEnd w:id="5"/>
          </w:p>
        </w:tc>
        <w:tc>
          <w:tcPr>
            <w:tcW w:w="4610" w:type="dxa"/>
            <w:vAlign w:val="center"/>
          </w:tcPr>
          <w:p>
            <w:pPr>
              <w:jc w:val="left"/>
              <w:rPr>
                <w:rFonts w:asciiTheme="minorEastAsia" w:hAnsiTheme="minorEastAsia"/>
              </w:rPr>
            </w:pPr>
            <w:r>
              <w:rPr>
                <w:rFonts w:hint="eastAsia" w:asciiTheme="minorEastAsia" w:hAnsiTheme="minorEastAsia"/>
                <w:szCs w:val="21"/>
              </w:rPr>
              <w:t>1、材质：</w:t>
            </w:r>
            <w:r>
              <w:rPr>
                <w:rFonts w:asciiTheme="minorEastAsia" w:hAnsiTheme="minorEastAsia"/>
                <w:szCs w:val="21"/>
              </w:rPr>
              <w:t>采用E</w:t>
            </w:r>
            <w:r>
              <w:rPr>
                <w:rFonts w:hint="eastAsia" w:asciiTheme="minorEastAsia" w:hAnsiTheme="minorEastAsia"/>
                <w:szCs w:val="21"/>
              </w:rPr>
              <w:t>0</w:t>
            </w:r>
            <w:r>
              <w:rPr>
                <w:rFonts w:asciiTheme="minorEastAsia" w:hAnsiTheme="minorEastAsia"/>
                <w:szCs w:val="21"/>
              </w:rPr>
              <w:t>级刨花板，台面厚度≥</w:t>
            </w:r>
            <w:r>
              <w:rPr>
                <w:rFonts w:hint="eastAsia" w:asciiTheme="minorEastAsia" w:hAnsiTheme="minorEastAsia"/>
                <w:szCs w:val="21"/>
              </w:rPr>
              <w:t>25mm，其余板材厚度≥15mm，三聚氰胺防火板贴面，耐酸碱、耐磨、防水、硬度高，自然哑光色面效果，表面平整光滑。</w:t>
            </w:r>
          </w:p>
        </w:tc>
        <w:tc>
          <w:tcPr>
            <w:tcW w:w="2136" w:type="dxa"/>
            <w:vMerge w:val="restart"/>
            <w:vAlign w:val="center"/>
          </w:tcPr>
          <w:p>
            <w:pPr>
              <w:jc w:val="center"/>
              <w:rPr>
                <w:rFonts w:asciiTheme="minorEastAsia" w:hAnsiTheme="minorEastAsia"/>
                <w:szCs w:val="21"/>
              </w:rPr>
            </w:pPr>
            <w:r>
              <w:rPr>
                <w:rFonts w:hint="eastAsia" w:asciiTheme="minorEastAsia" w:hAnsiTheme="minorEastAsia"/>
                <w:szCs w:val="21"/>
              </w:rPr>
              <w:drawing>
                <wp:inline distT="0" distB="0" distL="114300" distR="114300">
                  <wp:extent cx="1211580" cy="720090"/>
                  <wp:effectExtent l="0" t="0" r="7620" b="11430"/>
                  <wp:docPr id="1" name="图片 1" descr="789959a5108d5cc99a9bd23cc78d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9959a5108d5cc99a9bd23cc78da75"/>
                          <pic:cNvPicPr>
                            <a:picLocks noChangeAspect="1"/>
                          </pic:cNvPicPr>
                        </pic:nvPicPr>
                        <pic:blipFill>
                          <a:blip r:embed="rId13"/>
                          <a:stretch>
                            <a:fillRect/>
                          </a:stretch>
                        </pic:blipFill>
                        <pic:spPr>
                          <a:xfrm>
                            <a:off x="0" y="0"/>
                            <a:ext cx="1211580" cy="720090"/>
                          </a:xfrm>
                          <a:prstGeom prst="rect">
                            <a:avLst/>
                          </a:prstGeom>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szCs w:val="21"/>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2、封边：四周采用≥1.5mm厚PVC封边条，封边与贴面同色。封边严密、平整，整块板材严丝合缝，不允许脱胶及表面胶渍。</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屏风</w:t>
            </w:r>
            <w:r>
              <w:rPr>
                <w:rFonts w:hint="eastAsia" w:asciiTheme="minorEastAsia" w:hAnsiTheme="minorEastAsia"/>
                <w:szCs w:val="21"/>
              </w:rPr>
              <w:t>：采用插入形式组装成型；屏风厚度为</w:t>
            </w:r>
            <w:r>
              <w:rPr>
                <w:rFonts w:asciiTheme="minorEastAsia" w:hAnsiTheme="minorEastAsia"/>
                <w:szCs w:val="21"/>
              </w:rPr>
              <w:t>≥</w:t>
            </w:r>
            <w:r>
              <w:rPr>
                <w:rFonts w:hint="eastAsia" w:asciiTheme="minorEastAsia" w:hAnsiTheme="minorEastAsia"/>
                <w:szCs w:val="21"/>
              </w:rPr>
              <w:t>32mm厚铝合金框架，屏风边柱盖板倒圆，具有防护功能、符合国家家具屏风安全系数。屏风与屏风之间的顶部连接及底部连接工艺，</w:t>
            </w:r>
            <w:r>
              <w:rPr>
                <w:rFonts w:asciiTheme="minorEastAsia" w:hAnsiTheme="minorEastAsia"/>
                <w:szCs w:val="21"/>
              </w:rPr>
              <w:t>铝材厚度≥1.2mm</w:t>
            </w:r>
            <w:r>
              <w:rPr>
                <w:rFonts w:hint="eastAsia" w:asciiTheme="minorEastAsia" w:hAnsiTheme="minorEastAsia"/>
                <w:szCs w:val="21"/>
              </w:rPr>
              <w:t>，</w:t>
            </w:r>
            <w:r>
              <w:rPr>
                <w:rFonts w:asciiTheme="minorEastAsia" w:hAnsiTheme="minorEastAsia"/>
                <w:szCs w:val="21"/>
              </w:rPr>
              <w:t>磨砂玻璃厚度≥5mm。</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4、铝合金框架：屏风带铝合金走线板，最少可容纳约30根线可接驳插座孔，可从地面、天花引入工作位的任何位置，Φ60</w:t>
            </w:r>
            <w:r>
              <w:rPr>
                <w:rFonts w:ascii="Times New Roman" w:hAnsi="Times New Roman" w:cs="Times New Roman"/>
              </w:rPr>
              <w:t>金属线盒。</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5、配置：</w:t>
            </w:r>
            <w:r>
              <w:rPr>
                <w:rFonts w:ascii="Times New Roman" w:hAnsi="Times New Roman" w:cs="Times New Roman"/>
              </w:rPr>
              <w:t>主台、折叠床、键盘架、屏风、主机架。</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szCs w:val="21"/>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6、</w:t>
            </w:r>
            <w:r>
              <w:rPr>
                <w:rFonts w:ascii="Times New Roman" w:hAnsi="Times New Roman" w:cs="Times New Roman"/>
              </w:rPr>
              <w:t>折叠床材质：面料采用优质麻绒布（颜色可选），脚架1.0钢管，9mm木板，高回弹海绵≥30mm。床宽度≥600mm,可收藏，使用时易展开，静音、坚固耐用带滑轮，床垫为优质海绵配可拆卸布面。平铺后要求平整、饱满。</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rPr>
              <w:t>7、五金配件：采用304不锈钢液压门铰，承重力强。铝合金拉手。</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8、颜色：主台面、屏风挡板采用白橡木纹、折叠床柜抽面肤感贝灰色、其余颜色为白色。</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tabs>
                <w:tab w:val="left" w:pos="0"/>
              </w:tabs>
              <w:jc w:val="left"/>
              <w:rPr>
                <w:bCs/>
              </w:rPr>
            </w:pPr>
            <w:r>
              <w:t>▲</w:t>
            </w:r>
            <w:r>
              <w:rPr>
                <w:rFonts w:hint="eastAsia"/>
              </w:rPr>
              <w:t>屏风卡位</w:t>
            </w:r>
            <w:r>
              <w:t>：</w:t>
            </w:r>
            <w:r>
              <w:rPr>
                <w:rFonts w:hint="eastAsia"/>
                <w:bCs/>
              </w:rPr>
              <w:t xml:space="preserve">提供2022年1月1日至本项目投标截止之日前，第三方检测机构出具的CMA和CNAS标识合格的“屏风卡位”检验检测报告，检测报告须包含检测指标的全部内容，检验检测报告的委托单位为投标人。对应参数在检测报告中标注，检测产品名称不完全一致的，且为相同产品的，投标人需说明为或证明为相同产品。否则该项不得分； </w:t>
            </w:r>
          </w:p>
          <w:p>
            <w:pPr>
              <w:tabs>
                <w:tab w:val="left" w:pos="0"/>
              </w:tabs>
              <w:jc w:val="left"/>
              <w:rPr>
                <w:bCs/>
              </w:rPr>
            </w:pPr>
            <w:r>
              <w:rPr>
                <w:rFonts w:hint="eastAsia"/>
                <w:bCs/>
              </w:rPr>
              <w:t>检测依据：GB 18584-2001、GB 22792.2-2008、GB 22792.1-2009、GB 22792.3-2008；</w:t>
            </w:r>
          </w:p>
          <w:p>
            <w:pPr>
              <w:jc w:val="left"/>
              <w:rPr>
                <w:rFonts w:asciiTheme="minorEastAsia" w:hAnsiTheme="minorEastAsia"/>
                <w:szCs w:val="21"/>
              </w:rPr>
            </w:pPr>
            <w:r>
              <w:rPr>
                <w:rFonts w:hint="eastAsia"/>
                <w:bCs/>
              </w:rPr>
              <w:t>检测结果要求：屏风工艺要求符合标准要求，结构安全要求非承载屏风稳定性符合，屏风上安装的部件移出试验符合，甲醛释放量≤0.3mg/L。</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jc w:val="center"/>
              <w:rPr>
                <w:rFonts w:asciiTheme="minorEastAsia" w:hAnsiTheme="minorEastAsia"/>
                <w:szCs w:val="21"/>
              </w:rPr>
            </w:pPr>
            <w:r>
              <w:rPr>
                <w:rFonts w:hint="eastAsia" w:asciiTheme="minorEastAsia" w:hAnsiTheme="minorEastAsia"/>
                <w:szCs w:val="21"/>
              </w:rPr>
              <w:t>10</w:t>
            </w:r>
          </w:p>
        </w:tc>
        <w:tc>
          <w:tcPr>
            <w:tcW w:w="992" w:type="dxa"/>
            <w:vMerge w:val="restart"/>
            <w:vAlign w:val="center"/>
          </w:tcPr>
          <w:p>
            <w:pPr>
              <w:jc w:val="center"/>
              <w:rPr>
                <w:rFonts w:asciiTheme="minorEastAsia" w:hAnsiTheme="minorEastAsia"/>
              </w:rPr>
            </w:pPr>
            <w:r>
              <w:rPr>
                <w:rFonts w:hint="eastAsia" w:asciiTheme="minorEastAsia" w:hAnsiTheme="minorEastAsia"/>
                <w:szCs w:val="21"/>
              </w:rPr>
              <w:t>办公椅2</w:t>
            </w:r>
          </w:p>
        </w:tc>
        <w:tc>
          <w:tcPr>
            <w:tcW w:w="4610" w:type="dxa"/>
            <w:vAlign w:val="center"/>
          </w:tcPr>
          <w:p>
            <w:pPr>
              <w:jc w:val="left"/>
              <w:rPr>
                <w:rFonts w:asciiTheme="minorEastAsia" w:hAnsiTheme="minorEastAsia"/>
                <w:szCs w:val="21"/>
              </w:rPr>
            </w:pPr>
            <w:r>
              <w:rPr>
                <w:rFonts w:hint="eastAsia" w:asciiTheme="minorEastAsia" w:hAnsiTheme="minorEastAsia"/>
                <w:szCs w:val="21"/>
              </w:rPr>
              <w:t>1.靠背：使用 PA 材质，靠背可左右各 5°同步摆动，后仰角度 100°-120°，S 形贴脊背框，贴合脊椎曲线，全面承托背部，坐仰更舒服；</w:t>
            </w:r>
          </w:p>
        </w:tc>
        <w:tc>
          <w:tcPr>
            <w:tcW w:w="2136" w:type="dxa"/>
            <w:vMerge w:val="restart"/>
            <w:vAlign w:val="center"/>
          </w:tcPr>
          <w:p>
            <w:pPr>
              <w:jc w:val="center"/>
              <w:rPr>
                <w:rFonts w:asciiTheme="minorEastAsia" w:hAnsiTheme="minorEastAsia"/>
                <w:szCs w:val="21"/>
              </w:rPr>
            </w:pPr>
            <w:r>
              <w:rPr>
                <w:rFonts w:asciiTheme="minorEastAsia" w:hAnsiTheme="minorEastAsia"/>
                <w:szCs w:val="21"/>
              </w:rPr>
              <w:drawing>
                <wp:inline distT="0" distB="0" distL="114300" distR="114300">
                  <wp:extent cx="1206500" cy="1604645"/>
                  <wp:effectExtent l="0" t="0" r="12700" b="1079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4"/>
                          <a:stretch>
                            <a:fillRect/>
                          </a:stretch>
                        </pic:blipFill>
                        <pic:spPr>
                          <a:xfrm>
                            <a:off x="0" y="0"/>
                            <a:ext cx="1206500" cy="1604645"/>
                          </a:xfrm>
                          <a:prstGeom prst="rect">
                            <a:avLst/>
                          </a:prstGeom>
                          <a:noFill/>
                          <a:ln w="9525">
                            <a:noFill/>
                          </a:ln>
                        </pic:spPr>
                      </pic:pic>
                    </a:graphicData>
                  </a:graphic>
                </wp:inline>
              </w:drawing>
            </w:r>
          </w:p>
        </w:tc>
        <w:tc>
          <w:tcPr>
            <w:tcW w:w="721"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2.腰枕：使用 PA 材质，仿生立体腰枕框体设计，承托每一处脊柱，减轻腰背的疲劳感；</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3.背面料：特级网布，具有色彩鲜艳不褪色，韧性抗拉性强，耐磨损，无毒，耐腐耐化学品，耐高温抗紫外线，透气性强，使用寿命长等特点；</w:t>
            </w:r>
          </w:p>
          <w:p>
            <w:pPr>
              <w:tabs>
                <w:tab w:val="left" w:pos="0"/>
              </w:tabs>
              <w:jc w:val="left"/>
              <w:rPr>
                <w:bCs/>
              </w:rPr>
            </w:pPr>
            <w:r>
              <w:t>▲</w:t>
            </w:r>
            <w:r>
              <w:rPr>
                <w:rFonts w:hint="eastAsia"/>
              </w:rPr>
              <w:t>网布</w:t>
            </w:r>
            <w:r>
              <w:t>：</w:t>
            </w:r>
            <w:r>
              <w:rPr>
                <w:rFonts w:hint="eastAsia"/>
                <w:bCs/>
              </w:rPr>
              <w:t xml:space="preserve">提供2022年1月1日至本项目投标截止之日前，第三方检测机构出具的CMA和CNAS标识合格的“网布”检验检测报告，检测报告须包含检测指标的全部内容，检验检测报告的委托单位为投标人。对应参数在检测报告中标注，检测产品名称不完全一致的，且为相同产品的，投标人需说明为或证明为相同产品。否则该项不得分； </w:t>
            </w:r>
          </w:p>
          <w:p>
            <w:pPr>
              <w:tabs>
                <w:tab w:val="left" w:pos="0"/>
              </w:tabs>
              <w:jc w:val="left"/>
              <w:rPr>
                <w:bCs/>
              </w:rPr>
            </w:pPr>
            <w:r>
              <w:rPr>
                <w:rFonts w:hint="eastAsia"/>
                <w:bCs/>
              </w:rPr>
              <w:t>检测依据：GB/T 2912.1-2009、GB/T 7573-2009、GB/T 17592-2011；</w:t>
            </w:r>
          </w:p>
          <w:p>
            <w:pPr>
              <w:jc w:val="left"/>
              <w:rPr>
                <w:rFonts w:asciiTheme="minorEastAsia" w:hAnsiTheme="minorEastAsia"/>
              </w:rPr>
            </w:pPr>
            <w:r>
              <w:rPr>
                <w:rFonts w:hint="eastAsia"/>
                <w:bCs/>
              </w:rPr>
              <w:t>检测结果要求：甲醛含量未检出，可分解致癌芳香胺染料试验未检出标准规定的致癌芳香胺，pH值在6</w:t>
            </w:r>
            <w:r>
              <w:rPr>
                <w:bCs/>
              </w:rPr>
              <w:t>~</w:t>
            </w:r>
            <w:r>
              <w:rPr>
                <w:rFonts w:hint="eastAsia"/>
                <w:bCs/>
              </w:rPr>
              <w:t>7之间（萃取介质：0.1mo1/L 氯化钾溶液）。</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4.座垫：使用 PP 座壳+2E 胶合板，高密度一体成型定型棉，增加回弹力，有稳定的支撑性，同时能够带来更好的透气性；</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5.底盘：自主研发自负重三档锁定（PA 底盘）+左右摇摆 PA 尾托，加厚机械原理多功能防爆机构；</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6.扶手：使用 PA 升降扶手，PU 扶手面可升降调节，使扶手能合理承托手臂，放松手臂；</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szCs w:val="21"/>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7.气压棒：足 2.0mm 厚气压棒，通过 SGS 标准测试，高级三级气压棒，100-80mm 升降行程；</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szCs w:val="21"/>
              </w:rPr>
            </w:pPr>
            <w:r>
              <w:rPr>
                <w:rFonts w:hint="eastAsia" w:asciiTheme="minorEastAsia" w:hAnsiTheme="minorEastAsia"/>
                <w:szCs w:val="21"/>
              </w:rPr>
              <w:t>8.椅轮：Φ60/25mm/黑色,PU 静音轮，万向转动，顺畅，灵便无噪音；</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jc w:val="center"/>
              <w:rPr>
                <w:rFonts w:asciiTheme="minorEastAsia" w:hAnsiTheme="minorEastAsia"/>
                <w:szCs w:val="21"/>
              </w:rPr>
            </w:pPr>
          </w:p>
        </w:tc>
        <w:tc>
          <w:tcPr>
            <w:tcW w:w="992" w:type="dxa"/>
            <w:vMerge w:val="continue"/>
            <w:vAlign w:val="center"/>
          </w:tcPr>
          <w:p>
            <w:pPr>
              <w:jc w:val="center"/>
              <w:rPr>
                <w:rFonts w:asciiTheme="minorEastAsia" w:hAnsiTheme="minorEastAsia"/>
              </w:rPr>
            </w:pPr>
          </w:p>
        </w:tc>
        <w:tc>
          <w:tcPr>
            <w:tcW w:w="4610" w:type="dxa"/>
            <w:vAlign w:val="center"/>
          </w:tcPr>
          <w:p>
            <w:pPr>
              <w:jc w:val="left"/>
              <w:rPr>
                <w:rFonts w:asciiTheme="minorEastAsia" w:hAnsiTheme="minorEastAsia"/>
              </w:rPr>
            </w:pPr>
            <w:r>
              <w:rPr>
                <w:rFonts w:hint="eastAsia" w:asciiTheme="minorEastAsia" w:hAnsiTheme="minorEastAsia"/>
                <w:szCs w:val="21"/>
              </w:rPr>
              <w:t>9.椅脚：R340mm 半径平面铝合金脚，通过1300KG 静压测试。</w:t>
            </w:r>
          </w:p>
        </w:tc>
        <w:tc>
          <w:tcPr>
            <w:tcW w:w="2136" w:type="dxa"/>
            <w:vMerge w:val="continue"/>
            <w:vAlign w:val="center"/>
          </w:tcPr>
          <w:p>
            <w:pPr>
              <w:jc w:val="center"/>
              <w:rPr>
                <w:rFonts w:asciiTheme="minorEastAsia" w:hAnsiTheme="minorEastAsia"/>
                <w:szCs w:val="21"/>
              </w:rPr>
            </w:pPr>
          </w:p>
        </w:tc>
        <w:tc>
          <w:tcPr>
            <w:tcW w:w="721" w:type="dxa"/>
            <w:vMerge w:val="continue"/>
            <w:vAlign w:val="center"/>
          </w:tcPr>
          <w:p>
            <w:pPr>
              <w:jc w:val="center"/>
              <w:rPr>
                <w:rFonts w:asciiTheme="minorEastAsia" w:hAnsiTheme="minorEastAsia"/>
              </w:rPr>
            </w:pPr>
          </w:p>
        </w:tc>
      </w:tr>
    </w:tbl>
    <w:p/>
    <w:p>
      <w:pPr>
        <w:keepNext/>
        <w:keepLines/>
        <w:spacing w:before="260" w:after="260" w:line="416" w:lineRule="auto"/>
        <w:outlineLvl w:val="1"/>
        <w:rPr>
          <w:rFonts w:ascii="Arial" w:hAnsi="Arial" w:eastAsia="黑体" w:cs="Times New Roman"/>
          <w:b/>
          <w:bCs/>
          <w:sz w:val="32"/>
          <w:szCs w:val="32"/>
        </w:rPr>
      </w:pPr>
      <w:r>
        <w:rPr>
          <w:rFonts w:hint="eastAsia" w:ascii="Arial" w:hAnsi="Arial" w:eastAsia="黑体" w:cs="Times New Roman"/>
          <w:b/>
          <w:bCs/>
          <w:sz w:val="32"/>
          <w:szCs w:val="32"/>
        </w:rPr>
        <w:t>特别说明：</w:t>
      </w:r>
    </w:p>
    <w:p>
      <w:pPr>
        <w:rPr>
          <w:rFonts w:ascii="Times New Roman" w:hAnsi="Times New Roman" w:eastAsia="宋体" w:cs="Times New Roman"/>
          <w:szCs w:val="24"/>
        </w:rPr>
      </w:pPr>
      <w:r>
        <w:rPr>
          <w:rFonts w:ascii="Times New Roman" w:hAnsi="Times New Roman" w:eastAsia="宋体" w:cs="Times New Roman"/>
          <w:szCs w:val="24"/>
        </w:rPr>
        <w:t>1、本配置方案中图片与文字叙述不符的，以文字叙述为准。</w:t>
      </w:r>
    </w:p>
    <w:p>
      <w:pPr>
        <w:rPr>
          <w:rFonts w:ascii="Times New Roman" w:hAnsi="Times New Roman" w:eastAsia="宋体" w:cs="Times New Roman"/>
          <w:szCs w:val="24"/>
        </w:rPr>
      </w:pPr>
      <w:r>
        <w:rPr>
          <w:rFonts w:ascii="Times New Roman" w:hAnsi="Times New Roman" w:eastAsia="宋体" w:cs="Times New Roman"/>
          <w:szCs w:val="24"/>
        </w:rPr>
        <w:t>2、以上用材环保指标包含但不仅限于上述要求，须完全符合国家及行业相关技术标准。</w:t>
      </w:r>
    </w:p>
    <w:p>
      <w:pPr>
        <w:rPr>
          <w:rFonts w:ascii="Times New Roman" w:hAnsi="Times New Roman" w:eastAsia="宋体" w:cs="Times New Roman"/>
          <w:szCs w:val="24"/>
        </w:rPr>
      </w:pPr>
      <w:r>
        <w:rPr>
          <w:rFonts w:ascii="Times New Roman" w:hAnsi="Times New Roman" w:eastAsia="宋体" w:cs="Times New Roman"/>
          <w:szCs w:val="24"/>
        </w:rPr>
        <w:t>3、参与投标的投标供应商须提供生产进度计划表。</w:t>
      </w:r>
    </w:p>
    <w:p>
      <w:pPr>
        <w:rPr>
          <w:rFonts w:ascii="Times New Roman" w:hAnsi="Times New Roman" w:eastAsia="宋体" w:cs="Times New Roman"/>
          <w:szCs w:val="24"/>
        </w:rPr>
      </w:pPr>
      <w:r>
        <w:rPr>
          <w:rFonts w:ascii="Times New Roman" w:hAnsi="Times New Roman" w:eastAsia="宋体" w:cs="Times New Roman"/>
          <w:szCs w:val="24"/>
        </w:rPr>
        <w:t>4、中标供应商每10天向采购单位汇报生产进度，制作过程须接受采购单位及第三方监理</w:t>
      </w:r>
      <w:r>
        <w:rPr>
          <w:rFonts w:hint="eastAsia" w:ascii="Times New Roman" w:hAnsi="Times New Roman" w:eastAsia="宋体" w:cs="Times New Roman"/>
          <w:szCs w:val="24"/>
        </w:rPr>
        <w:t>单位</w:t>
      </w:r>
      <w:r>
        <w:rPr>
          <w:rFonts w:ascii="Times New Roman" w:hAnsi="Times New Roman" w:eastAsia="宋体" w:cs="Times New Roman"/>
          <w:szCs w:val="24"/>
        </w:rPr>
        <w:t>进行全程质量监督。</w:t>
      </w:r>
    </w:p>
    <w:p>
      <w:pPr>
        <w:rPr>
          <w:rFonts w:ascii="Times New Roman" w:hAnsi="Times New Roman" w:eastAsia="宋体" w:cs="Times New Roman"/>
          <w:szCs w:val="24"/>
        </w:rPr>
      </w:pPr>
      <w:r>
        <w:rPr>
          <w:rFonts w:ascii="Times New Roman" w:hAnsi="Times New Roman" w:eastAsia="宋体" w:cs="Times New Roman"/>
          <w:szCs w:val="24"/>
        </w:rPr>
        <w:t>5、</w:t>
      </w:r>
      <w:r>
        <w:rPr>
          <w:rFonts w:hint="eastAsia" w:ascii="Times New Roman" w:hAnsi="Times New Roman" w:eastAsia="宋体" w:cs="Times New Roman"/>
          <w:szCs w:val="24"/>
        </w:rPr>
        <w:t>为配合学校</w:t>
      </w:r>
      <w:r>
        <w:rPr>
          <w:rFonts w:ascii="Times New Roman" w:hAnsi="Times New Roman" w:eastAsia="宋体" w:cs="Times New Roman"/>
          <w:szCs w:val="24"/>
        </w:rPr>
        <w:t>办学特色，所制作的家具颜色</w:t>
      </w:r>
      <w:r>
        <w:rPr>
          <w:rFonts w:hint="eastAsia" w:ascii="Times New Roman" w:hAnsi="Times New Roman" w:eastAsia="宋体" w:cs="Times New Roman"/>
          <w:szCs w:val="24"/>
        </w:rPr>
        <w:t>由使用单位最后确定</w:t>
      </w:r>
      <w:r>
        <w:rPr>
          <w:rFonts w:ascii="Times New Roman" w:hAnsi="Times New Roman" w:eastAsia="宋体" w:cs="Times New Roman"/>
          <w:szCs w:val="24"/>
        </w:rPr>
        <w:t>，中标公司必须无条件予以配合。</w:t>
      </w:r>
    </w:p>
    <w:p>
      <w:pPr>
        <w:rPr>
          <w:rFonts w:ascii="Times New Roman" w:hAnsi="Times New Roman" w:eastAsia="宋体" w:cs="Times New Roman"/>
          <w:szCs w:val="24"/>
        </w:rPr>
      </w:pPr>
      <w:r>
        <w:rPr>
          <w:rFonts w:hint="eastAsia" w:ascii="Times New Roman" w:hAnsi="Times New Roman" w:eastAsia="宋体" w:cs="Times New Roman"/>
        </w:rPr>
        <w:t>6</w:t>
      </w:r>
      <w:r>
        <w:rPr>
          <w:rFonts w:ascii="Times New Roman" w:hAnsi="Times New Roman" w:eastAsia="宋体" w:cs="Times New Roman"/>
        </w:rPr>
        <w:t>.</w:t>
      </w:r>
      <w:r>
        <w:rPr>
          <w:rFonts w:ascii="Times New Roman" w:hAnsi="Times New Roman" w:eastAsia="宋体" w:cs="Times New Roman"/>
          <w:szCs w:val="24"/>
        </w:rPr>
        <w:t>由于新建学校周边道路和施工环境不够完善，请各供应商报价时适当考虑增加交通成本和搬运人工成本。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Helvetica">
    <w:panose1 w:val="020B0604020202020204"/>
    <w:charset w:val="00"/>
    <w:family w:val="swiss"/>
    <w:pitch w:val="default"/>
    <w:sig w:usb0="00000000" w:usb1="00000000" w:usb2="00000000" w:usb3="00000000" w:csb0="00000000" w:csb1="00000000"/>
  </w:font>
  <w:font w:name="长城仿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pStyle w:val="264"/>
      <w:lvlText w:val=""/>
      <w:lvlJc w:val="left"/>
      <w:pPr>
        <w:ind w:left="900" w:hanging="420"/>
      </w:pPr>
      <w:rPr>
        <w:rFonts w:hint="default" w:ascii="Wingdings" w:hAnsi="Wingdings"/>
      </w:rPr>
    </w:lvl>
    <w:lvl w:ilvl="1" w:tentative="0">
      <w:start w:val="1"/>
      <w:numFmt w:val="bullet"/>
      <w:pStyle w:val="231"/>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00DB0158"/>
    <w:multiLevelType w:val="multilevel"/>
    <w:tmpl w:val="00DB0158"/>
    <w:lvl w:ilvl="0" w:tentative="0">
      <w:start w:val="1"/>
      <w:numFmt w:val="bullet"/>
      <w:pStyle w:val="29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01D320DE"/>
    <w:multiLevelType w:val="multilevel"/>
    <w:tmpl w:val="01D320DE"/>
    <w:lvl w:ilvl="0" w:tentative="0">
      <w:start w:val="1"/>
      <w:numFmt w:val="chineseCountingThousand"/>
      <w:pStyle w:val="75"/>
      <w:lvlText w:val="第%1章"/>
      <w:lvlJc w:val="left"/>
      <w:pPr>
        <w:tabs>
          <w:tab w:val="left" w:pos="1440"/>
        </w:tabs>
        <w:ind w:left="0" w:firstLine="0"/>
      </w:pPr>
      <w:rPr>
        <w:rFonts w:hint="eastAsia"/>
      </w:rPr>
    </w:lvl>
    <w:lvl w:ilvl="1" w:tentative="0">
      <w:start w:val="1"/>
      <w:numFmt w:val="decimal"/>
      <w:pStyle w:val="273"/>
      <w:isLgl/>
      <w:lvlText w:val="%1.%2"/>
      <w:lvlJc w:val="left"/>
      <w:pPr>
        <w:tabs>
          <w:tab w:val="left" w:pos="720"/>
        </w:tabs>
        <w:ind w:left="0" w:firstLine="0"/>
      </w:pPr>
      <w:rPr>
        <w:rFonts w:hint="eastAsia"/>
      </w:rPr>
    </w:lvl>
    <w:lvl w:ilvl="2" w:tentative="0">
      <w:start w:val="1"/>
      <w:numFmt w:val="decimal"/>
      <w:pStyle w:val="90"/>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3">
    <w:nsid w:val="0F684426"/>
    <w:multiLevelType w:val="multilevel"/>
    <w:tmpl w:val="0F684426"/>
    <w:lvl w:ilvl="0" w:tentative="0">
      <w:start w:val="1"/>
      <w:numFmt w:val="decimal"/>
      <w:pStyle w:val="121"/>
      <w:lvlText w:val="%1."/>
      <w:lvlJc w:val="left"/>
      <w:pPr>
        <w:tabs>
          <w:tab w:val="left" w:pos="840"/>
        </w:tabs>
        <w:ind w:left="840" w:hanging="420"/>
      </w:pPr>
      <w:rPr>
        <w:color w:val="auto"/>
      </w:rPr>
    </w:lvl>
    <w:lvl w:ilvl="1" w:tentative="0">
      <w:start w:val="1"/>
      <w:numFmt w:val="lowerLetter"/>
      <w:pStyle w:val="82"/>
      <w:lvlText w:val="%2)"/>
      <w:lvlJc w:val="left"/>
      <w:pPr>
        <w:tabs>
          <w:tab w:val="left" w:pos="1260"/>
        </w:tabs>
        <w:ind w:left="1260" w:hanging="420"/>
      </w:pPr>
    </w:lvl>
    <w:lvl w:ilvl="2" w:tentative="0">
      <w:start w:val="1"/>
      <w:numFmt w:val="lowerRoman"/>
      <w:pStyle w:val="64"/>
      <w:lvlText w:val="%3."/>
      <w:lvlJc w:val="right"/>
      <w:pPr>
        <w:tabs>
          <w:tab w:val="left" w:pos="1680"/>
        </w:tabs>
        <w:ind w:left="1680" w:hanging="420"/>
      </w:pPr>
    </w:lvl>
    <w:lvl w:ilvl="3" w:tentative="0">
      <w:start w:val="1"/>
      <w:numFmt w:val="decimal"/>
      <w:pStyle w:val="93"/>
      <w:lvlText w:val="%4."/>
      <w:lvlJc w:val="left"/>
      <w:pPr>
        <w:tabs>
          <w:tab w:val="left" w:pos="2100"/>
        </w:tabs>
        <w:ind w:left="2100" w:hanging="420"/>
      </w:pPr>
    </w:lvl>
    <w:lvl w:ilvl="4" w:tentative="0">
      <w:start w:val="1"/>
      <w:numFmt w:val="lowerLetter"/>
      <w:pStyle w:val="84"/>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14FE4A4E"/>
    <w:multiLevelType w:val="singleLevel"/>
    <w:tmpl w:val="14FE4A4E"/>
    <w:lvl w:ilvl="0" w:tentative="0">
      <w:start w:val="1"/>
      <w:numFmt w:val="decimal"/>
      <w:pStyle w:val="103"/>
      <w:suff w:val="nothing"/>
      <w:lvlText w:val="%1、"/>
      <w:lvlJc w:val="left"/>
    </w:lvl>
  </w:abstractNum>
  <w:abstractNum w:abstractNumId="5">
    <w:nsid w:val="16AE5335"/>
    <w:multiLevelType w:val="multilevel"/>
    <w:tmpl w:val="16AE5335"/>
    <w:lvl w:ilvl="0" w:tentative="0">
      <w:start w:val="1"/>
      <w:numFmt w:val="decimal"/>
      <w:pStyle w:val="270"/>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925ABF"/>
    <w:multiLevelType w:val="multilevel"/>
    <w:tmpl w:val="18925ABF"/>
    <w:lvl w:ilvl="0" w:tentative="0">
      <w:start w:val="1"/>
      <w:numFmt w:val="chineseCountingThousand"/>
      <w:pStyle w:val="133"/>
      <w:lvlText w:val="(%1)"/>
      <w:lvlJc w:val="left"/>
      <w:pPr>
        <w:tabs>
          <w:tab w:val="left" w:pos="420"/>
        </w:tabs>
        <w:ind w:left="420" w:hanging="420"/>
      </w:pPr>
      <w:rPr>
        <w:color w:val="auto"/>
      </w:rPr>
    </w:lvl>
    <w:lvl w:ilvl="1" w:tentative="0">
      <w:start w:val="1"/>
      <w:numFmt w:val="lowerLetter"/>
      <w:pStyle w:val="86"/>
      <w:lvlText w:val="%2)"/>
      <w:lvlJc w:val="left"/>
      <w:pPr>
        <w:tabs>
          <w:tab w:val="left" w:pos="840"/>
        </w:tabs>
        <w:ind w:left="840" w:hanging="420"/>
      </w:pPr>
    </w:lvl>
    <w:lvl w:ilvl="2" w:tentative="0">
      <w:start w:val="1"/>
      <w:numFmt w:val="lowerRoman"/>
      <w:pStyle w:val="131"/>
      <w:lvlText w:val="%3."/>
      <w:lvlJc w:val="right"/>
      <w:pPr>
        <w:tabs>
          <w:tab w:val="left" w:pos="1260"/>
        </w:tabs>
        <w:ind w:left="1260" w:hanging="420"/>
      </w:pPr>
    </w:lvl>
    <w:lvl w:ilvl="3" w:tentative="0">
      <w:start w:val="1"/>
      <w:numFmt w:val="decimal"/>
      <w:pStyle w:val="69"/>
      <w:lvlText w:val="%4."/>
      <w:lvlJc w:val="left"/>
      <w:pPr>
        <w:tabs>
          <w:tab w:val="left" w:pos="1680"/>
        </w:tabs>
        <w:ind w:left="1680" w:hanging="420"/>
      </w:pPr>
    </w:lvl>
    <w:lvl w:ilvl="4" w:tentative="0">
      <w:start w:val="1"/>
      <w:numFmt w:val="lowerLetter"/>
      <w:pStyle w:val="99"/>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A1E1C4B"/>
    <w:multiLevelType w:val="multilevel"/>
    <w:tmpl w:val="1A1E1C4B"/>
    <w:lvl w:ilvl="0" w:tentative="0">
      <w:start w:val="1"/>
      <w:numFmt w:val="chineseCountingThousand"/>
      <w:pStyle w:val="80"/>
      <w:lvlText w:val="第%1章"/>
      <w:lvlJc w:val="left"/>
      <w:pPr>
        <w:ind w:left="420" w:hanging="420"/>
      </w:pPr>
      <w:rPr>
        <w:rFonts w:hint="eastAsia"/>
      </w:rPr>
    </w:lvl>
    <w:lvl w:ilvl="1" w:tentative="0">
      <w:start w:val="1"/>
      <w:numFmt w:val="decimal"/>
      <w:lvlText w:val="1.%2"/>
      <w:lvlJc w:val="left"/>
      <w:pPr>
        <w:ind w:left="420" w:hanging="420"/>
      </w:pPr>
      <w:rPr>
        <w:rFonts w:hint="default" w:ascii="Calibri Light" w:hAnsi="Calibri Light" w:eastAsia="宋体" w:cs="Calibri"/>
        <w:sz w:val="32"/>
        <w:szCs w:val="32"/>
      </w:rPr>
    </w:lvl>
    <w:lvl w:ilvl="2" w:tentative="0">
      <w:start w:val="1"/>
      <w:numFmt w:val="decimal"/>
      <w:lvlText w:val="1.1.%3"/>
      <w:lvlJc w:val="left"/>
      <w:pPr>
        <w:ind w:left="420" w:firstLine="147"/>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5AC778E"/>
    <w:multiLevelType w:val="multilevel"/>
    <w:tmpl w:val="25AC778E"/>
    <w:lvl w:ilvl="0" w:tentative="0">
      <w:start w:val="1"/>
      <w:numFmt w:val="japaneseCounting"/>
      <w:pStyle w:val="13"/>
      <w:lvlText w:val="%1、"/>
      <w:lvlJc w:val="left"/>
      <w:pPr>
        <w:tabs>
          <w:tab w:val="left" w:pos="420"/>
        </w:tabs>
        <w:ind w:left="420" w:hanging="420"/>
      </w:pPr>
      <w:rPr>
        <w:rFonts w:ascii="宋体" w:hAnsi="宋体" w:eastAsia="宋体" w:cs="Courier New"/>
        <w:color w:val="auto"/>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E8F6958"/>
    <w:multiLevelType w:val="multilevel"/>
    <w:tmpl w:val="2E8F6958"/>
    <w:lvl w:ilvl="0" w:tentative="0">
      <w:start w:val="1"/>
      <w:numFmt w:val="decimal"/>
      <w:pStyle w:val="232"/>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pStyle w:val="238"/>
      <w:lvlText w:val="%1"/>
      <w:lvlJc w:val="left"/>
      <w:pPr>
        <w:tabs>
          <w:tab w:val="left" w:pos="425"/>
        </w:tabs>
        <w:ind w:left="425" w:hanging="425"/>
      </w:pPr>
      <w:rPr>
        <w:rFonts w:hint="eastAsia"/>
      </w:rPr>
    </w:lvl>
    <w:lvl w:ilvl="1" w:tentative="0">
      <w:start w:val="1"/>
      <w:numFmt w:val="decimal"/>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135"/>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32B7ADE"/>
    <w:multiLevelType w:val="multilevel"/>
    <w:tmpl w:val="432B7ADE"/>
    <w:lvl w:ilvl="0" w:tentative="0">
      <w:start w:val="1"/>
      <w:numFmt w:val="decimal"/>
      <w:pStyle w:val="275"/>
      <w:lvlText w:val="%1."/>
      <w:lvlJc w:val="left"/>
      <w:pPr>
        <w:tabs>
          <w:tab w:val="left" w:pos="840"/>
        </w:tabs>
        <w:ind w:left="840" w:hanging="420"/>
      </w:pPr>
      <w:rPr>
        <w:color w:val="auto"/>
      </w:rPr>
    </w:lvl>
    <w:lvl w:ilvl="1" w:tentative="0">
      <w:start w:val="1"/>
      <w:numFmt w:val="lowerLetter"/>
      <w:pStyle w:val="277"/>
      <w:lvlText w:val="%2)"/>
      <w:lvlJc w:val="left"/>
      <w:pPr>
        <w:tabs>
          <w:tab w:val="left" w:pos="1260"/>
        </w:tabs>
        <w:ind w:left="1260" w:hanging="420"/>
      </w:pPr>
    </w:lvl>
    <w:lvl w:ilvl="2" w:tentative="0">
      <w:start w:val="1"/>
      <w:numFmt w:val="lowerRoman"/>
      <w:pStyle w:val="180"/>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4CAA55CD"/>
    <w:multiLevelType w:val="multilevel"/>
    <w:tmpl w:val="4CAA55CD"/>
    <w:lvl w:ilvl="0" w:tentative="0">
      <w:start w:val="1"/>
      <w:numFmt w:val="bullet"/>
      <w:pStyle w:val="218"/>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5">
    <w:nsid w:val="570941F9"/>
    <w:multiLevelType w:val="multilevel"/>
    <w:tmpl w:val="570941F9"/>
    <w:lvl w:ilvl="0" w:tentative="0">
      <w:start w:val="1"/>
      <w:numFmt w:val="decimal"/>
      <w:pStyle w:val="237"/>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D4A37DC"/>
    <w:multiLevelType w:val="multilevel"/>
    <w:tmpl w:val="5D4A37DC"/>
    <w:lvl w:ilvl="0" w:tentative="0">
      <w:start w:val="1"/>
      <w:numFmt w:val="decimal"/>
      <w:lvlText w:val="%1)"/>
      <w:lvlJc w:val="left"/>
      <w:pPr>
        <w:ind w:left="982" w:hanging="420"/>
      </w:pPr>
    </w:lvl>
    <w:lvl w:ilvl="1" w:tentative="0">
      <w:start w:val="1"/>
      <w:numFmt w:val="lowerLetter"/>
      <w:pStyle w:val="125"/>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7">
    <w:nsid w:val="5ED47387"/>
    <w:multiLevelType w:val="singleLevel"/>
    <w:tmpl w:val="5ED47387"/>
    <w:lvl w:ilvl="0" w:tentative="0">
      <w:start w:val="2"/>
      <w:numFmt w:val="chineseCounting"/>
      <w:pStyle w:val="185"/>
      <w:suff w:val="nothing"/>
      <w:lvlText w:val="（%1）"/>
      <w:lvlJc w:val="left"/>
    </w:lvl>
  </w:abstractNum>
  <w:abstractNum w:abstractNumId="18">
    <w:nsid w:val="682F2EA2"/>
    <w:multiLevelType w:val="multilevel"/>
    <w:tmpl w:val="682F2EA2"/>
    <w:lvl w:ilvl="0" w:tentative="0">
      <w:start w:val="1"/>
      <w:numFmt w:val="chineseCountingThousand"/>
      <w:pStyle w:val="219"/>
      <w:lvlText w:val="第%1章"/>
      <w:lvlJc w:val="left"/>
      <w:pPr>
        <w:tabs>
          <w:tab w:val="left" w:pos="340"/>
        </w:tabs>
        <w:ind w:left="0"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9">
    <w:nsid w:val="7DD51E1B"/>
    <w:multiLevelType w:val="multilevel"/>
    <w:tmpl w:val="7DD51E1B"/>
    <w:lvl w:ilvl="0" w:tentative="0">
      <w:start w:val="1"/>
      <w:numFmt w:val="decimal"/>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8"/>
  </w:num>
  <w:num w:numId="2">
    <w:abstractNumId w:val="3"/>
  </w:num>
  <w:num w:numId="3">
    <w:abstractNumId w:val="6"/>
  </w:num>
  <w:num w:numId="4">
    <w:abstractNumId w:val="2"/>
  </w:num>
  <w:num w:numId="5">
    <w:abstractNumId w:val="7"/>
  </w:num>
  <w:num w:numId="6">
    <w:abstractNumId w:val="4"/>
  </w:num>
  <w:num w:numId="7">
    <w:abstractNumId w:val="16"/>
  </w:num>
  <w:num w:numId="8">
    <w:abstractNumId w:val="12"/>
  </w:num>
  <w:num w:numId="9">
    <w:abstractNumId w:val="13"/>
  </w:num>
  <w:num w:numId="10">
    <w:abstractNumId w:val="17"/>
  </w:num>
  <w:num w:numId="11">
    <w:abstractNumId w:val="14"/>
  </w:num>
  <w:num w:numId="12">
    <w:abstractNumId w:val="18"/>
  </w:num>
  <w:num w:numId="13">
    <w:abstractNumId w:val="19"/>
  </w:num>
  <w:num w:numId="14">
    <w:abstractNumId w:val="0"/>
  </w:num>
  <w:num w:numId="15">
    <w:abstractNumId w:val="9"/>
  </w:num>
  <w:num w:numId="16">
    <w:abstractNumId w:val="15"/>
  </w:num>
  <w:num w:numId="17">
    <w:abstractNumId w:val="11"/>
  </w:num>
  <w:num w:numId="18">
    <w:abstractNumId w:val="10"/>
    <w:lvlOverride w:ilvl="0">
      <w:lvl w:ilvl="0" w:tentative="1">
        <w:start w:val="1"/>
        <w:numFmt w:val="decimal"/>
        <w:pStyle w:val="266"/>
        <w:lvlText w:val="%1."/>
        <w:lvlJc w:val="left"/>
        <w:pPr>
          <w:tabs>
            <w:tab w:val="left" w:pos="420"/>
          </w:tabs>
          <w:ind w:left="0" w:firstLine="420"/>
        </w:pPr>
        <w:rPr>
          <w:rFonts w:hint="eastAsia"/>
        </w:rPr>
      </w:lvl>
    </w:lvlOverride>
    <w:lvlOverride w:ilvl="1">
      <w:lvl w:ilvl="1" w:tentative="1">
        <w:start w:val="1"/>
        <w:numFmt w:val="decimal"/>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0"/>
    <w:rsid w:val="00011B10"/>
    <w:rsid w:val="00051168"/>
    <w:rsid w:val="00061A3C"/>
    <w:rsid w:val="000D25CD"/>
    <w:rsid w:val="00133A6E"/>
    <w:rsid w:val="00195422"/>
    <w:rsid w:val="00223EB0"/>
    <w:rsid w:val="00230D9D"/>
    <w:rsid w:val="002540DE"/>
    <w:rsid w:val="002C2FAD"/>
    <w:rsid w:val="003361F7"/>
    <w:rsid w:val="003706CC"/>
    <w:rsid w:val="003C066B"/>
    <w:rsid w:val="003E0770"/>
    <w:rsid w:val="003F008B"/>
    <w:rsid w:val="00470E1A"/>
    <w:rsid w:val="004A472E"/>
    <w:rsid w:val="004A7677"/>
    <w:rsid w:val="004D4C83"/>
    <w:rsid w:val="00503A20"/>
    <w:rsid w:val="00576A2D"/>
    <w:rsid w:val="005877ED"/>
    <w:rsid w:val="00596020"/>
    <w:rsid w:val="005C1C32"/>
    <w:rsid w:val="005E240F"/>
    <w:rsid w:val="00607CBC"/>
    <w:rsid w:val="006607B4"/>
    <w:rsid w:val="00681DA7"/>
    <w:rsid w:val="00687D9E"/>
    <w:rsid w:val="00706103"/>
    <w:rsid w:val="007A7FD7"/>
    <w:rsid w:val="00825974"/>
    <w:rsid w:val="0086605E"/>
    <w:rsid w:val="00913A77"/>
    <w:rsid w:val="009220B8"/>
    <w:rsid w:val="009439AA"/>
    <w:rsid w:val="00947283"/>
    <w:rsid w:val="00947DD7"/>
    <w:rsid w:val="00991B08"/>
    <w:rsid w:val="00996897"/>
    <w:rsid w:val="009E32B9"/>
    <w:rsid w:val="00A43C65"/>
    <w:rsid w:val="00A6623F"/>
    <w:rsid w:val="00AF2F4A"/>
    <w:rsid w:val="00B75AF4"/>
    <w:rsid w:val="00B94821"/>
    <w:rsid w:val="00BA77B2"/>
    <w:rsid w:val="00BD598E"/>
    <w:rsid w:val="00C06DB4"/>
    <w:rsid w:val="00C17151"/>
    <w:rsid w:val="00C22F7E"/>
    <w:rsid w:val="00C24041"/>
    <w:rsid w:val="00C34953"/>
    <w:rsid w:val="00C471CB"/>
    <w:rsid w:val="00C51679"/>
    <w:rsid w:val="00CA3F3F"/>
    <w:rsid w:val="00CB59B4"/>
    <w:rsid w:val="00CC697B"/>
    <w:rsid w:val="00CE3FBA"/>
    <w:rsid w:val="00D56419"/>
    <w:rsid w:val="00D56C87"/>
    <w:rsid w:val="00D70B3F"/>
    <w:rsid w:val="00D711B9"/>
    <w:rsid w:val="00DD306B"/>
    <w:rsid w:val="00E86B29"/>
    <w:rsid w:val="00F018DB"/>
    <w:rsid w:val="00F1630C"/>
    <w:rsid w:val="00F50CB6"/>
    <w:rsid w:val="00F84CB4"/>
    <w:rsid w:val="00FC5CF8"/>
    <w:rsid w:val="06580A77"/>
    <w:rsid w:val="11C50553"/>
    <w:rsid w:val="256940F4"/>
    <w:rsid w:val="29D931B6"/>
    <w:rsid w:val="2AC63CFD"/>
    <w:rsid w:val="2BE760C7"/>
    <w:rsid w:val="2E6A0F61"/>
    <w:rsid w:val="375927AE"/>
    <w:rsid w:val="37B0061D"/>
    <w:rsid w:val="3B44512D"/>
    <w:rsid w:val="3DC87978"/>
    <w:rsid w:val="42E36206"/>
    <w:rsid w:val="463336CE"/>
    <w:rsid w:val="59100849"/>
    <w:rsid w:val="607D5F9C"/>
    <w:rsid w:val="63F70B90"/>
    <w:rsid w:val="71F83C19"/>
    <w:rsid w:val="750A0460"/>
    <w:rsid w:val="7B714CE2"/>
    <w:rsid w:val="7FE35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54"/>
    <w:qFormat/>
    <w:uiPriority w:val="0"/>
    <w:pPr>
      <w:keepNext w:val="0"/>
      <w:keepLines w:val="0"/>
      <w:tabs>
        <w:tab w:val="left" w:pos="426"/>
      </w:tabs>
      <w:spacing w:before="340" w:after="330" w:line="300" w:lineRule="auto"/>
      <w:jc w:val="center"/>
      <w:outlineLvl w:val="0"/>
    </w:pPr>
    <w:rPr>
      <w:rFonts w:eastAsia="黑体"/>
      <w:kern w:val="44"/>
      <w:sz w:val="28"/>
      <w:szCs w:val="28"/>
    </w:rPr>
  </w:style>
  <w:style w:type="paragraph" w:styleId="5">
    <w:name w:val="heading 2"/>
    <w:basedOn w:val="3"/>
    <w:next w:val="4"/>
    <w:link w:val="55"/>
    <w:qFormat/>
    <w:uiPriority w:val="0"/>
    <w:pPr>
      <w:tabs>
        <w:tab w:val="left" w:pos="426"/>
      </w:tabs>
      <w:textAlignment w:val="baseline"/>
      <w:outlineLvl w:val="1"/>
    </w:pPr>
    <w:rPr>
      <w:bCs w:val="0"/>
      <w:kern w:val="0"/>
      <w:szCs w:val="20"/>
    </w:rPr>
  </w:style>
  <w:style w:type="paragraph" w:styleId="3">
    <w:name w:val="heading 3"/>
    <w:basedOn w:val="4"/>
    <w:next w:val="1"/>
    <w:link w:val="56"/>
    <w:qFormat/>
    <w:uiPriority w:val="0"/>
    <w:pPr>
      <w:tabs>
        <w:tab w:val="left" w:pos="426"/>
      </w:tabs>
      <w:spacing w:before="260" w:after="260" w:line="240" w:lineRule="auto"/>
      <w:outlineLvl w:val="2"/>
    </w:pPr>
    <w:rPr>
      <w:rFonts w:ascii="宋体" w:hAnsi="宋体" w:eastAsia="宋体"/>
      <w:sz w:val="24"/>
      <w:szCs w:val="32"/>
    </w:rPr>
  </w:style>
  <w:style w:type="paragraph" w:styleId="4">
    <w:name w:val="heading 4"/>
    <w:basedOn w:val="1"/>
    <w:next w:val="1"/>
    <w:link w:val="57"/>
    <w:qFormat/>
    <w:uiPriority w:val="0"/>
    <w:pPr>
      <w:keepNext/>
      <w:keepLines/>
      <w:widowControl/>
      <w:shd w:val="clear" w:color="auto" w:fill="FFFFFF"/>
      <w:tabs>
        <w:tab w:val="left" w:pos="426"/>
      </w:tabs>
      <w:adjustRightInd w:val="0"/>
      <w:snapToGrid w:val="0"/>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28"/>
    <w:qFormat/>
    <w:uiPriority w:val="0"/>
    <w:pPr>
      <w:keepNext/>
      <w:keepLines/>
      <w:widowControl/>
      <w:shd w:val="clear" w:color="auto" w:fill="FFFFFF"/>
      <w:tabs>
        <w:tab w:val="left" w:pos="426"/>
      </w:tabs>
      <w:adjustRightInd w:val="0"/>
      <w:snapToGrid w:val="0"/>
      <w:spacing w:before="280" w:after="290" w:line="376" w:lineRule="auto"/>
      <w:jc w:val="center"/>
      <w:outlineLvl w:val="4"/>
    </w:pPr>
    <w:rPr>
      <w:rFonts w:ascii="Times New Roman" w:hAnsi="Times New Roman" w:eastAsia="宋体" w:cs="Times New Roman"/>
      <w:b/>
      <w:sz w:val="24"/>
      <w:szCs w:val="20"/>
    </w:rPr>
  </w:style>
  <w:style w:type="paragraph" w:styleId="8">
    <w:name w:val="heading 6"/>
    <w:basedOn w:val="1"/>
    <w:next w:val="7"/>
    <w:link w:val="59"/>
    <w:qFormat/>
    <w:uiPriority w:val="0"/>
    <w:pPr>
      <w:keepNext/>
      <w:keepLines/>
      <w:widowControl/>
      <w:shd w:val="clear" w:color="auto" w:fill="FFFFFF"/>
      <w:tabs>
        <w:tab w:val="left" w:pos="426"/>
      </w:tabs>
      <w:adjustRightInd w:val="0"/>
      <w:snapToGrid w:val="0"/>
      <w:spacing w:before="240" w:after="64" w:line="320" w:lineRule="auto"/>
      <w:outlineLvl w:val="5"/>
    </w:pPr>
    <w:rPr>
      <w:rFonts w:ascii="Arial" w:hAnsi="Arial" w:eastAsia="黑体" w:cs="Times New Roman"/>
      <w:b/>
      <w:sz w:val="24"/>
      <w:szCs w:val="20"/>
    </w:rPr>
  </w:style>
  <w:style w:type="paragraph" w:styleId="9">
    <w:name w:val="heading 7"/>
    <w:basedOn w:val="1"/>
    <w:next w:val="7"/>
    <w:link w:val="60"/>
    <w:qFormat/>
    <w:uiPriority w:val="0"/>
    <w:pPr>
      <w:keepNext/>
      <w:keepLines/>
      <w:widowControl/>
      <w:shd w:val="clear" w:color="auto" w:fill="FFFFFF"/>
      <w:tabs>
        <w:tab w:val="left" w:pos="426"/>
      </w:tabs>
      <w:adjustRightInd w:val="0"/>
      <w:snapToGrid w:val="0"/>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61"/>
    <w:qFormat/>
    <w:uiPriority w:val="0"/>
    <w:pPr>
      <w:keepNext/>
      <w:keepLines/>
      <w:widowControl/>
      <w:shd w:val="clear" w:color="auto" w:fill="FFFFFF"/>
      <w:tabs>
        <w:tab w:val="left" w:pos="426"/>
      </w:tabs>
      <w:adjustRightInd w:val="0"/>
      <w:snapToGrid w:val="0"/>
      <w:spacing w:before="240" w:after="64" w:line="320" w:lineRule="auto"/>
      <w:outlineLvl w:val="7"/>
    </w:pPr>
    <w:rPr>
      <w:rFonts w:ascii="Arial" w:hAnsi="Arial" w:eastAsia="黑体" w:cs="Times New Roman"/>
      <w:sz w:val="24"/>
      <w:szCs w:val="20"/>
    </w:rPr>
  </w:style>
  <w:style w:type="paragraph" w:styleId="11">
    <w:name w:val="heading 9"/>
    <w:basedOn w:val="1"/>
    <w:next w:val="7"/>
    <w:link w:val="62"/>
    <w:qFormat/>
    <w:uiPriority w:val="0"/>
    <w:pPr>
      <w:keepNext/>
      <w:keepLines/>
      <w:widowControl/>
      <w:shd w:val="clear" w:color="auto" w:fill="FFFFFF"/>
      <w:tabs>
        <w:tab w:val="left" w:pos="426"/>
      </w:tabs>
      <w:adjustRightInd w:val="0"/>
      <w:snapToGrid w:val="0"/>
      <w:spacing w:before="240" w:after="64" w:line="320" w:lineRule="auto"/>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09"/>
    <w:qFormat/>
    <w:uiPriority w:val="0"/>
    <w:pPr>
      <w:widowControl/>
      <w:shd w:val="clear" w:color="auto" w:fill="FFFFFF"/>
      <w:tabs>
        <w:tab w:val="left" w:pos="426"/>
      </w:tabs>
      <w:adjustRightInd w:val="0"/>
      <w:snapToGrid w:val="0"/>
      <w:spacing w:line="360" w:lineRule="auto"/>
      <w:ind w:firstLine="420"/>
    </w:pPr>
    <w:rPr>
      <w:rFonts w:eastAsia="宋体"/>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1"/>
      </w:numPr>
      <w:shd w:val="clear" w:color="auto" w:fill="FFFFFF"/>
      <w:tabs>
        <w:tab w:val="left" w:pos="426"/>
        <w:tab w:val="left" w:pos="820"/>
        <w:tab w:val="clear" w:pos="420"/>
      </w:tabs>
      <w:adjustRightInd w:val="0"/>
      <w:snapToGrid w:val="0"/>
      <w:spacing w:after="156"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143"/>
    <w:semiHidden/>
    <w:qFormat/>
    <w:uiPriority w:val="0"/>
    <w:pPr>
      <w:widowControl/>
      <w:shd w:val="clear" w:color="auto" w:fill="000080"/>
      <w:tabs>
        <w:tab w:val="left" w:pos="426"/>
      </w:tabs>
      <w:adjustRightInd w:val="0"/>
      <w:snapToGrid w:val="0"/>
      <w:spacing w:line="360" w:lineRule="auto"/>
    </w:pPr>
    <w:rPr>
      <w:szCs w:val="24"/>
    </w:rPr>
  </w:style>
  <w:style w:type="paragraph" w:styleId="17">
    <w:name w:val="toa heading"/>
    <w:basedOn w:val="1"/>
    <w:next w:val="1"/>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151"/>
    <w:unhideWhenUsed/>
    <w:qFormat/>
    <w:uiPriority w:val="0"/>
    <w:pPr>
      <w:jc w:val="left"/>
    </w:pPr>
  </w:style>
  <w:style w:type="paragraph" w:styleId="19">
    <w:name w:val="Body Text 3"/>
    <w:basedOn w:val="1"/>
    <w:link w:val="107"/>
    <w:qFormat/>
    <w:uiPriority w:val="0"/>
    <w:pPr>
      <w:widowControl/>
      <w:shd w:val="clear" w:color="auto" w:fill="FFFFFF"/>
      <w:tabs>
        <w:tab w:val="left" w:pos="426"/>
      </w:tabs>
      <w:adjustRightInd w:val="0"/>
      <w:snapToGrid w:val="0"/>
      <w:spacing w:after="120" w:line="360" w:lineRule="auto"/>
    </w:pPr>
    <w:rPr>
      <w:sz w:val="16"/>
      <w:szCs w:val="16"/>
    </w:rPr>
  </w:style>
  <w:style w:type="paragraph" w:styleId="20">
    <w:name w:val="Body Text"/>
    <w:basedOn w:val="1"/>
    <w:link w:val="173"/>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0"/>
    <w:qFormat/>
    <w:uiPriority w:val="0"/>
    <w:pPr>
      <w:widowControl/>
      <w:shd w:val="clear" w:color="auto" w:fill="FFFFFF"/>
      <w:tabs>
        <w:tab w:val="left" w:pos="426"/>
      </w:tabs>
      <w:adjustRightInd w:val="0"/>
      <w:snapToGrid w:val="0"/>
      <w:spacing w:line="360" w:lineRule="auto"/>
      <w:ind w:firstLine="420" w:firstLineChars="200"/>
    </w:pPr>
    <w:rPr>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110"/>
    <w:qFormat/>
    <w:uiPriority w:val="0"/>
    <w:pPr>
      <w:widowControl/>
      <w:shd w:val="clear" w:color="auto" w:fill="FFFFFF"/>
      <w:tabs>
        <w:tab w:val="left" w:pos="426"/>
      </w:tabs>
      <w:adjustRightInd w:val="0"/>
      <w:snapToGrid w:val="0"/>
      <w:spacing w:line="360" w:lineRule="auto"/>
    </w:pPr>
    <w:rPr>
      <w:rFonts w:ascii="宋体" w:hAnsi="Courier New"/>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71"/>
    <w:qFormat/>
    <w:uiPriority w:val="0"/>
    <w:pPr>
      <w:widowControl/>
      <w:shd w:val="clear" w:color="auto" w:fill="FFFFFF"/>
      <w:tabs>
        <w:tab w:val="left" w:pos="426"/>
      </w:tabs>
      <w:adjustRightInd w:val="0"/>
      <w:snapToGrid w:val="0"/>
      <w:spacing w:line="360" w:lineRule="auto"/>
    </w:pPr>
    <w:rPr>
      <w:rFonts w:ascii="宋体" w:hAnsi="Courier New"/>
      <w:sz w:val="32"/>
    </w:rPr>
  </w:style>
  <w:style w:type="paragraph" w:styleId="27">
    <w:name w:val="Body Text Indent 2"/>
    <w:basedOn w:val="1"/>
    <w:link w:val="119"/>
    <w:qFormat/>
    <w:uiPriority w:val="0"/>
    <w:pPr>
      <w:widowControl/>
      <w:shd w:val="clear" w:color="auto" w:fill="FFFFFF"/>
      <w:tabs>
        <w:tab w:val="left" w:pos="426"/>
      </w:tabs>
      <w:adjustRightInd w:val="0"/>
      <w:snapToGrid w:val="0"/>
      <w:spacing w:before="156" w:beforeLines="50" w:after="156" w:afterLines="50" w:line="120" w:lineRule="auto"/>
      <w:ind w:firstLine="840" w:firstLineChars="400"/>
      <w:jc w:val="left"/>
    </w:pPr>
    <w:rPr>
      <w:rFonts w:ascii="宋体" w:hAnsi="宋体"/>
      <w:szCs w:val="24"/>
    </w:rPr>
  </w:style>
  <w:style w:type="paragraph" w:styleId="28">
    <w:name w:val="Balloon Text"/>
    <w:basedOn w:val="1"/>
    <w:link w:val="97"/>
    <w:semiHidden/>
    <w:qFormat/>
    <w:uiPriority w:val="0"/>
    <w:pPr>
      <w:widowControl/>
      <w:shd w:val="clear" w:color="auto" w:fill="FFFFFF"/>
      <w:tabs>
        <w:tab w:val="left" w:pos="426"/>
      </w:tabs>
      <w:adjustRightInd w:val="0"/>
      <w:snapToGrid w:val="0"/>
      <w:spacing w:line="360" w:lineRule="auto"/>
    </w:pPr>
    <w:rPr>
      <w:sz w:val="18"/>
      <w:szCs w:val="18"/>
    </w:rPr>
  </w:style>
  <w:style w:type="paragraph" w:styleId="29">
    <w:name w:val="footer"/>
    <w:basedOn w:val="1"/>
    <w:link w:val="142"/>
    <w:qFormat/>
    <w:uiPriority w:val="99"/>
    <w:pPr>
      <w:widowControl/>
      <w:shd w:val="clear" w:color="auto" w:fill="FFFFFF"/>
      <w:tabs>
        <w:tab w:val="left" w:pos="426"/>
        <w:tab w:val="center" w:pos="4153"/>
        <w:tab w:val="right" w:pos="8306"/>
      </w:tabs>
      <w:adjustRightInd w:val="0"/>
      <w:snapToGrid w:val="0"/>
      <w:spacing w:line="360" w:lineRule="auto"/>
      <w:jc w:val="left"/>
    </w:pPr>
    <w:rPr>
      <w:sz w:val="18"/>
      <w:szCs w:val="18"/>
    </w:rPr>
  </w:style>
  <w:style w:type="paragraph" w:styleId="30">
    <w:name w:val="header"/>
    <w:basedOn w:val="1"/>
    <w:link w:val="96"/>
    <w:qFormat/>
    <w:uiPriority w:val="0"/>
    <w:pPr>
      <w:widowControl/>
      <w:pBdr>
        <w:bottom w:val="single" w:color="auto" w:sz="6" w:space="1"/>
      </w:pBdr>
      <w:shd w:val="clear" w:color="auto" w:fill="FFFFFF"/>
      <w:tabs>
        <w:tab w:val="left" w:pos="426"/>
        <w:tab w:val="center" w:pos="4153"/>
        <w:tab w:val="right" w:pos="8306"/>
      </w:tabs>
      <w:adjustRightInd w:val="0"/>
      <w:snapToGrid w:val="0"/>
      <w:spacing w:line="360" w:lineRule="auto"/>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4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106"/>
    <w:uiPriority w:val="0"/>
    <w:pPr>
      <w:widowControl/>
      <w:shd w:val="clear" w:color="auto" w:fill="FFFFFF"/>
      <w:tabs>
        <w:tab w:val="left" w:pos="426"/>
      </w:tabs>
      <w:adjustRightInd w:val="0"/>
      <w:snapToGrid w:val="0"/>
      <w:spacing w:line="360" w:lineRule="auto"/>
      <w:ind w:firstLine="482" w:firstLineChars="200"/>
    </w:pPr>
    <w:rPr>
      <w:rFonts w:ascii="宋体"/>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144"/>
    <w:qFormat/>
    <w:uiPriority w:val="0"/>
    <w:pPr>
      <w:widowControl/>
      <w:shd w:val="clear" w:color="auto" w:fill="FFFFFF"/>
      <w:tabs>
        <w:tab w:val="left" w:pos="426"/>
      </w:tabs>
      <w:adjustRightInd w:val="0"/>
      <w:snapToGrid w:val="0"/>
      <w:spacing w:line="360" w:lineRule="auto"/>
    </w:pPr>
    <w:rPr>
      <w:sz w:val="24"/>
      <w:szCs w:val="24"/>
    </w:rPr>
  </w:style>
  <w:style w:type="paragraph" w:styleId="39">
    <w:name w:val="HTML Preformatted"/>
    <w:basedOn w:val="1"/>
    <w:link w:val="67"/>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olor w:val="000000"/>
    </w:rPr>
  </w:style>
  <w:style w:type="paragraph" w:styleId="40">
    <w:name w:val="Normal (Web)"/>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118"/>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cs="Arial"/>
      <w:b/>
      <w:bCs/>
      <w:sz w:val="36"/>
      <w:szCs w:val="32"/>
    </w:rPr>
  </w:style>
  <w:style w:type="paragraph" w:styleId="43">
    <w:name w:val="annotation subject"/>
    <w:basedOn w:val="18"/>
    <w:next w:val="18"/>
    <w:link w:val="105"/>
    <w:qFormat/>
    <w:uiPriority w:val="0"/>
    <w:pPr>
      <w:widowControl/>
      <w:shd w:val="clear" w:color="auto" w:fill="FFFFFF"/>
      <w:tabs>
        <w:tab w:val="left" w:pos="426"/>
      </w:tabs>
      <w:snapToGrid w:val="0"/>
      <w:spacing w:line="360" w:lineRule="auto"/>
    </w:pPr>
    <w:rPr>
      <w:b/>
      <w:bCs/>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字符"/>
    <w:basedOn w:val="47"/>
    <w:link w:val="2"/>
    <w:qFormat/>
    <w:uiPriority w:val="0"/>
    <w:rPr>
      <w:rFonts w:ascii="宋体" w:hAnsi="宋体" w:eastAsia="黑体" w:cs="Times New Roman"/>
      <w:b/>
      <w:bCs/>
      <w:kern w:val="44"/>
      <w:sz w:val="28"/>
      <w:szCs w:val="28"/>
      <w:shd w:val="clear" w:color="auto" w:fill="FFFFFF"/>
    </w:rPr>
  </w:style>
  <w:style w:type="character" w:customStyle="1" w:styleId="55">
    <w:name w:val="标题 2 字符"/>
    <w:basedOn w:val="47"/>
    <w:link w:val="5"/>
    <w:qFormat/>
    <w:uiPriority w:val="0"/>
    <w:rPr>
      <w:rFonts w:ascii="宋体" w:hAnsi="宋体" w:eastAsia="宋体" w:cs="Times New Roman"/>
      <w:b/>
      <w:kern w:val="0"/>
      <w:sz w:val="24"/>
      <w:szCs w:val="20"/>
      <w:shd w:val="clear" w:color="auto" w:fill="FFFFFF"/>
    </w:rPr>
  </w:style>
  <w:style w:type="character" w:customStyle="1" w:styleId="56">
    <w:name w:val="标题 3 字符"/>
    <w:basedOn w:val="47"/>
    <w:link w:val="3"/>
    <w:qFormat/>
    <w:uiPriority w:val="0"/>
    <w:rPr>
      <w:rFonts w:ascii="宋体" w:hAnsi="宋体" w:eastAsia="宋体" w:cs="Times New Roman"/>
      <w:b/>
      <w:bCs/>
      <w:sz w:val="24"/>
      <w:szCs w:val="32"/>
      <w:shd w:val="clear" w:color="auto" w:fill="FFFFFF"/>
    </w:rPr>
  </w:style>
  <w:style w:type="character" w:customStyle="1" w:styleId="57">
    <w:name w:val="标题 4 字符"/>
    <w:basedOn w:val="47"/>
    <w:link w:val="4"/>
    <w:qFormat/>
    <w:uiPriority w:val="0"/>
    <w:rPr>
      <w:rFonts w:ascii="Arial" w:hAnsi="Arial" w:eastAsia="黑体" w:cs="Times New Roman"/>
      <w:b/>
      <w:bCs/>
      <w:sz w:val="28"/>
      <w:szCs w:val="28"/>
      <w:shd w:val="clear" w:color="auto" w:fill="FFFFFF"/>
    </w:rPr>
  </w:style>
  <w:style w:type="character" w:customStyle="1" w:styleId="58">
    <w:name w:val="标题 5 字符"/>
    <w:basedOn w:val="47"/>
    <w:qFormat/>
    <w:uiPriority w:val="0"/>
    <w:rPr>
      <w:b/>
      <w:bCs/>
      <w:sz w:val="28"/>
      <w:szCs w:val="28"/>
    </w:rPr>
  </w:style>
  <w:style w:type="character" w:customStyle="1" w:styleId="59">
    <w:name w:val="标题 6 字符"/>
    <w:basedOn w:val="47"/>
    <w:link w:val="8"/>
    <w:qFormat/>
    <w:uiPriority w:val="0"/>
    <w:rPr>
      <w:rFonts w:ascii="Arial" w:hAnsi="Arial" w:eastAsia="黑体" w:cs="Times New Roman"/>
      <w:b/>
      <w:sz w:val="24"/>
      <w:szCs w:val="20"/>
      <w:shd w:val="clear" w:color="auto" w:fill="FFFFFF"/>
    </w:rPr>
  </w:style>
  <w:style w:type="character" w:customStyle="1" w:styleId="60">
    <w:name w:val="标题 7 字符"/>
    <w:basedOn w:val="47"/>
    <w:link w:val="9"/>
    <w:qFormat/>
    <w:uiPriority w:val="0"/>
    <w:rPr>
      <w:rFonts w:ascii="Times New Roman" w:hAnsi="Times New Roman" w:eastAsia="宋体" w:cs="Times New Roman"/>
      <w:b/>
      <w:sz w:val="24"/>
      <w:szCs w:val="20"/>
      <w:shd w:val="clear" w:color="auto" w:fill="FFFFFF"/>
    </w:rPr>
  </w:style>
  <w:style w:type="character" w:customStyle="1" w:styleId="61">
    <w:name w:val="标题 8 字符"/>
    <w:basedOn w:val="47"/>
    <w:link w:val="10"/>
    <w:qFormat/>
    <w:uiPriority w:val="0"/>
    <w:rPr>
      <w:rFonts w:ascii="Arial" w:hAnsi="Arial" w:eastAsia="黑体" w:cs="Times New Roman"/>
      <w:sz w:val="24"/>
      <w:szCs w:val="20"/>
      <w:shd w:val="clear" w:color="auto" w:fill="FFFFFF"/>
    </w:rPr>
  </w:style>
  <w:style w:type="character" w:customStyle="1" w:styleId="62">
    <w:name w:val="标题 9 字符"/>
    <w:basedOn w:val="47"/>
    <w:link w:val="11"/>
    <w:qFormat/>
    <w:uiPriority w:val="0"/>
    <w:rPr>
      <w:rFonts w:ascii="Arial" w:hAnsi="Arial" w:eastAsia="黑体" w:cs="Times New Roman"/>
      <w:szCs w:val="20"/>
      <w:shd w:val="clear" w:color="auto" w:fill="FFFFFF"/>
    </w:rPr>
  </w:style>
  <w:style w:type="character" w:customStyle="1" w:styleId="63">
    <w:name w:val="pan3 Char"/>
    <w:link w:val="64"/>
    <w:qFormat/>
    <w:uiPriority w:val="0"/>
    <w:rPr>
      <w:rFonts w:ascii="黑体" w:hAnsi="黑体" w:eastAsia="黑体"/>
      <w:sz w:val="28"/>
      <w:szCs w:val="28"/>
    </w:rPr>
  </w:style>
  <w:style w:type="paragraph" w:customStyle="1" w:styleId="64">
    <w:name w:val="pan3"/>
    <w:basedOn w:val="65"/>
    <w:link w:val="63"/>
    <w:uiPriority w:val="0"/>
    <w:pPr>
      <w:numPr>
        <w:ilvl w:val="2"/>
        <w:numId w:val="2"/>
      </w:numPr>
      <w:tabs>
        <w:tab w:val="left" w:pos="426"/>
        <w:tab w:val="left" w:pos="1260"/>
      </w:tabs>
      <w:ind w:left="1260" w:firstLine="0" w:firstLineChars="0"/>
      <w:outlineLvl w:val="2"/>
    </w:pPr>
    <w:rPr>
      <w:rFonts w:ascii="黑体" w:hAnsi="黑体" w:eastAsia="黑体"/>
      <w:sz w:val="28"/>
      <w:szCs w:val="28"/>
    </w:rPr>
  </w:style>
  <w:style w:type="paragraph" w:styleId="65">
    <w:name w:val="List Paragraph"/>
    <w:basedOn w:val="1"/>
    <w:link w:val="141"/>
    <w:qFormat/>
    <w:uiPriority w:val="0"/>
    <w:pPr>
      <w:spacing w:line="360" w:lineRule="auto"/>
      <w:ind w:firstLine="420" w:firstLineChars="200"/>
    </w:pPr>
    <w:rPr>
      <w:szCs w:val="24"/>
    </w:rPr>
  </w:style>
  <w:style w:type="character" w:customStyle="1" w:styleId="66">
    <w:name w:val="标题 3 Char"/>
    <w:qFormat/>
    <w:uiPriority w:val="0"/>
    <w:rPr>
      <w:rFonts w:ascii="黑体" w:eastAsia="黑体"/>
      <w:bCs/>
      <w:sz w:val="30"/>
    </w:rPr>
  </w:style>
  <w:style w:type="character" w:customStyle="1" w:styleId="67">
    <w:name w:val="HTML 预设格式 字符"/>
    <w:link w:val="39"/>
    <w:qFormat/>
    <w:uiPriority w:val="0"/>
    <w:rPr>
      <w:rFonts w:ascii="Arial Unicode MS" w:hAnsi="Arial Unicode MS" w:eastAsia="Arial Unicode MS"/>
      <w:color w:val="000000"/>
      <w:shd w:val="clear" w:color="auto" w:fill="FFFFFF"/>
    </w:rPr>
  </w:style>
  <w:style w:type="character" w:customStyle="1" w:styleId="68">
    <w:name w:val="四级标题 Char"/>
    <w:link w:val="69"/>
    <w:qFormat/>
    <w:uiPriority w:val="0"/>
    <w:rPr>
      <w:rFonts w:ascii="黑体" w:hAnsi="黑体" w:eastAsia="黑体"/>
      <w:sz w:val="30"/>
      <w:szCs w:val="30"/>
    </w:rPr>
  </w:style>
  <w:style w:type="paragraph" w:customStyle="1" w:styleId="69">
    <w:name w:val="四级标题"/>
    <w:basedOn w:val="65"/>
    <w:link w:val="68"/>
    <w:qFormat/>
    <w:uiPriority w:val="0"/>
    <w:pPr>
      <w:numPr>
        <w:ilvl w:val="3"/>
        <w:numId w:val="3"/>
      </w:numPr>
      <w:tabs>
        <w:tab w:val="left" w:pos="426"/>
      </w:tabs>
      <w:spacing w:line="720" w:lineRule="auto"/>
      <w:ind w:firstLine="0" w:firstLineChars="0"/>
      <w:outlineLvl w:val="3"/>
    </w:pPr>
    <w:rPr>
      <w:rFonts w:ascii="黑体" w:hAnsi="黑体" w:eastAsia="黑体"/>
      <w:sz w:val="30"/>
      <w:szCs w:val="30"/>
    </w:rPr>
  </w:style>
  <w:style w:type="character" w:customStyle="1" w:styleId="70">
    <w:name w:val="正文文本缩进 字符"/>
    <w:link w:val="21"/>
    <w:qFormat/>
    <w:uiPriority w:val="0"/>
    <w:rPr>
      <w:szCs w:val="24"/>
      <w:shd w:val="clear" w:color="auto" w:fill="FFFFFF"/>
    </w:rPr>
  </w:style>
  <w:style w:type="character" w:customStyle="1" w:styleId="71">
    <w:name w:val="日期 字符"/>
    <w:link w:val="26"/>
    <w:qFormat/>
    <w:uiPriority w:val="0"/>
    <w:rPr>
      <w:rFonts w:ascii="宋体" w:hAnsi="Courier New"/>
      <w:sz w:val="32"/>
      <w:shd w:val="clear" w:color="auto" w:fill="FFFFFF"/>
    </w:rPr>
  </w:style>
  <w:style w:type="character" w:customStyle="1" w:styleId="72">
    <w:name w:val="模板正文 Char"/>
    <w:link w:val="73"/>
    <w:qFormat/>
    <w:locked/>
    <w:uiPriority w:val="0"/>
    <w:rPr>
      <w:rFonts w:eastAsia="仿宋_GB2312"/>
      <w:sz w:val="28"/>
      <w:szCs w:val="21"/>
    </w:rPr>
  </w:style>
  <w:style w:type="paragraph" w:customStyle="1" w:styleId="73">
    <w:name w:val="模板正文"/>
    <w:basedOn w:val="1"/>
    <w:link w:val="72"/>
    <w:qFormat/>
    <w:uiPriority w:val="0"/>
    <w:pPr>
      <w:wordWrap w:val="0"/>
      <w:spacing w:beforeLines="50" w:line="360" w:lineRule="auto"/>
      <w:ind w:firstLine="200" w:firstLineChars="200"/>
    </w:pPr>
    <w:rPr>
      <w:rFonts w:eastAsia="仿宋_GB2312"/>
      <w:sz w:val="28"/>
      <w:szCs w:val="21"/>
    </w:rPr>
  </w:style>
  <w:style w:type="character" w:customStyle="1" w:styleId="74">
    <w:name w:val="正文标题 Char"/>
    <w:link w:val="75"/>
    <w:qFormat/>
    <w:uiPriority w:val="0"/>
    <w:rPr>
      <w:rFonts w:ascii="Calibri" w:hAnsi="Calibri"/>
      <w:b/>
      <w:sz w:val="28"/>
      <w:szCs w:val="28"/>
      <w:shd w:val="clear" w:color="auto" w:fill="FFFFFF"/>
    </w:rPr>
  </w:style>
  <w:style w:type="paragraph" w:customStyle="1" w:styleId="75">
    <w:name w:val="正文标题"/>
    <w:basedOn w:val="1"/>
    <w:link w:val="74"/>
    <w:qFormat/>
    <w:uiPriority w:val="0"/>
    <w:pPr>
      <w:widowControl/>
      <w:numPr>
        <w:ilvl w:val="0"/>
        <w:numId w:val="4"/>
      </w:numPr>
      <w:shd w:val="clear" w:color="auto" w:fill="FFFFFF"/>
      <w:tabs>
        <w:tab w:val="left" w:pos="426"/>
      </w:tabs>
      <w:adjustRightInd w:val="0"/>
      <w:snapToGrid w:val="0"/>
      <w:spacing w:line="360" w:lineRule="auto"/>
      <w:ind w:firstLine="200" w:firstLineChars="200"/>
    </w:pPr>
    <w:rPr>
      <w:rFonts w:ascii="Calibri" w:hAnsi="Calibri"/>
      <w:b/>
      <w:sz w:val="28"/>
      <w:szCs w:val="28"/>
    </w:rPr>
  </w:style>
  <w:style w:type="character" w:customStyle="1" w:styleId="76">
    <w:name w:val="图标题 Char"/>
    <w:link w:val="77"/>
    <w:qFormat/>
    <w:uiPriority w:val="0"/>
    <w:rPr>
      <w:rFonts w:ascii="宋体" w:hAnsi="宋体"/>
      <w:szCs w:val="24"/>
      <w:shd w:val="clear" w:color="auto" w:fill="FFFFFF"/>
    </w:rPr>
  </w:style>
  <w:style w:type="paragraph" w:customStyle="1" w:styleId="77">
    <w:name w:val="图标题"/>
    <w:basedOn w:val="1"/>
    <w:link w:val="76"/>
    <w:qFormat/>
    <w:uiPriority w:val="0"/>
    <w:pPr>
      <w:widowControl/>
      <w:shd w:val="clear" w:color="auto" w:fill="FFFFFF"/>
      <w:tabs>
        <w:tab w:val="left" w:pos="426"/>
      </w:tabs>
      <w:adjustRightInd w:val="0"/>
      <w:snapToGrid w:val="0"/>
      <w:spacing w:line="360" w:lineRule="auto"/>
      <w:jc w:val="center"/>
    </w:pPr>
    <w:rPr>
      <w:rFonts w:ascii="宋体" w:hAnsi="宋体"/>
      <w:szCs w:val="24"/>
    </w:rPr>
  </w:style>
  <w:style w:type="character" w:customStyle="1" w:styleId="78">
    <w:name w:val="标题 字符"/>
    <w:qFormat/>
    <w:uiPriority w:val="0"/>
    <w:rPr>
      <w:rFonts w:ascii="Arial" w:hAnsi="Arial"/>
      <w:b/>
      <w:bCs/>
      <w:kern w:val="2"/>
      <w:sz w:val="36"/>
      <w:szCs w:val="32"/>
      <w:shd w:val="clear" w:color="auto" w:fill="FFFFFF"/>
    </w:rPr>
  </w:style>
  <w:style w:type="character" w:customStyle="1" w:styleId="79">
    <w:name w:val="段落强调 Char"/>
    <w:link w:val="80"/>
    <w:qFormat/>
    <w:uiPriority w:val="0"/>
    <w:rPr>
      <w:b/>
      <w:sz w:val="24"/>
      <w:szCs w:val="24"/>
      <w:shd w:val="clear" w:color="auto" w:fill="FFFFFF"/>
    </w:rPr>
  </w:style>
  <w:style w:type="paragraph" w:customStyle="1" w:styleId="80">
    <w:name w:val="段落强调"/>
    <w:basedOn w:val="1"/>
    <w:link w:val="79"/>
    <w:qFormat/>
    <w:uiPriority w:val="0"/>
    <w:pPr>
      <w:widowControl/>
      <w:numPr>
        <w:ilvl w:val="0"/>
        <w:numId w:val="5"/>
      </w:numPr>
      <w:shd w:val="clear" w:color="auto" w:fill="FFFFFF"/>
      <w:tabs>
        <w:tab w:val="left" w:pos="426"/>
      </w:tabs>
      <w:adjustRightInd w:val="0"/>
      <w:snapToGrid w:val="0"/>
      <w:spacing w:line="360" w:lineRule="auto"/>
      <w:ind w:left="0" w:firstLine="420"/>
    </w:pPr>
    <w:rPr>
      <w:b/>
      <w:sz w:val="24"/>
      <w:szCs w:val="24"/>
    </w:rPr>
  </w:style>
  <w:style w:type="character" w:customStyle="1" w:styleId="81">
    <w:name w:val="pan2 Char"/>
    <w:link w:val="82"/>
    <w:qFormat/>
    <w:uiPriority w:val="0"/>
    <w:rPr>
      <w:rFonts w:ascii="黑体" w:hAnsi="黑体" w:eastAsia="黑体"/>
      <w:sz w:val="30"/>
      <w:szCs w:val="30"/>
    </w:rPr>
  </w:style>
  <w:style w:type="paragraph" w:customStyle="1" w:styleId="82">
    <w:name w:val="pan2"/>
    <w:basedOn w:val="65"/>
    <w:link w:val="81"/>
    <w:qFormat/>
    <w:uiPriority w:val="0"/>
    <w:pPr>
      <w:numPr>
        <w:ilvl w:val="1"/>
        <w:numId w:val="2"/>
      </w:numPr>
      <w:tabs>
        <w:tab w:val="left" w:pos="426"/>
        <w:tab w:val="left" w:pos="840"/>
      </w:tabs>
      <w:ind w:left="840" w:firstLine="0" w:firstLineChars="0"/>
      <w:outlineLvl w:val="1"/>
    </w:pPr>
    <w:rPr>
      <w:rFonts w:ascii="黑体" w:hAnsi="黑体" w:eastAsia="黑体"/>
      <w:sz w:val="30"/>
      <w:szCs w:val="30"/>
    </w:rPr>
  </w:style>
  <w:style w:type="character" w:customStyle="1" w:styleId="83">
    <w:name w:val="pan5 Char"/>
    <w:link w:val="84"/>
    <w:qFormat/>
    <w:uiPriority w:val="0"/>
    <w:rPr>
      <w:rFonts w:ascii="黑体" w:hAnsi="黑体" w:eastAsia="黑体"/>
      <w:szCs w:val="24"/>
    </w:rPr>
  </w:style>
  <w:style w:type="paragraph" w:customStyle="1" w:styleId="84">
    <w:name w:val="pan5"/>
    <w:basedOn w:val="65"/>
    <w:link w:val="83"/>
    <w:qFormat/>
    <w:uiPriority w:val="0"/>
    <w:pPr>
      <w:numPr>
        <w:ilvl w:val="4"/>
        <w:numId w:val="2"/>
      </w:numPr>
      <w:tabs>
        <w:tab w:val="left" w:pos="426"/>
        <w:tab w:val="left" w:pos="1008"/>
      </w:tabs>
      <w:ind w:left="1008" w:hanging="1008" w:firstLineChars="0"/>
      <w:outlineLvl w:val="4"/>
    </w:pPr>
    <w:rPr>
      <w:rFonts w:ascii="黑体" w:hAnsi="黑体" w:eastAsia="黑体"/>
    </w:rPr>
  </w:style>
  <w:style w:type="character" w:customStyle="1" w:styleId="85">
    <w:name w:val="二级标题 Char"/>
    <w:link w:val="86"/>
    <w:qFormat/>
    <w:uiPriority w:val="0"/>
    <w:rPr>
      <w:rFonts w:ascii="黑体" w:hAnsi="黑体" w:eastAsia="黑体"/>
      <w:sz w:val="36"/>
      <w:szCs w:val="36"/>
    </w:rPr>
  </w:style>
  <w:style w:type="paragraph" w:customStyle="1" w:styleId="86">
    <w:name w:val="二级标题"/>
    <w:basedOn w:val="65"/>
    <w:link w:val="85"/>
    <w:qFormat/>
    <w:uiPriority w:val="0"/>
    <w:pPr>
      <w:numPr>
        <w:ilvl w:val="1"/>
        <w:numId w:val="3"/>
      </w:numPr>
      <w:tabs>
        <w:tab w:val="left" w:pos="426"/>
      </w:tabs>
      <w:spacing w:line="720" w:lineRule="auto"/>
      <w:ind w:firstLine="0" w:firstLineChars="0"/>
      <w:outlineLvl w:val="1"/>
    </w:pPr>
    <w:rPr>
      <w:rFonts w:ascii="黑体" w:hAnsi="黑体" w:eastAsia="黑体"/>
      <w:sz w:val="36"/>
      <w:szCs w:val="36"/>
    </w:rPr>
  </w:style>
  <w:style w:type="character" w:customStyle="1" w:styleId="87">
    <w:name w:val="引用 字符"/>
    <w:link w:val="88"/>
    <w:qFormat/>
    <w:uiPriority w:val="29"/>
    <w:rPr>
      <w:iCs/>
      <w:color w:val="000000"/>
      <w:sz w:val="24"/>
      <w:szCs w:val="24"/>
      <w:shd w:val="clear" w:color="auto" w:fill="FFFFFF"/>
    </w:rPr>
  </w:style>
  <w:style w:type="paragraph" w:styleId="88">
    <w:name w:val="Quote"/>
    <w:basedOn w:val="1"/>
    <w:next w:val="1"/>
    <w:link w:val="87"/>
    <w:qFormat/>
    <w:uiPriority w:val="29"/>
    <w:pPr>
      <w:widowControl/>
      <w:shd w:val="clear" w:color="auto" w:fill="FFFFFF"/>
      <w:tabs>
        <w:tab w:val="left" w:pos="426"/>
      </w:tabs>
      <w:adjustRightInd w:val="0"/>
      <w:snapToGrid w:val="0"/>
      <w:spacing w:line="360" w:lineRule="auto"/>
      <w:jc w:val="center"/>
    </w:pPr>
    <w:rPr>
      <w:iCs/>
      <w:color w:val="000000"/>
      <w:sz w:val="24"/>
      <w:szCs w:val="24"/>
    </w:rPr>
  </w:style>
  <w:style w:type="character" w:customStyle="1" w:styleId="89">
    <w:name w:val="标题3 Char"/>
    <w:link w:val="90"/>
    <w:qFormat/>
    <w:uiPriority w:val="0"/>
    <w:rPr>
      <w:rFonts w:ascii="黑体" w:hAnsi="黑体" w:eastAsia="黑体"/>
      <w:sz w:val="28"/>
      <w:szCs w:val="28"/>
    </w:rPr>
  </w:style>
  <w:style w:type="paragraph" w:customStyle="1" w:styleId="90">
    <w:name w:val="标题3"/>
    <w:basedOn w:val="65"/>
    <w:link w:val="89"/>
    <w:qFormat/>
    <w:uiPriority w:val="0"/>
    <w:pPr>
      <w:numPr>
        <w:ilvl w:val="2"/>
        <w:numId w:val="4"/>
      </w:numPr>
      <w:tabs>
        <w:tab w:val="left" w:pos="426"/>
      </w:tabs>
      <w:ind w:firstLineChars="0"/>
      <w:outlineLvl w:val="2"/>
    </w:pPr>
    <w:rPr>
      <w:rFonts w:ascii="黑体" w:hAnsi="黑体" w:eastAsia="黑体"/>
      <w:sz w:val="28"/>
      <w:szCs w:val="28"/>
    </w:rPr>
  </w:style>
  <w:style w:type="character" w:customStyle="1" w:styleId="91">
    <w:name w:val="Char Char4"/>
    <w:qFormat/>
    <w:uiPriority w:val="0"/>
    <w:rPr>
      <w:rFonts w:eastAsia="宋体"/>
      <w:b/>
      <w:kern w:val="2"/>
      <w:sz w:val="24"/>
      <w:lang w:val="en-US" w:eastAsia="zh-CN" w:bidi="ar-SA"/>
    </w:rPr>
  </w:style>
  <w:style w:type="character" w:customStyle="1" w:styleId="92">
    <w:name w:val="pan4 Char"/>
    <w:link w:val="93"/>
    <w:qFormat/>
    <w:uiPriority w:val="0"/>
    <w:rPr>
      <w:rFonts w:ascii="黑体" w:hAnsi="黑体" w:eastAsia="黑体"/>
      <w:sz w:val="28"/>
      <w:szCs w:val="28"/>
    </w:rPr>
  </w:style>
  <w:style w:type="paragraph" w:customStyle="1" w:styleId="93">
    <w:name w:val="pan4"/>
    <w:basedOn w:val="65"/>
    <w:link w:val="92"/>
    <w:qFormat/>
    <w:uiPriority w:val="0"/>
    <w:pPr>
      <w:numPr>
        <w:ilvl w:val="3"/>
        <w:numId w:val="2"/>
      </w:numPr>
      <w:tabs>
        <w:tab w:val="left" w:pos="426"/>
        <w:tab w:val="left" w:pos="1680"/>
      </w:tabs>
      <w:ind w:left="1680" w:firstLine="0" w:firstLineChars="0"/>
      <w:outlineLvl w:val="3"/>
    </w:pPr>
    <w:rPr>
      <w:rFonts w:ascii="黑体" w:hAnsi="黑体" w:eastAsia="黑体"/>
      <w:sz w:val="28"/>
      <w:szCs w:val="28"/>
    </w:rPr>
  </w:style>
  <w:style w:type="character" w:customStyle="1" w:styleId="94">
    <w:name w:val="Default Char"/>
    <w:link w:val="95"/>
    <w:qFormat/>
    <w:uiPriority w:val="0"/>
    <w:rPr>
      <w:rFonts w:ascii="宋体" w:hAnsi="Calibri"/>
      <w:color w:val="000000"/>
      <w:sz w:val="24"/>
      <w:szCs w:val="24"/>
    </w:rPr>
  </w:style>
  <w:style w:type="paragraph" w:customStyle="1" w:styleId="95">
    <w:name w:val="Default"/>
    <w:link w:val="94"/>
    <w:qFormat/>
    <w:uiPriority w:val="0"/>
    <w:pPr>
      <w:widowControl w:val="0"/>
      <w:autoSpaceDE w:val="0"/>
      <w:autoSpaceDN w:val="0"/>
      <w:adjustRightInd w:val="0"/>
      <w:spacing w:line="360" w:lineRule="auto"/>
      <w:jc w:val="both"/>
    </w:pPr>
    <w:rPr>
      <w:rFonts w:ascii="宋体" w:hAnsi="Calibri" w:eastAsiaTheme="minorEastAsia" w:cstheme="minorBidi"/>
      <w:color w:val="000000"/>
      <w:kern w:val="2"/>
      <w:sz w:val="24"/>
      <w:szCs w:val="24"/>
      <w:lang w:val="en-US" w:eastAsia="zh-CN" w:bidi="ar-SA"/>
    </w:rPr>
  </w:style>
  <w:style w:type="character" w:customStyle="1" w:styleId="96">
    <w:name w:val="页眉 字符"/>
    <w:link w:val="30"/>
    <w:qFormat/>
    <w:uiPriority w:val="0"/>
    <w:rPr>
      <w:sz w:val="18"/>
      <w:szCs w:val="18"/>
      <w:shd w:val="clear" w:color="auto" w:fill="FFFFFF"/>
    </w:rPr>
  </w:style>
  <w:style w:type="character" w:customStyle="1" w:styleId="97">
    <w:name w:val="批注框文本 字符"/>
    <w:link w:val="28"/>
    <w:semiHidden/>
    <w:qFormat/>
    <w:uiPriority w:val="0"/>
    <w:rPr>
      <w:sz w:val="18"/>
      <w:szCs w:val="18"/>
      <w:shd w:val="clear" w:color="auto" w:fill="FFFFFF"/>
    </w:rPr>
  </w:style>
  <w:style w:type="character" w:customStyle="1" w:styleId="98">
    <w:name w:val="五级标题 Char"/>
    <w:link w:val="99"/>
    <w:qFormat/>
    <w:uiPriority w:val="0"/>
    <w:rPr>
      <w:rFonts w:ascii="黑体" w:hAnsi="黑体" w:eastAsia="黑体"/>
      <w:sz w:val="28"/>
      <w:szCs w:val="28"/>
    </w:rPr>
  </w:style>
  <w:style w:type="paragraph" w:customStyle="1" w:styleId="99">
    <w:name w:val="五级标题"/>
    <w:basedOn w:val="65"/>
    <w:link w:val="98"/>
    <w:qFormat/>
    <w:uiPriority w:val="0"/>
    <w:pPr>
      <w:numPr>
        <w:ilvl w:val="4"/>
        <w:numId w:val="3"/>
      </w:numPr>
      <w:tabs>
        <w:tab w:val="left" w:pos="426"/>
      </w:tabs>
      <w:spacing w:line="720" w:lineRule="auto"/>
      <w:ind w:firstLine="0" w:firstLineChars="0"/>
      <w:outlineLvl w:val="4"/>
    </w:pPr>
    <w:rPr>
      <w:rFonts w:ascii="黑体" w:hAnsi="黑体" w:eastAsia="黑体"/>
      <w:sz w:val="28"/>
      <w:szCs w:val="28"/>
    </w:rPr>
  </w:style>
  <w:style w:type="character" w:customStyle="1" w:styleId="100">
    <w:name w:val="图片注释 Char"/>
    <w:link w:val="101"/>
    <w:qFormat/>
    <w:uiPriority w:val="0"/>
    <w:rPr>
      <w:rFonts w:ascii="宋体" w:hAnsi="宋体"/>
      <w:sz w:val="24"/>
      <w:szCs w:val="24"/>
      <w:u w:val="single"/>
      <w:shd w:val="clear" w:color="auto" w:fill="FFFFFF"/>
    </w:rPr>
  </w:style>
  <w:style w:type="paragraph" w:customStyle="1" w:styleId="101">
    <w:name w:val="图片注释"/>
    <w:basedOn w:val="1"/>
    <w:link w:val="100"/>
    <w:qFormat/>
    <w:uiPriority w:val="0"/>
    <w:pPr>
      <w:widowControl/>
      <w:shd w:val="clear" w:color="auto" w:fill="FFFFFF"/>
      <w:tabs>
        <w:tab w:val="left" w:pos="426"/>
      </w:tabs>
      <w:adjustRightInd w:val="0"/>
      <w:snapToGrid w:val="0"/>
      <w:spacing w:after="25" w:afterLines="25" w:line="360" w:lineRule="auto"/>
      <w:ind w:firstLine="200" w:firstLineChars="200"/>
      <w:jc w:val="center"/>
    </w:pPr>
    <w:rPr>
      <w:rFonts w:ascii="宋体" w:hAnsi="宋体"/>
      <w:sz w:val="24"/>
      <w:szCs w:val="24"/>
      <w:u w:val="single"/>
    </w:rPr>
  </w:style>
  <w:style w:type="character" w:customStyle="1" w:styleId="102">
    <w:name w:val="段内层标 Char"/>
    <w:link w:val="103"/>
    <w:qFormat/>
    <w:uiPriority w:val="0"/>
    <w:rPr>
      <w:rFonts w:ascii="宋体" w:hAnsi="宋体"/>
      <w:b/>
      <w:sz w:val="28"/>
      <w:szCs w:val="28"/>
      <w:shd w:val="clear" w:color="auto" w:fill="FFFFFF"/>
    </w:rPr>
  </w:style>
  <w:style w:type="paragraph" w:customStyle="1" w:styleId="103">
    <w:name w:val="段内层标"/>
    <w:basedOn w:val="104"/>
    <w:link w:val="102"/>
    <w:qFormat/>
    <w:uiPriority w:val="0"/>
    <w:pPr>
      <w:numPr>
        <w:ilvl w:val="0"/>
        <w:numId w:val="6"/>
      </w:numPr>
      <w:tabs>
        <w:tab w:val="left" w:pos="426"/>
      </w:tabs>
      <w:spacing w:before="25" w:beforeLines="25" w:after="25" w:afterLines="25"/>
      <w:ind w:firstLine="200" w:firstLineChars="200"/>
    </w:pPr>
    <w:rPr>
      <w:rFonts w:ascii="宋体" w:hAnsi="宋体"/>
      <w:b/>
      <w:sz w:val="28"/>
      <w:szCs w:val="28"/>
    </w:rPr>
  </w:style>
  <w:style w:type="paragraph" w:customStyle="1" w:styleId="104">
    <w:name w:val="正文内容"/>
    <w:basedOn w:val="1"/>
    <w:next w:val="16"/>
    <w:link w:val="129"/>
    <w:qFormat/>
    <w:uiPriority w:val="0"/>
    <w:pPr>
      <w:widowControl/>
      <w:shd w:val="clear" w:color="auto" w:fill="FFFFFF"/>
      <w:tabs>
        <w:tab w:val="left" w:pos="426"/>
      </w:tabs>
      <w:adjustRightInd w:val="0"/>
      <w:snapToGrid w:val="0"/>
      <w:spacing w:line="360" w:lineRule="auto"/>
    </w:pPr>
    <w:rPr>
      <w:szCs w:val="24"/>
    </w:rPr>
  </w:style>
  <w:style w:type="character" w:customStyle="1" w:styleId="105">
    <w:name w:val="批注主题 字符"/>
    <w:link w:val="43"/>
    <w:qFormat/>
    <w:uiPriority w:val="0"/>
    <w:rPr>
      <w:b/>
      <w:bCs/>
      <w:szCs w:val="24"/>
      <w:shd w:val="clear" w:color="auto" w:fill="FFFFFF"/>
    </w:rPr>
  </w:style>
  <w:style w:type="character" w:customStyle="1" w:styleId="106">
    <w:name w:val="正文文本缩进 3 字符"/>
    <w:link w:val="35"/>
    <w:qFormat/>
    <w:uiPriority w:val="0"/>
    <w:rPr>
      <w:rFonts w:ascii="宋体"/>
      <w:b/>
      <w:bCs/>
      <w:sz w:val="24"/>
      <w:szCs w:val="24"/>
      <w:shd w:val="clear" w:color="auto" w:fill="FFFFFF"/>
    </w:rPr>
  </w:style>
  <w:style w:type="character" w:customStyle="1" w:styleId="107">
    <w:name w:val="正文文本 3 字符"/>
    <w:link w:val="19"/>
    <w:qFormat/>
    <w:uiPriority w:val="0"/>
    <w:rPr>
      <w:sz w:val="16"/>
      <w:szCs w:val="16"/>
      <w:shd w:val="clear" w:color="auto" w:fill="FFFFFF"/>
    </w:rPr>
  </w:style>
  <w:style w:type="character" w:customStyle="1" w:styleId="108">
    <w:name w:val="正文缩进 字符"/>
    <w:qFormat/>
    <w:uiPriority w:val="0"/>
    <w:rPr>
      <w:kern w:val="2"/>
      <w:sz w:val="21"/>
      <w:shd w:val="clear" w:color="auto" w:fill="FFFFFF"/>
    </w:rPr>
  </w:style>
  <w:style w:type="character" w:customStyle="1" w:styleId="109">
    <w:name w:val="正文缩进 字符1"/>
    <w:link w:val="7"/>
    <w:qFormat/>
    <w:uiPriority w:val="0"/>
    <w:rPr>
      <w:rFonts w:eastAsia="宋体"/>
      <w:shd w:val="clear" w:color="auto" w:fill="FFFFFF"/>
    </w:rPr>
  </w:style>
  <w:style w:type="character" w:customStyle="1" w:styleId="110">
    <w:name w:val="纯文本 字符"/>
    <w:link w:val="24"/>
    <w:qFormat/>
    <w:uiPriority w:val="0"/>
    <w:rPr>
      <w:rFonts w:ascii="宋体" w:hAnsi="Courier New"/>
      <w:shd w:val="clear" w:color="auto" w:fill="FFFFFF"/>
    </w:rPr>
  </w:style>
  <w:style w:type="character" w:customStyle="1" w:styleId="111">
    <w:name w:val="font21"/>
    <w:qFormat/>
    <w:uiPriority w:val="0"/>
    <w:rPr>
      <w:rFonts w:hint="eastAsia" w:ascii="宋体" w:hAnsi="宋体" w:eastAsia="宋体" w:cs="宋体"/>
      <w:color w:val="000000"/>
      <w:sz w:val="20"/>
      <w:szCs w:val="20"/>
      <w:u w:val="none"/>
    </w:rPr>
  </w:style>
  <w:style w:type="character" w:customStyle="1" w:styleId="112">
    <w:name w:val="图片注释新 Char"/>
    <w:link w:val="113"/>
    <w:qFormat/>
    <w:uiPriority w:val="0"/>
    <w:rPr>
      <w:rFonts w:ascii="宋体" w:hAnsi="宋体"/>
      <w:sz w:val="24"/>
      <w:szCs w:val="24"/>
      <w:u w:val="single"/>
      <w:shd w:val="clear" w:color="auto" w:fill="FFFFFF"/>
    </w:rPr>
  </w:style>
  <w:style w:type="paragraph" w:customStyle="1" w:styleId="113">
    <w:name w:val="图片注释新"/>
    <w:basedOn w:val="101"/>
    <w:link w:val="112"/>
    <w:qFormat/>
    <w:uiPriority w:val="0"/>
    <w:pPr>
      <w:spacing w:after="81"/>
      <w:ind w:firstLine="0" w:firstLineChars="0"/>
    </w:pPr>
  </w:style>
  <w:style w:type="character" w:customStyle="1" w:styleId="114">
    <w:name w:val="标准正文 Char"/>
    <w:link w:val="115"/>
    <w:qFormat/>
    <w:uiPriority w:val="0"/>
    <w:rPr>
      <w:rFonts w:ascii="宋体" w:hAnsi="宋体" w:cs="宋体"/>
      <w:sz w:val="24"/>
      <w:shd w:val="clear" w:color="auto" w:fill="FFFFFF"/>
    </w:rPr>
  </w:style>
  <w:style w:type="paragraph" w:customStyle="1" w:styleId="115">
    <w:name w:val="标准正文"/>
    <w:basedOn w:val="21"/>
    <w:link w:val="114"/>
    <w:qFormat/>
    <w:uiPriority w:val="0"/>
    <w:pPr>
      <w:spacing w:before="60" w:after="60"/>
      <w:ind w:firstLine="482" w:firstLineChars="0"/>
      <w:jc w:val="left"/>
    </w:pPr>
    <w:rPr>
      <w:rFonts w:ascii="宋体" w:hAnsi="宋体" w:cs="宋体"/>
      <w:sz w:val="24"/>
      <w:szCs w:val="22"/>
    </w:rPr>
  </w:style>
  <w:style w:type="character" w:customStyle="1" w:styleId="116">
    <w:name w:val="￥正文 Char"/>
    <w:link w:val="117"/>
    <w:qFormat/>
    <w:uiPriority w:val="0"/>
    <w:rPr>
      <w:rFonts w:ascii="Calibri" w:hAnsi="Calibri"/>
      <w:sz w:val="24"/>
      <w:shd w:val="clear" w:color="auto" w:fill="FFFFFF"/>
    </w:rPr>
  </w:style>
  <w:style w:type="paragraph" w:customStyle="1" w:styleId="117">
    <w:name w:val="￥正文"/>
    <w:basedOn w:val="1"/>
    <w:link w:val="116"/>
    <w:qFormat/>
    <w:uiPriority w:val="0"/>
    <w:pPr>
      <w:widowControl/>
      <w:shd w:val="clear" w:color="auto" w:fill="FFFFFF"/>
      <w:tabs>
        <w:tab w:val="left" w:pos="426"/>
      </w:tabs>
      <w:adjustRightInd w:val="0"/>
      <w:snapToGrid w:val="0"/>
      <w:spacing w:line="360" w:lineRule="auto"/>
      <w:ind w:firstLine="200" w:firstLineChars="200"/>
    </w:pPr>
    <w:rPr>
      <w:rFonts w:ascii="Calibri" w:hAnsi="Calibri"/>
      <w:sz w:val="24"/>
    </w:rPr>
  </w:style>
  <w:style w:type="character" w:customStyle="1" w:styleId="118">
    <w:name w:val="标题 字符1"/>
    <w:link w:val="42"/>
    <w:qFormat/>
    <w:uiPriority w:val="0"/>
    <w:rPr>
      <w:rFonts w:ascii="Arial" w:hAnsi="Arial" w:cs="Arial"/>
      <w:b/>
      <w:bCs/>
      <w:sz w:val="36"/>
      <w:szCs w:val="32"/>
      <w:shd w:val="clear" w:color="auto" w:fill="FFFFFF"/>
    </w:rPr>
  </w:style>
  <w:style w:type="character" w:customStyle="1" w:styleId="119">
    <w:name w:val="正文文本缩进 2 字符"/>
    <w:link w:val="27"/>
    <w:qFormat/>
    <w:uiPriority w:val="0"/>
    <w:rPr>
      <w:rFonts w:ascii="宋体" w:hAnsi="宋体"/>
      <w:szCs w:val="24"/>
      <w:shd w:val="clear" w:color="auto" w:fill="FFFFFF"/>
    </w:rPr>
  </w:style>
  <w:style w:type="character" w:customStyle="1" w:styleId="120">
    <w:name w:val="pan Char"/>
    <w:link w:val="121"/>
    <w:qFormat/>
    <w:uiPriority w:val="0"/>
    <w:rPr>
      <w:rFonts w:ascii="黑体" w:hAnsi="黑体" w:eastAsia="黑体"/>
      <w:sz w:val="32"/>
      <w:szCs w:val="32"/>
    </w:rPr>
  </w:style>
  <w:style w:type="paragraph" w:customStyle="1" w:styleId="121">
    <w:name w:val="pan"/>
    <w:basedOn w:val="65"/>
    <w:link w:val="120"/>
    <w:uiPriority w:val="0"/>
    <w:pPr>
      <w:numPr>
        <w:ilvl w:val="0"/>
        <w:numId w:val="2"/>
      </w:numPr>
      <w:tabs>
        <w:tab w:val="left" w:pos="426"/>
      </w:tabs>
      <w:ind w:firstLine="0" w:firstLineChars="0"/>
      <w:outlineLvl w:val="0"/>
    </w:pPr>
    <w:rPr>
      <w:rFonts w:ascii="黑体" w:hAnsi="黑体" w:eastAsia="黑体"/>
      <w:sz w:val="32"/>
      <w:szCs w:val="32"/>
    </w:rPr>
  </w:style>
  <w:style w:type="character" w:customStyle="1" w:styleId="122">
    <w:name w:val="图片 Char"/>
    <w:link w:val="123"/>
    <w:qFormat/>
    <w:uiPriority w:val="0"/>
    <w:rPr>
      <w:rFonts w:ascii="宋体" w:hAnsi="宋体"/>
      <w:sz w:val="24"/>
      <w:szCs w:val="24"/>
      <w:shd w:val="clear" w:color="auto" w:fill="FFFFFF"/>
    </w:rPr>
  </w:style>
  <w:style w:type="paragraph" w:customStyle="1" w:styleId="123">
    <w:name w:val="图片"/>
    <w:basedOn w:val="1"/>
    <w:link w:val="122"/>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sz w:val="24"/>
      <w:szCs w:val="24"/>
    </w:rPr>
  </w:style>
  <w:style w:type="character" w:customStyle="1" w:styleId="124">
    <w:name w:val="段内主题 Char"/>
    <w:link w:val="125"/>
    <w:qFormat/>
    <w:uiPriority w:val="0"/>
    <w:rPr>
      <w:rFonts w:ascii="宋体" w:hAnsi="宋体"/>
      <w:b/>
      <w:sz w:val="24"/>
      <w:szCs w:val="24"/>
      <w:shd w:val="clear" w:color="auto" w:fill="FFFFFF"/>
    </w:rPr>
  </w:style>
  <w:style w:type="paragraph" w:customStyle="1" w:styleId="125">
    <w:name w:val="段内主题"/>
    <w:basedOn w:val="1"/>
    <w:link w:val="124"/>
    <w:qFormat/>
    <w:uiPriority w:val="0"/>
    <w:pPr>
      <w:widowControl/>
      <w:numPr>
        <w:ilvl w:val="1"/>
        <w:numId w:val="7"/>
      </w:numPr>
      <w:shd w:val="clear" w:color="auto" w:fill="FFFFFF"/>
      <w:tabs>
        <w:tab w:val="left" w:pos="426"/>
      </w:tabs>
      <w:adjustRightInd w:val="0"/>
      <w:snapToGrid w:val="0"/>
      <w:spacing w:line="360" w:lineRule="auto"/>
      <w:ind w:firstLine="0"/>
    </w:pPr>
    <w:rPr>
      <w:rFonts w:ascii="宋体" w:hAnsi="宋体"/>
      <w:b/>
      <w:sz w:val="24"/>
      <w:szCs w:val="24"/>
    </w:rPr>
  </w:style>
  <w:style w:type="character" w:customStyle="1" w:styleId="126">
    <w:name w:val="明显参考1"/>
    <w:qFormat/>
    <w:uiPriority w:val="32"/>
    <w:rPr>
      <w:rFonts w:eastAsia="宋体"/>
      <w:bCs/>
      <w:smallCaps/>
      <w:color w:val="000000"/>
      <w:spacing w:val="5"/>
      <w:sz w:val="24"/>
      <w:u w:val="single"/>
    </w:rPr>
  </w:style>
  <w:style w:type="character" w:customStyle="1" w:styleId="127">
    <w:name w:val="书籍标题1"/>
    <w:qFormat/>
    <w:uiPriority w:val="33"/>
    <w:rPr>
      <w:b/>
      <w:bCs/>
      <w:smallCaps/>
      <w:spacing w:val="5"/>
    </w:rPr>
  </w:style>
  <w:style w:type="character" w:customStyle="1" w:styleId="128">
    <w:name w:val="标题 5 字符1"/>
    <w:link w:val="6"/>
    <w:qFormat/>
    <w:uiPriority w:val="0"/>
    <w:rPr>
      <w:rFonts w:ascii="Times New Roman" w:hAnsi="Times New Roman" w:eastAsia="宋体" w:cs="Times New Roman"/>
      <w:b/>
      <w:sz w:val="24"/>
      <w:szCs w:val="20"/>
      <w:shd w:val="clear" w:color="auto" w:fill="FFFFFF"/>
    </w:rPr>
  </w:style>
  <w:style w:type="character" w:customStyle="1" w:styleId="129">
    <w:name w:val="正文内容 Char"/>
    <w:link w:val="104"/>
    <w:qFormat/>
    <w:uiPriority w:val="0"/>
    <w:rPr>
      <w:szCs w:val="24"/>
      <w:shd w:val="clear" w:color="auto" w:fill="FFFFFF"/>
    </w:rPr>
  </w:style>
  <w:style w:type="character" w:customStyle="1" w:styleId="130">
    <w:name w:val="三级标题 Char"/>
    <w:link w:val="131"/>
    <w:qFormat/>
    <w:uiPriority w:val="0"/>
    <w:rPr>
      <w:rFonts w:ascii="黑体" w:hAnsi="黑体" w:eastAsia="黑体"/>
      <w:sz w:val="32"/>
      <w:szCs w:val="32"/>
    </w:rPr>
  </w:style>
  <w:style w:type="paragraph" w:customStyle="1" w:styleId="131">
    <w:name w:val="三级标题"/>
    <w:basedOn w:val="65"/>
    <w:link w:val="130"/>
    <w:qFormat/>
    <w:uiPriority w:val="0"/>
    <w:pPr>
      <w:numPr>
        <w:ilvl w:val="2"/>
        <w:numId w:val="3"/>
      </w:numPr>
      <w:tabs>
        <w:tab w:val="left" w:pos="426"/>
      </w:tabs>
      <w:spacing w:line="720" w:lineRule="auto"/>
      <w:ind w:firstLine="0" w:firstLineChars="0"/>
      <w:outlineLvl w:val="2"/>
    </w:pPr>
    <w:rPr>
      <w:rFonts w:ascii="黑体" w:hAnsi="黑体" w:eastAsia="黑体"/>
      <w:sz w:val="32"/>
      <w:szCs w:val="32"/>
    </w:rPr>
  </w:style>
  <w:style w:type="character" w:customStyle="1" w:styleId="132">
    <w:name w:val="一级标题 Char"/>
    <w:link w:val="133"/>
    <w:qFormat/>
    <w:uiPriority w:val="0"/>
    <w:rPr>
      <w:rFonts w:ascii="黑体" w:hAnsi="黑体" w:eastAsia="黑体"/>
      <w:sz w:val="44"/>
      <w:szCs w:val="44"/>
    </w:rPr>
  </w:style>
  <w:style w:type="paragraph" w:customStyle="1" w:styleId="133">
    <w:name w:val="一级标题"/>
    <w:basedOn w:val="65"/>
    <w:link w:val="132"/>
    <w:qFormat/>
    <w:uiPriority w:val="0"/>
    <w:pPr>
      <w:numPr>
        <w:ilvl w:val="0"/>
        <w:numId w:val="3"/>
      </w:numPr>
      <w:tabs>
        <w:tab w:val="left" w:pos="340"/>
        <w:tab w:val="left" w:pos="426"/>
        <w:tab w:val="clear" w:pos="420"/>
      </w:tabs>
      <w:spacing w:line="720" w:lineRule="auto"/>
      <w:ind w:firstLine="0" w:firstLineChars="0"/>
      <w:jc w:val="center"/>
      <w:outlineLvl w:val="0"/>
    </w:pPr>
    <w:rPr>
      <w:rFonts w:ascii="黑体" w:hAnsi="黑体" w:eastAsia="黑体"/>
      <w:sz w:val="44"/>
      <w:szCs w:val="44"/>
    </w:rPr>
  </w:style>
  <w:style w:type="character" w:customStyle="1" w:styleId="134">
    <w:name w:val="层标 Char"/>
    <w:link w:val="135"/>
    <w:qFormat/>
    <w:uiPriority w:val="0"/>
    <w:rPr>
      <w:rFonts w:ascii="宋体" w:hAnsi="宋体"/>
      <w:b/>
      <w:sz w:val="28"/>
      <w:szCs w:val="28"/>
      <w:shd w:val="clear" w:color="auto" w:fill="FFFFFF"/>
    </w:rPr>
  </w:style>
  <w:style w:type="paragraph" w:customStyle="1" w:styleId="135">
    <w:name w:val="层标"/>
    <w:basedOn w:val="104"/>
    <w:link w:val="134"/>
    <w:qFormat/>
    <w:uiPriority w:val="0"/>
    <w:pPr>
      <w:numPr>
        <w:ilvl w:val="0"/>
        <w:numId w:val="8"/>
      </w:numPr>
      <w:spacing w:before="25" w:beforeLines="25" w:after="25" w:afterLines="25"/>
      <w:ind w:firstLine="0"/>
    </w:pPr>
    <w:rPr>
      <w:rFonts w:ascii="宋体" w:hAnsi="宋体"/>
      <w:b/>
      <w:sz w:val="28"/>
      <w:szCs w:val="28"/>
    </w:rPr>
  </w:style>
  <w:style w:type="character" w:customStyle="1" w:styleId="136">
    <w:name w:val="正文（缩进） Char"/>
    <w:link w:val="137"/>
    <w:qFormat/>
    <w:uiPriority w:val="0"/>
    <w:rPr>
      <w:sz w:val="24"/>
      <w:szCs w:val="24"/>
      <w:shd w:val="clear" w:color="auto" w:fill="FFFFFF"/>
    </w:rPr>
  </w:style>
  <w:style w:type="paragraph" w:customStyle="1" w:styleId="137">
    <w:name w:val="正文（缩进）"/>
    <w:basedOn w:val="1"/>
    <w:link w:val="136"/>
    <w:qFormat/>
    <w:uiPriority w:val="0"/>
    <w:pPr>
      <w:widowControl/>
      <w:shd w:val="clear" w:color="auto" w:fill="FFFFFF"/>
      <w:tabs>
        <w:tab w:val="left" w:pos="426"/>
      </w:tabs>
      <w:adjustRightInd w:val="0"/>
      <w:snapToGrid w:val="0"/>
      <w:spacing w:beforeLines="50" w:afterLines="50" w:line="360" w:lineRule="auto"/>
      <w:ind w:firstLine="480" w:firstLineChars="200"/>
    </w:pPr>
    <w:rPr>
      <w:sz w:val="24"/>
      <w:szCs w:val="24"/>
    </w:rPr>
  </w:style>
  <w:style w:type="character" w:customStyle="1" w:styleId="138">
    <w:name w:val="批注文字 字符"/>
    <w:qFormat/>
    <w:uiPriority w:val="0"/>
    <w:rPr>
      <w:rFonts w:ascii="宋体" w:eastAsia="宋体"/>
      <w:sz w:val="34"/>
      <w:lang w:val="en-US" w:eastAsia="zh-CN" w:bidi="ar-SA"/>
    </w:rPr>
  </w:style>
  <w:style w:type="character" w:customStyle="1" w:styleId="139">
    <w:name w:val="apple-converted-space"/>
    <w:basedOn w:val="47"/>
    <w:qFormat/>
    <w:uiPriority w:val="0"/>
  </w:style>
  <w:style w:type="character" w:customStyle="1" w:styleId="140">
    <w:name w:val="副标题 字符1"/>
    <w:link w:val="33"/>
    <w:uiPriority w:val="0"/>
    <w:rPr>
      <w:rFonts w:ascii="Cambria" w:hAnsi="Cambria" w:cs="Times New Roman"/>
      <w:b/>
      <w:bCs/>
      <w:kern w:val="28"/>
      <w:sz w:val="28"/>
      <w:szCs w:val="32"/>
      <w:shd w:val="clear" w:color="auto" w:fill="FFFFFF"/>
    </w:rPr>
  </w:style>
  <w:style w:type="character" w:customStyle="1" w:styleId="141">
    <w:name w:val="列出段落 字符"/>
    <w:link w:val="65"/>
    <w:uiPriority w:val="0"/>
    <w:rPr>
      <w:szCs w:val="24"/>
    </w:rPr>
  </w:style>
  <w:style w:type="character" w:customStyle="1" w:styleId="142">
    <w:name w:val="页脚 字符"/>
    <w:link w:val="29"/>
    <w:qFormat/>
    <w:uiPriority w:val="99"/>
    <w:rPr>
      <w:sz w:val="18"/>
      <w:szCs w:val="18"/>
      <w:shd w:val="clear" w:color="auto" w:fill="FFFFFF"/>
    </w:rPr>
  </w:style>
  <w:style w:type="character" w:customStyle="1" w:styleId="143">
    <w:name w:val="文档结构图 字符"/>
    <w:link w:val="16"/>
    <w:semiHidden/>
    <w:qFormat/>
    <w:uiPriority w:val="0"/>
    <w:rPr>
      <w:szCs w:val="24"/>
      <w:shd w:val="clear" w:color="auto" w:fill="000080"/>
    </w:rPr>
  </w:style>
  <w:style w:type="character" w:customStyle="1" w:styleId="144">
    <w:name w:val="正文文本 2 字符"/>
    <w:link w:val="38"/>
    <w:qFormat/>
    <w:uiPriority w:val="0"/>
    <w:rPr>
      <w:sz w:val="24"/>
      <w:szCs w:val="24"/>
      <w:shd w:val="clear" w:color="auto" w:fill="FFFFFF"/>
    </w:rPr>
  </w:style>
  <w:style w:type="character" w:customStyle="1" w:styleId="145">
    <w:name w:val="方案正文段落 Char"/>
    <w:link w:val="146"/>
    <w:qFormat/>
    <w:uiPriority w:val="0"/>
    <w:rPr>
      <w:shd w:val="clear" w:color="auto" w:fill="FFFFFF"/>
    </w:rPr>
  </w:style>
  <w:style w:type="paragraph" w:customStyle="1" w:styleId="146">
    <w:name w:val="方案正文段落"/>
    <w:basedOn w:val="1"/>
    <w:link w:val="145"/>
    <w:qFormat/>
    <w:uiPriority w:val="0"/>
    <w:pPr>
      <w:widowControl/>
      <w:shd w:val="clear" w:color="auto" w:fill="FFFFFF"/>
      <w:tabs>
        <w:tab w:val="left" w:pos="426"/>
      </w:tabs>
      <w:adjustRightInd w:val="0"/>
      <w:snapToGrid w:val="0"/>
      <w:spacing w:line="360" w:lineRule="auto"/>
      <w:ind w:firstLine="420" w:firstLineChars="200"/>
    </w:pPr>
  </w:style>
  <w:style w:type="character" w:customStyle="1" w:styleId="147">
    <w:name w:val="副标题 字符"/>
    <w:qFormat/>
    <w:uiPriority w:val="0"/>
    <w:rPr>
      <w:rFonts w:ascii="Cambria" w:hAnsi="Cambria"/>
      <w:b/>
      <w:bCs/>
      <w:kern w:val="28"/>
      <w:sz w:val="28"/>
      <w:szCs w:val="32"/>
      <w:shd w:val="clear" w:color="auto" w:fill="FFFFFF"/>
    </w:rPr>
  </w:style>
  <w:style w:type="paragraph" w:customStyle="1" w:styleId="148">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character" w:customStyle="1" w:styleId="149">
    <w:name w:val="标题 字符2"/>
    <w:basedOn w:val="47"/>
    <w:qFormat/>
    <w:uiPriority w:val="10"/>
    <w:rPr>
      <w:rFonts w:asciiTheme="majorHAnsi" w:hAnsiTheme="majorHAnsi" w:eastAsiaTheme="majorEastAsia" w:cstheme="majorBidi"/>
      <w:b/>
      <w:bCs/>
      <w:sz w:val="32"/>
      <w:szCs w:val="32"/>
    </w:rPr>
  </w:style>
  <w:style w:type="character" w:customStyle="1" w:styleId="150">
    <w:name w:val="纯文本 字符1"/>
    <w:basedOn w:val="47"/>
    <w:semiHidden/>
    <w:qFormat/>
    <w:uiPriority w:val="99"/>
    <w:rPr>
      <w:rFonts w:hAnsi="Courier New" w:cs="Courier New" w:asciiTheme="minorEastAsia"/>
    </w:rPr>
  </w:style>
  <w:style w:type="character" w:customStyle="1" w:styleId="151">
    <w:name w:val="批注文字 字符1"/>
    <w:basedOn w:val="47"/>
    <w:link w:val="18"/>
    <w:semiHidden/>
    <w:qFormat/>
    <w:uiPriority w:val="99"/>
  </w:style>
  <w:style w:type="character" w:customStyle="1" w:styleId="152">
    <w:name w:val="批注主题 字符1"/>
    <w:basedOn w:val="151"/>
    <w:semiHidden/>
    <w:qFormat/>
    <w:uiPriority w:val="99"/>
    <w:rPr>
      <w:b/>
      <w:bCs/>
    </w:rPr>
  </w:style>
  <w:style w:type="paragraph" w:customStyle="1" w:styleId="153">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54">
    <w:name w:val="xl80"/>
    <w:basedOn w:val="1"/>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character" w:customStyle="1" w:styleId="155">
    <w:name w:val="HTML 预设格式 字符1"/>
    <w:basedOn w:val="47"/>
    <w:semiHidden/>
    <w:qFormat/>
    <w:uiPriority w:val="99"/>
    <w:rPr>
      <w:rFonts w:ascii="Courier New" w:hAnsi="Courier New" w:cs="Courier New"/>
      <w:sz w:val="20"/>
      <w:szCs w:val="20"/>
    </w:rPr>
  </w:style>
  <w:style w:type="character" w:customStyle="1" w:styleId="156">
    <w:name w:val="正文文本 2 字符1"/>
    <w:basedOn w:val="47"/>
    <w:semiHidden/>
    <w:qFormat/>
    <w:uiPriority w:val="99"/>
  </w:style>
  <w:style w:type="character" w:customStyle="1" w:styleId="157">
    <w:name w:val="副标题 字符2"/>
    <w:basedOn w:val="47"/>
    <w:qFormat/>
    <w:uiPriority w:val="11"/>
    <w:rPr>
      <w:b/>
      <w:bCs/>
      <w:kern w:val="28"/>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character" w:customStyle="1" w:styleId="159">
    <w:name w:val="正文文本缩进 2 字符1"/>
    <w:basedOn w:val="47"/>
    <w:semiHidden/>
    <w:qFormat/>
    <w:uiPriority w:val="99"/>
  </w:style>
  <w:style w:type="character" w:customStyle="1" w:styleId="160">
    <w:name w:val="页脚 字符1"/>
    <w:basedOn w:val="47"/>
    <w:semiHidden/>
    <w:qFormat/>
    <w:uiPriority w:val="99"/>
    <w:rPr>
      <w:sz w:val="18"/>
      <w:szCs w:val="18"/>
    </w:rPr>
  </w:style>
  <w:style w:type="paragraph" w:customStyle="1" w:styleId="161">
    <w:name w:val="xl86"/>
    <w:basedOn w:val="1"/>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character" w:customStyle="1" w:styleId="162">
    <w:name w:val="正文文本缩进 字符1"/>
    <w:basedOn w:val="47"/>
    <w:semiHidden/>
    <w:qFormat/>
    <w:uiPriority w:val="99"/>
  </w:style>
  <w:style w:type="character" w:customStyle="1" w:styleId="163">
    <w:name w:val="正文文本 3 字符1"/>
    <w:basedOn w:val="47"/>
    <w:semiHidden/>
    <w:qFormat/>
    <w:uiPriority w:val="99"/>
    <w:rPr>
      <w:sz w:val="16"/>
      <w:szCs w:val="16"/>
    </w:rPr>
  </w:style>
  <w:style w:type="paragraph" w:customStyle="1" w:styleId="164">
    <w:name w:val="xl91"/>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65">
    <w:name w:val="xl82"/>
    <w:basedOn w:val="1"/>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character" w:customStyle="1" w:styleId="166">
    <w:name w:val="批注框文本 字符1"/>
    <w:basedOn w:val="47"/>
    <w:semiHidden/>
    <w:qFormat/>
    <w:uiPriority w:val="99"/>
    <w:rPr>
      <w:sz w:val="18"/>
      <w:szCs w:val="18"/>
    </w:rPr>
  </w:style>
  <w:style w:type="paragraph" w:customStyle="1" w:styleId="167">
    <w:name w:val="xl87"/>
    <w:basedOn w:val="1"/>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character" w:customStyle="1" w:styleId="168">
    <w:name w:val="正文文本缩进 3 字符1"/>
    <w:basedOn w:val="47"/>
    <w:semiHidden/>
    <w:qFormat/>
    <w:uiPriority w:val="99"/>
    <w:rPr>
      <w:sz w:val="16"/>
      <w:szCs w:val="16"/>
    </w:rPr>
  </w:style>
  <w:style w:type="character" w:customStyle="1" w:styleId="169">
    <w:name w:val="文档结构图 字符1"/>
    <w:basedOn w:val="47"/>
    <w:semiHidden/>
    <w:qFormat/>
    <w:uiPriority w:val="99"/>
    <w:rPr>
      <w:rFonts w:ascii="Microsoft YaHei UI" w:eastAsia="Microsoft YaHei UI"/>
      <w:sz w:val="18"/>
      <w:szCs w:val="18"/>
    </w:rPr>
  </w:style>
  <w:style w:type="character" w:customStyle="1" w:styleId="170">
    <w:name w:val="页眉 字符1"/>
    <w:basedOn w:val="47"/>
    <w:semiHidden/>
    <w:qFormat/>
    <w:uiPriority w:val="99"/>
    <w:rPr>
      <w:sz w:val="18"/>
      <w:szCs w:val="18"/>
    </w:rPr>
  </w:style>
  <w:style w:type="character" w:customStyle="1" w:styleId="171">
    <w:name w:val="日期 字符1"/>
    <w:basedOn w:val="47"/>
    <w:semiHidden/>
    <w:uiPriority w:val="99"/>
  </w:style>
  <w:style w:type="paragraph" w:customStyle="1" w:styleId="172">
    <w:name w:val="xl95"/>
    <w:basedOn w:val="1"/>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character" w:customStyle="1" w:styleId="173">
    <w:name w:val="正文文本 字符"/>
    <w:basedOn w:val="47"/>
    <w:link w:val="20"/>
    <w:qFormat/>
    <w:uiPriority w:val="0"/>
    <w:rPr>
      <w:rFonts w:ascii="宋体" w:hAnsi="宋体" w:eastAsia="宋体" w:cs="宋体"/>
      <w:b/>
      <w:bCs/>
      <w:kern w:val="0"/>
      <w:sz w:val="24"/>
      <w:szCs w:val="24"/>
      <w:shd w:val="clear" w:color="auto" w:fill="FFFFFF"/>
    </w:rPr>
  </w:style>
  <w:style w:type="paragraph" w:customStyle="1" w:styleId="174">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5">
    <w:name w:val="xl84"/>
    <w:basedOn w:val="1"/>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76">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7">
    <w:name w:val="Char"/>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178">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179">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80">
    <w:name w:val="方案标题3"/>
    <w:basedOn w:val="42"/>
    <w:qFormat/>
    <w:uiPriority w:val="0"/>
    <w:pPr>
      <w:numPr>
        <w:ilvl w:val="2"/>
        <w:numId w:val="9"/>
      </w:numPr>
      <w:spacing w:before="120" w:beforeLines="50" w:afterLines="50" w:line="440" w:lineRule="exact"/>
      <w:ind w:firstLine="200" w:firstLineChars="200"/>
      <w:jc w:val="left"/>
      <w:outlineLvl w:val="2"/>
    </w:pPr>
    <w:rPr>
      <w:rFonts w:ascii="黑体" w:eastAsia="黑体"/>
      <w:color w:val="000000"/>
      <w:sz w:val="28"/>
      <w:szCs w:val="24"/>
    </w:rPr>
  </w:style>
  <w:style w:type="paragraph" w:customStyle="1" w:styleId="181">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182">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83">
    <w:name w:val="样式4"/>
    <w:basedOn w:val="65"/>
    <w:qFormat/>
    <w:uiPriority w:val="0"/>
    <w:pPr>
      <w:tabs>
        <w:tab w:val="left" w:pos="426"/>
      </w:tabs>
      <w:ind w:left="2040" w:firstLine="0" w:firstLineChars="0"/>
      <w:jc w:val="left"/>
      <w:outlineLvl w:val="3"/>
    </w:pPr>
    <w:rPr>
      <w:rFonts w:ascii="宋体" w:hAnsi="宋体"/>
    </w:rPr>
  </w:style>
  <w:style w:type="paragraph" w:customStyle="1" w:styleId="184">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185">
    <w:name w:val="附件(1)"/>
    <w:basedOn w:val="1"/>
    <w:qFormat/>
    <w:uiPriority w:val="0"/>
    <w:pPr>
      <w:widowControl/>
      <w:numPr>
        <w:ilvl w:val="0"/>
        <w:numId w:val="10"/>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186">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7">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189">
    <w:name w:val="xl130"/>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190">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91">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192">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93">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94">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5">
    <w:name w:val="自定义正文"/>
    <w:basedOn w:val="1"/>
    <w:qFormat/>
    <w:uiPriority w:val="0"/>
    <w:pPr>
      <w:widowControl/>
      <w:shd w:val="clear" w:color="auto" w:fill="FFFFFF"/>
      <w:tabs>
        <w:tab w:val="left" w:pos="426"/>
      </w:tabs>
      <w:adjustRightInd w:val="0"/>
      <w:snapToGrid w:val="0"/>
      <w:spacing w:after="50" w:afterLines="50" w:line="360" w:lineRule="auto"/>
      <w:ind w:left="600" w:leftChars="600"/>
    </w:pPr>
    <w:rPr>
      <w:rFonts w:ascii="宋体" w:hAnsi="宋体" w:eastAsia="宋体" w:cs="宋体"/>
      <w:kern w:val="0"/>
      <w:szCs w:val="24"/>
    </w:rPr>
  </w:style>
  <w:style w:type="paragraph" w:customStyle="1" w:styleId="196">
    <w:name w:val="普通段落"/>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197">
    <w:name w:val="样式 标题 2H2Heading 2 HiddenHeading 2 CCBSheading 22nd levelh..."/>
    <w:basedOn w:val="5"/>
    <w:qFormat/>
    <w:uiPriority w:val="0"/>
    <w:pPr>
      <w:adjustRightInd/>
      <w:spacing w:before="120" w:after="120"/>
      <w:ind w:left="576" w:hanging="576"/>
      <w:jc w:val="left"/>
      <w:textAlignment w:val="auto"/>
    </w:pPr>
    <w:rPr>
      <w:rFonts w:ascii="Arial" w:hAnsi="Arial" w:eastAsia="黑体" w:cs="宋体"/>
      <w:bCs/>
      <w:kern w:val="2"/>
      <w:sz w:val="28"/>
      <w:szCs w:val="28"/>
    </w:rPr>
  </w:style>
  <w:style w:type="paragraph" w:customStyle="1" w:styleId="198">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9">
    <w:name w:val="xl68"/>
    <w:basedOn w:val="1"/>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200">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01">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0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203">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04">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5">
    <w:name w:val="样式 标题 4 + 段前: 0.5 行 段后: 0.5 行1"/>
    <w:basedOn w:val="4"/>
    <w:qFormat/>
    <w:uiPriority w:val="0"/>
    <w:pPr>
      <w:spacing w:before="156" w:beforeLines="50" w:after="156" w:afterLines="50" w:line="377" w:lineRule="auto"/>
      <w:ind w:left="-2" w:leftChars="-1" w:firstLine="569" w:firstLineChars="236"/>
      <w:jc w:val="left"/>
    </w:pPr>
    <w:rPr>
      <w:rFonts w:ascii="Cambria" w:hAnsi="Cambria" w:eastAsia="宋体" w:cs="宋体"/>
      <w:sz w:val="24"/>
      <w:szCs w:val="20"/>
    </w:rPr>
  </w:style>
  <w:style w:type="paragraph" w:customStyle="1" w:styleId="206">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207">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208">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09">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210">
    <w:name w:val="_Style 72"/>
    <w:next w:val="1"/>
    <w:unhideWhenUsed/>
    <w:qFormat/>
    <w:uiPriority w:val="99"/>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211">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paragraph" w:customStyle="1" w:styleId="212">
    <w:name w:val="TOC 标题1"/>
    <w:basedOn w:val="2"/>
    <w:next w:val="1"/>
    <w:qFormat/>
    <w:uiPriority w:val="39"/>
    <w:pPr>
      <w:spacing w:before="480" w:after="0" w:line="276" w:lineRule="auto"/>
      <w:jc w:val="left"/>
      <w:outlineLvl w:val="9"/>
    </w:pPr>
    <w:rPr>
      <w:rFonts w:ascii="Cambria" w:hAnsi="Cambria" w:eastAsia="宋体"/>
      <w:color w:val="365F91"/>
      <w:kern w:val="0"/>
    </w:rPr>
  </w:style>
  <w:style w:type="paragraph" w:customStyle="1" w:styleId="213">
    <w:name w:val="标题5"/>
    <w:basedOn w:val="65"/>
    <w:qFormat/>
    <w:uiPriority w:val="0"/>
    <w:pPr>
      <w:tabs>
        <w:tab w:val="left" w:pos="426"/>
        <w:tab w:val="left" w:pos="2038"/>
      </w:tabs>
      <w:ind w:left="2038" w:hanging="420" w:firstLineChars="0"/>
      <w:jc w:val="left"/>
      <w:outlineLvl w:val="4"/>
    </w:pPr>
    <w:rPr>
      <w:rFonts w:ascii="黑体" w:hAnsi="黑体" w:eastAsia="黑体"/>
      <w:sz w:val="28"/>
      <w:szCs w:val="28"/>
    </w:rPr>
  </w:style>
  <w:style w:type="paragraph" w:customStyle="1" w:styleId="214">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215">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6">
    <w:name w:val="正文Land"/>
    <w:basedOn w:val="1"/>
    <w:qFormat/>
    <w:uiPriority w:val="0"/>
    <w:pPr>
      <w:widowControl/>
      <w:shd w:val="clear" w:color="auto" w:fill="FFFFFF"/>
      <w:tabs>
        <w:tab w:val="left" w:pos="426"/>
      </w:tabs>
      <w:adjustRightInd w:val="0"/>
      <w:snapToGrid w:val="0"/>
      <w:spacing w:beforeLines="20" w:after="120" w:afterLines="50" w:line="360" w:lineRule="auto"/>
      <w:ind w:firstLine="200" w:firstLineChars="200"/>
    </w:pPr>
    <w:rPr>
      <w:rFonts w:ascii="宋体" w:hAnsi="宋体" w:eastAsia="宋体" w:cs="宋体"/>
      <w:color w:val="000000"/>
      <w:kern w:val="0"/>
      <w:sz w:val="24"/>
      <w:szCs w:val="24"/>
    </w:rPr>
  </w:style>
  <w:style w:type="paragraph" w:customStyle="1" w:styleId="217">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8">
    <w:name w:val="样式5"/>
    <w:basedOn w:val="1"/>
    <w:qFormat/>
    <w:uiPriority w:val="0"/>
    <w:pPr>
      <w:widowControl/>
      <w:numPr>
        <w:ilvl w:val="0"/>
        <w:numId w:val="11"/>
      </w:numPr>
      <w:shd w:val="clear" w:color="auto" w:fill="FFFFFF"/>
      <w:tabs>
        <w:tab w:val="left" w:pos="426"/>
        <w:tab w:val="left" w:pos="900"/>
      </w:tabs>
      <w:adjustRightInd w:val="0"/>
      <w:snapToGrid w:val="0"/>
      <w:spacing w:before="120" w:beforeLines="50" w:after="120" w:afterLines="50" w:line="360" w:lineRule="auto"/>
      <w:ind w:firstLine="0"/>
    </w:pPr>
    <w:rPr>
      <w:rFonts w:ascii="宋体" w:hAnsi="宋体" w:eastAsia="仿宋_GB2312" w:cs="宋体"/>
      <w:color w:val="000000"/>
      <w:kern w:val="0"/>
      <w:sz w:val="24"/>
      <w:szCs w:val="24"/>
    </w:rPr>
  </w:style>
  <w:style w:type="paragraph" w:customStyle="1" w:styleId="219">
    <w:name w:val="样式1"/>
    <w:basedOn w:val="1"/>
    <w:qFormat/>
    <w:uiPriority w:val="0"/>
    <w:pPr>
      <w:keepNext/>
      <w:keepLines/>
      <w:widowControl/>
      <w:numPr>
        <w:ilvl w:val="0"/>
        <w:numId w:val="12"/>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220">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2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222">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223">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22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226">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227">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228">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229">
    <w:name w:val="MaoC2"/>
    <w:basedOn w:val="1"/>
    <w:qFormat/>
    <w:uiPriority w:val="0"/>
    <w:pPr>
      <w:widowControl/>
      <w:numPr>
        <w:ilvl w:val="1"/>
        <w:numId w:val="13"/>
      </w:numPr>
      <w:shd w:val="clear" w:color="auto" w:fill="FFFFFF"/>
      <w:tabs>
        <w:tab w:val="left" w:pos="426"/>
        <w:tab w:val="left" w:pos="510"/>
      </w:tabs>
      <w:adjustRightInd w:val="0"/>
      <w:snapToGrid w:val="0"/>
      <w:spacing w:line="480" w:lineRule="auto"/>
      <w:outlineLvl w:val="1"/>
    </w:pPr>
    <w:rPr>
      <w:rFonts w:ascii="黑体" w:hAnsi="宋体" w:eastAsia="黑体" w:cs="宋体"/>
      <w:kern w:val="0"/>
      <w:szCs w:val="20"/>
    </w:rPr>
  </w:style>
  <w:style w:type="paragraph" w:customStyle="1" w:styleId="230">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31">
    <w:name w:val="正文-1级列表-(1)"/>
    <w:basedOn w:val="1"/>
    <w:qFormat/>
    <w:uiPriority w:val="0"/>
    <w:pPr>
      <w:widowControl/>
      <w:numPr>
        <w:ilvl w:val="1"/>
        <w:numId w:val="14"/>
      </w:numPr>
      <w:shd w:val="clear" w:color="auto" w:fill="FFFFFF"/>
      <w:tabs>
        <w:tab w:val="left" w:pos="420"/>
        <w:tab w:val="left" w:pos="426"/>
      </w:tabs>
      <w:adjustRightInd w:val="0"/>
      <w:snapToGrid w:val="0"/>
      <w:spacing w:line="360" w:lineRule="auto"/>
      <w:ind w:firstLine="0"/>
    </w:pPr>
    <w:rPr>
      <w:rFonts w:ascii="宋体" w:hAnsi="宋体" w:eastAsia="宋体" w:cs="宋体"/>
      <w:kern w:val="0"/>
      <w:sz w:val="24"/>
      <w:szCs w:val="24"/>
      <w:lang w:val="en-GB"/>
    </w:rPr>
  </w:style>
  <w:style w:type="paragraph" w:customStyle="1" w:styleId="232">
    <w:name w:val="图目录4"/>
    <w:basedOn w:val="1"/>
    <w:next w:val="1"/>
    <w:qFormat/>
    <w:uiPriority w:val="0"/>
    <w:pPr>
      <w:widowControl/>
      <w:numPr>
        <w:ilvl w:val="0"/>
        <w:numId w:val="15"/>
      </w:numPr>
      <w:shd w:val="clear" w:color="auto" w:fill="FFFFFF"/>
      <w:tabs>
        <w:tab w:val="left" w:pos="426"/>
        <w:tab w:val="left" w:pos="737"/>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23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34">
    <w:name w:val="样式 标题 4 + 段前: 0.5 行 段后: 0.5 行"/>
    <w:basedOn w:val="4"/>
    <w:qFormat/>
    <w:uiPriority w:val="0"/>
    <w:pPr>
      <w:spacing w:before="156" w:beforeLines="50" w:after="156" w:afterLines="50" w:line="377" w:lineRule="auto"/>
      <w:ind w:left="2240"/>
      <w:jc w:val="left"/>
    </w:pPr>
    <w:rPr>
      <w:rFonts w:ascii="Cambria" w:hAnsi="Cambria" w:eastAsia="宋体" w:cs="宋体"/>
      <w:sz w:val="24"/>
      <w:szCs w:val="20"/>
    </w:rPr>
  </w:style>
  <w:style w:type="paragraph" w:customStyle="1" w:styleId="235">
    <w:name w:val="段"/>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236">
    <w:name w:val="引用 字符1"/>
    <w:basedOn w:val="47"/>
    <w:qFormat/>
    <w:uiPriority w:val="29"/>
    <w:rPr>
      <w:i/>
      <w:iCs/>
      <w:color w:val="404040" w:themeColor="text1" w:themeTint="BF"/>
      <w14:textFill>
        <w14:solidFill>
          <w14:schemeClr w14:val="tx1">
            <w14:lumMod w14:val="75000"/>
            <w14:lumOff w14:val="25000"/>
          </w14:schemeClr>
        </w14:solidFill>
      </w14:textFill>
    </w:rPr>
  </w:style>
  <w:style w:type="paragraph" w:customStyle="1" w:styleId="237">
    <w:name w:val="参数内容"/>
    <w:basedOn w:val="65"/>
    <w:qFormat/>
    <w:uiPriority w:val="0"/>
    <w:pPr>
      <w:numPr>
        <w:ilvl w:val="0"/>
        <w:numId w:val="16"/>
      </w:numPr>
      <w:tabs>
        <w:tab w:val="left" w:pos="426"/>
      </w:tabs>
      <w:ind w:firstLine="0" w:firstLineChars="0"/>
    </w:pPr>
    <w:rPr>
      <w:szCs w:val="18"/>
    </w:rPr>
  </w:style>
  <w:style w:type="paragraph" w:customStyle="1" w:styleId="238">
    <w:name w:val="下级参数内容"/>
    <w:basedOn w:val="65"/>
    <w:qFormat/>
    <w:uiPriority w:val="0"/>
    <w:pPr>
      <w:numPr>
        <w:ilvl w:val="0"/>
        <w:numId w:val="17"/>
      </w:numPr>
      <w:tabs>
        <w:tab w:val="left" w:pos="426"/>
        <w:tab w:val="clear" w:pos="425"/>
      </w:tabs>
      <w:ind w:left="1134" w:firstLine="0" w:firstLineChars="0"/>
    </w:pPr>
    <w:rPr>
      <w:rFonts w:ascii="仿宋" w:hAnsi="仿宋"/>
    </w:rPr>
  </w:style>
  <w:style w:type="paragraph" w:customStyle="1" w:styleId="239">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240">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241">
    <w:name w:val="Char Char10 Char Char"/>
    <w:basedOn w:val="16"/>
    <w:qFormat/>
    <w:uiPriority w:val="0"/>
    <w:rPr>
      <w:rFonts w:ascii="Tahoma" w:hAnsi="Tahoma"/>
      <w:sz w:val="24"/>
    </w:rPr>
  </w:style>
  <w:style w:type="paragraph" w:customStyle="1" w:styleId="242">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243">
    <w:name w:val="修订1"/>
    <w:semiHidden/>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44">
    <w:name w:val="附件1."/>
    <w:basedOn w:val="2"/>
    <w:qFormat/>
    <w:uiPriority w:val="0"/>
    <w:pPr>
      <w:tabs>
        <w:tab w:val="left" w:pos="360"/>
        <w:tab w:val="left" w:pos="420"/>
        <w:tab w:val="clear" w:pos="426"/>
      </w:tabs>
      <w:spacing w:before="0" w:after="0" w:line="360" w:lineRule="auto"/>
      <w:ind w:left="567" w:hanging="567"/>
      <w:jc w:val="both"/>
    </w:pPr>
    <w:rPr>
      <w:rFonts w:ascii="Times New Roman" w:hAnsi="Times New Roman" w:eastAsia="宋体"/>
      <w:b w:val="0"/>
      <w:sz w:val="24"/>
      <w:szCs w:val="44"/>
    </w:rPr>
  </w:style>
  <w:style w:type="paragraph" w:customStyle="1" w:styleId="245">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46">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247">
    <w:name w:val="附件圈"/>
    <w:basedOn w:val="185"/>
    <w:qFormat/>
    <w:uiPriority w:val="0"/>
    <w:pPr>
      <w:numPr>
        <w:numId w:val="0"/>
      </w:numPr>
      <w:tabs>
        <w:tab w:val="left" w:pos="420"/>
        <w:tab w:val="clear" w:pos="426"/>
      </w:tabs>
      <w:ind w:firstLine="420" w:firstLineChars="200"/>
    </w:pPr>
  </w:style>
  <w:style w:type="paragraph" w:customStyle="1" w:styleId="248">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249">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250">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51">
    <w:name w:val="样式 标题 2H2Heading 2 HiddenHeading 2 CCBSheading 22nd levelh...1"/>
    <w:basedOn w:val="5"/>
    <w:qFormat/>
    <w:uiPriority w:val="0"/>
    <w:pPr>
      <w:adjustRightInd/>
      <w:spacing w:before="240" w:after="240"/>
      <w:ind w:left="576" w:hanging="576"/>
      <w:jc w:val="left"/>
      <w:textAlignment w:val="auto"/>
    </w:pPr>
    <w:rPr>
      <w:bCs/>
      <w:kern w:val="2"/>
      <w:sz w:val="28"/>
      <w:szCs w:val="28"/>
    </w:rPr>
  </w:style>
  <w:style w:type="paragraph" w:customStyle="1" w:styleId="25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25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254">
    <w:name w:val="USE 1"/>
    <w:basedOn w:val="1"/>
    <w:qFormat/>
    <w:uiPriority w:val="99"/>
    <w:pPr>
      <w:spacing w:line="200" w:lineRule="atLeast"/>
    </w:pPr>
    <w:rPr>
      <w:rFonts w:ascii="宋体" w:hAnsi="宋体" w:eastAsia="宋体" w:cs="Times New Roman"/>
      <w:b/>
      <w:sz w:val="24"/>
      <w:szCs w:val="28"/>
    </w:rPr>
  </w:style>
  <w:style w:type="paragraph" w:customStyle="1" w:styleId="255">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56">
    <w:name w:val="样式 标题 3style3H3h33rd levelLevel 3 Headlevel_3PIM 33l3C..."/>
    <w:basedOn w:val="3"/>
    <w:qFormat/>
    <w:uiPriority w:val="0"/>
    <w:pPr>
      <w:tabs>
        <w:tab w:val="left" w:pos="851"/>
      </w:tabs>
      <w:spacing w:before="156" w:beforeLines="50" w:after="156" w:afterLines="50" w:line="415" w:lineRule="auto"/>
      <w:ind w:left="-4" w:leftChars="-2" w:right="220" w:firstLine="571" w:firstLineChars="203"/>
      <w:jc w:val="left"/>
    </w:pPr>
    <w:rPr>
      <w:rFonts w:ascii="Times New Roman" w:hAnsi="Times New Roman" w:cs="宋体"/>
      <w:bCs w:val="0"/>
      <w:color w:val="000000"/>
      <w:szCs w:val="20"/>
    </w:rPr>
  </w:style>
  <w:style w:type="paragraph" w:customStyle="1" w:styleId="257">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58">
    <w:name w:val="样式2"/>
    <w:basedOn w:val="2"/>
    <w:qFormat/>
    <w:uiPriority w:val="0"/>
    <w:pPr>
      <w:keepNext/>
      <w:keepLines/>
      <w:spacing w:before="0" w:after="0" w:line="578" w:lineRule="auto"/>
      <w:ind w:left="1200" w:hanging="420"/>
      <w:jc w:val="both"/>
    </w:pPr>
    <w:rPr>
      <w:rFonts w:eastAsia="宋体"/>
      <w:szCs w:val="44"/>
    </w:rPr>
  </w:style>
  <w:style w:type="paragraph" w:customStyle="1" w:styleId="259">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60">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261">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262">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63">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264">
    <w:name w:val="正文-1级标题-1"/>
    <w:basedOn w:val="1"/>
    <w:next w:val="1"/>
    <w:qFormat/>
    <w:uiPriority w:val="0"/>
    <w:pPr>
      <w:keepNext/>
      <w:widowControl/>
      <w:numPr>
        <w:ilvl w:val="0"/>
        <w:numId w:val="14"/>
      </w:numPr>
      <w:shd w:val="clear" w:color="auto" w:fill="FFFFFF"/>
      <w:tabs>
        <w:tab w:val="left" w:pos="420"/>
        <w:tab w:val="left" w:pos="426"/>
      </w:tabs>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265">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66">
    <w:name w:val="样式 标题 1 + 段前: 0.5 行 段后: 0.5 行"/>
    <w:basedOn w:val="2"/>
    <w:qFormat/>
    <w:uiPriority w:val="0"/>
    <w:pPr>
      <w:keepNext/>
      <w:keepLines/>
      <w:numPr>
        <w:ilvl w:val="0"/>
        <w:numId w:val="18"/>
      </w:numPr>
      <w:spacing w:before="156" w:beforeLines="50" w:after="156" w:afterLines="50" w:line="578" w:lineRule="auto"/>
      <w:ind w:firstLine="0"/>
      <w:jc w:val="both"/>
    </w:pPr>
    <w:rPr>
      <w:rFonts w:ascii="Times New Roman" w:hAnsi="Times New Roman" w:eastAsia="宋体" w:cs="宋体"/>
      <w:sz w:val="44"/>
      <w:szCs w:val="20"/>
    </w:rPr>
  </w:style>
  <w:style w:type="paragraph" w:customStyle="1" w:styleId="267">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68">
    <w:name w:val="样式 标题 4h4heading 4h41heading 41h42heading 42h411heading ..."/>
    <w:basedOn w:val="4"/>
    <w:qFormat/>
    <w:uiPriority w:val="0"/>
    <w:pPr>
      <w:spacing w:before="156" w:beforeLines="50" w:after="156" w:afterLines="50" w:line="377" w:lineRule="auto"/>
      <w:ind w:left="2240" w:right="220"/>
      <w:jc w:val="left"/>
    </w:pPr>
    <w:rPr>
      <w:rFonts w:ascii="Cambria" w:hAnsi="Cambria" w:eastAsia="宋体" w:cs="宋体"/>
      <w:sz w:val="24"/>
      <w:szCs w:val="20"/>
    </w:rPr>
  </w:style>
  <w:style w:type="paragraph" w:customStyle="1" w:styleId="269">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70">
    <w:name w:val="!项目ALT+P"/>
    <w:basedOn w:val="1"/>
    <w:qFormat/>
    <w:uiPriority w:val="0"/>
    <w:pPr>
      <w:widowControl/>
      <w:numPr>
        <w:ilvl w:val="0"/>
        <w:numId w:val="19"/>
      </w:numPr>
      <w:shd w:val="clear" w:color="auto" w:fill="FFFFFF"/>
      <w:tabs>
        <w:tab w:val="left" w:pos="420"/>
        <w:tab w:val="left" w:pos="426"/>
      </w:tabs>
      <w:adjustRightInd w:val="0"/>
      <w:snapToGrid w:val="0"/>
      <w:spacing w:line="320" w:lineRule="atLeast"/>
      <w:ind w:firstLine="0"/>
      <w:textAlignment w:val="baseline"/>
    </w:pPr>
    <w:rPr>
      <w:rFonts w:ascii="宋体" w:hAnsi="宋体" w:eastAsia="宋体" w:cs="宋体"/>
      <w:kern w:val="0"/>
      <w:szCs w:val="21"/>
    </w:rPr>
  </w:style>
  <w:style w:type="paragraph" w:customStyle="1" w:styleId="271">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72">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273">
    <w:name w:val="方案设计2级标题"/>
    <w:basedOn w:val="65"/>
    <w:uiPriority w:val="0"/>
    <w:pPr>
      <w:numPr>
        <w:ilvl w:val="1"/>
        <w:numId w:val="4"/>
      </w:numPr>
      <w:tabs>
        <w:tab w:val="left" w:pos="426"/>
      </w:tabs>
      <w:ind w:firstLineChars="0"/>
      <w:outlineLvl w:val="1"/>
    </w:pPr>
    <w:rPr>
      <w:rFonts w:ascii="黑体" w:hAnsi="黑体" w:eastAsia="黑体"/>
      <w:sz w:val="32"/>
      <w:szCs w:val="32"/>
    </w:rPr>
  </w:style>
  <w:style w:type="paragraph" w:customStyle="1" w:styleId="274">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75">
    <w:name w:val="方案标题1"/>
    <w:basedOn w:val="42"/>
    <w:qFormat/>
    <w:uiPriority w:val="0"/>
    <w:pPr>
      <w:numPr>
        <w:ilvl w:val="0"/>
        <w:numId w:val="9"/>
      </w:numPr>
      <w:tabs>
        <w:tab w:val="left" w:pos="1440"/>
      </w:tabs>
      <w:spacing w:before="120" w:beforeLines="50" w:after="240" w:afterLines="50"/>
      <w:ind w:firstLine="200" w:firstLineChars="200"/>
      <w:jc w:val="both"/>
    </w:pPr>
    <w:rPr>
      <w:color w:val="000000"/>
    </w:rPr>
  </w:style>
  <w:style w:type="paragraph" w:customStyle="1" w:styleId="276">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77">
    <w:name w:val="方案标题2"/>
    <w:basedOn w:val="42"/>
    <w:qFormat/>
    <w:uiPriority w:val="0"/>
    <w:pPr>
      <w:numPr>
        <w:ilvl w:val="1"/>
        <w:numId w:val="9"/>
      </w:numPr>
      <w:tabs>
        <w:tab w:val="left" w:pos="720"/>
      </w:tabs>
      <w:spacing w:before="120" w:beforeLines="50" w:afterLines="50"/>
      <w:ind w:firstLine="200" w:firstLineChars="200"/>
      <w:jc w:val="left"/>
      <w:outlineLvl w:val="1"/>
    </w:pPr>
    <w:rPr>
      <w:rFonts w:eastAsia="仿宋_GB2312"/>
      <w:color w:val="000000"/>
      <w:sz w:val="30"/>
      <w:szCs w:val="30"/>
    </w:rPr>
  </w:style>
  <w:style w:type="paragraph" w:customStyle="1" w:styleId="278">
    <w:name w:val="xl131"/>
    <w:basedOn w:val="1"/>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28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281">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8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283">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28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28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28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287">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28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28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290">
    <w:name w:val="xl85"/>
    <w:basedOn w:val="1"/>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291">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292">
    <w:name w:val="Bulleted Items--Level 2"/>
    <w:basedOn w:val="1"/>
    <w:qFormat/>
    <w:uiPriority w:val="0"/>
    <w:pPr>
      <w:widowControl/>
      <w:numPr>
        <w:ilvl w:val="0"/>
        <w:numId w:val="20"/>
      </w:numPr>
      <w:shd w:val="clear" w:color="auto" w:fill="FFFFFF"/>
      <w:tabs>
        <w:tab w:val="left" w:pos="426"/>
        <w:tab w:val="left" w:pos="1771"/>
        <w:tab w:val="left" w:pos="252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293">
    <w:name w:val="xl90"/>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294">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95">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96">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97">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98">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29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300">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301">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302">
    <w:name w:val="正文1"/>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303">
    <w:name w:val="CM51"/>
    <w:basedOn w:val="95"/>
    <w:next w:val="95"/>
    <w:qFormat/>
    <w:uiPriority w:val="0"/>
    <w:pPr>
      <w:spacing w:after="103"/>
    </w:pPr>
    <w:rPr>
      <w:rFonts w:ascii="黑体" w:eastAsia="黑体"/>
      <w:color w:val="auto"/>
    </w:rPr>
  </w:style>
  <w:style w:type="paragraph" w:customStyle="1" w:styleId="304">
    <w:name w:val="方案设计1级标题"/>
    <w:basedOn w:val="65"/>
    <w:qFormat/>
    <w:uiPriority w:val="0"/>
    <w:pPr>
      <w:tabs>
        <w:tab w:val="left" w:pos="426"/>
        <w:tab w:val="left" w:pos="840"/>
        <w:tab w:val="left" w:pos="1440"/>
      </w:tabs>
      <w:ind w:left="840" w:firstLine="0" w:firstLineChars="0"/>
      <w:jc w:val="center"/>
      <w:outlineLvl w:val="0"/>
    </w:pPr>
    <w:rPr>
      <w:rFonts w:ascii="黑体" w:hAnsi="黑体" w:eastAsia="黑体"/>
      <w:sz w:val="44"/>
      <w:szCs w:val="44"/>
    </w:rPr>
  </w:style>
  <w:style w:type="paragraph" w:customStyle="1" w:styleId="305">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table" w:customStyle="1" w:styleId="306">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15</Pages>
  <Words>1406</Words>
  <Characters>8017</Characters>
  <Lines>66</Lines>
  <Paragraphs>18</Paragraphs>
  <TotalTime>5</TotalTime>
  <ScaleCrop>false</ScaleCrop>
  <LinksUpToDate>false</LinksUpToDate>
  <CharactersWithSpaces>9405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2021-05-31T01:01:00Z</dcterms:created>
  <dc:creator>hgh</dc:creator>
  <cp:lastModifiedBy>hgh</cp:lastModifiedBy>
  <cp:lastPrinted>2021-05-25T02:13:00Z</cp:lastPrinted>
  <dcterms:modified xsi:type="dcterms:W3CDTF">2023-06-19T08:59:21Z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6F5744A08C78466D8D1E5BDC8BCCEE4D</vt:lpwstr>
  </property>
</Properties>
</file>