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pacing w:val="-10"/>
          <w:sz w:val="44"/>
          <w:szCs w:val="44"/>
        </w:rPr>
      </w:pPr>
      <w:r>
        <w:rPr>
          <w:rFonts w:hint="eastAsia" w:ascii="宋体" w:hAnsi="宋体"/>
          <w:b/>
          <w:spacing w:val="-10"/>
          <w:sz w:val="44"/>
          <w:szCs w:val="44"/>
        </w:rPr>
        <w:t>深圳市生态环境局</w:t>
      </w:r>
      <w:r>
        <w:rPr>
          <w:rFonts w:hint="eastAsia" w:ascii="宋体" w:hAnsi="宋体"/>
          <w:b/>
          <w:spacing w:val="-10"/>
          <w:sz w:val="44"/>
          <w:szCs w:val="44"/>
          <w:lang w:eastAsia="zh-CN"/>
        </w:rPr>
        <w:t>龙岗管理局</w:t>
      </w:r>
      <w:r>
        <w:rPr>
          <w:rFonts w:hint="eastAsia" w:ascii="宋体" w:hAnsi="宋体"/>
          <w:b/>
          <w:spacing w:val="-10"/>
          <w:sz w:val="44"/>
          <w:szCs w:val="44"/>
        </w:rPr>
        <w:t>普法责任清单</w:t>
      </w:r>
    </w:p>
    <w:p>
      <w:pPr>
        <w:ind w:firstLine="540"/>
        <w:jc w:val="left"/>
        <w:rPr>
          <w:rFonts w:ascii="仿宋_GB2312" w:hAnsi="仿宋" w:eastAsia="仿宋_GB2312"/>
          <w:spacing w:val="-10"/>
          <w:sz w:val="32"/>
          <w:szCs w:val="32"/>
        </w:rPr>
      </w:pPr>
    </w:p>
    <w:p>
      <w:pPr>
        <w:ind w:firstLine="300" w:firstLineChars="100"/>
        <w:jc w:val="left"/>
        <w:rPr>
          <w:rFonts w:ascii="黑体" w:hAnsi="黑体" w:eastAsia="黑体"/>
          <w:spacing w:val="-10"/>
          <w:sz w:val="32"/>
          <w:szCs w:val="32"/>
        </w:rPr>
      </w:pPr>
      <w:r>
        <w:rPr>
          <w:rFonts w:hint="eastAsia" w:ascii="仿宋" w:hAnsi="仿宋" w:eastAsia="仿宋"/>
          <w:spacing w:val="-10"/>
          <w:sz w:val="32"/>
          <w:szCs w:val="32"/>
        </w:rPr>
        <w:t xml:space="preserve"> </w:t>
      </w:r>
      <w:r>
        <w:rPr>
          <w:rFonts w:hint="eastAsia" w:ascii="黑体" w:hAnsi="黑体" w:eastAsia="黑体"/>
          <w:spacing w:val="-10"/>
          <w:sz w:val="32"/>
          <w:szCs w:val="32"/>
        </w:rPr>
        <w:t xml:space="preserve"> 一、本单位普法职责</w:t>
      </w:r>
    </w:p>
    <w:p>
      <w:pPr>
        <w:numPr>
          <w:ilvl w:val="0"/>
          <w:numId w:val="0"/>
        </w:num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深入贯彻习近平新时代中国特色社会主义思想，</w:t>
      </w:r>
      <w:r>
        <w:rPr>
          <w:rFonts w:hint="eastAsia" w:ascii="仿宋_GB2312" w:hAnsi="仿宋" w:eastAsia="仿宋_GB2312"/>
          <w:spacing w:val="-10"/>
          <w:sz w:val="32"/>
          <w:szCs w:val="32"/>
          <w:lang w:val="en-US" w:eastAsia="zh-CN"/>
        </w:rPr>
        <w:t>积极</w:t>
      </w:r>
      <w:r>
        <w:rPr>
          <w:rFonts w:hint="eastAsia" w:ascii="仿宋_GB2312" w:hAnsi="仿宋" w:eastAsia="仿宋_GB2312"/>
          <w:spacing w:val="-10"/>
          <w:sz w:val="32"/>
          <w:szCs w:val="32"/>
          <w:lang w:eastAsia="zh-CN"/>
        </w:rPr>
        <w:t>开展生态环境保护方面的法律法规宣传，</w:t>
      </w:r>
      <w:r>
        <w:rPr>
          <w:rFonts w:hint="eastAsia" w:ascii="仿宋_GB2312" w:hAnsi="仿宋_GB2312" w:eastAsia="仿宋_GB2312" w:cs="仿宋_GB2312"/>
          <w:color w:val="auto"/>
          <w:sz w:val="32"/>
          <w:szCs w:val="32"/>
        </w:rPr>
        <w:t>把普法教育贯穿于事前、事中、事后全过程，</w:t>
      </w:r>
      <w:r>
        <w:rPr>
          <w:rFonts w:hint="eastAsia" w:ascii="仿宋_GB2312" w:hAnsi="仿宋_GB2312" w:eastAsia="仿宋_GB2312" w:cs="仿宋_GB2312"/>
          <w:sz w:val="32"/>
          <w:szCs w:val="32"/>
        </w:rPr>
        <w:t>增强社会公众的</w:t>
      </w:r>
      <w:r>
        <w:rPr>
          <w:rFonts w:hint="eastAsia" w:ascii="仿宋_GB2312" w:hAnsi="仿宋_GB2312" w:eastAsia="仿宋_GB2312" w:cs="仿宋_GB2312"/>
          <w:sz w:val="32"/>
          <w:szCs w:val="32"/>
          <w:lang w:eastAsia="zh-CN"/>
        </w:rPr>
        <w:t>环保</w:t>
      </w:r>
      <w:r>
        <w:rPr>
          <w:rFonts w:hint="eastAsia" w:ascii="仿宋_GB2312" w:hAnsi="仿宋_GB2312" w:eastAsia="仿宋_GB2312" w:cs="仿宋_GB2312"/>
          <w:sz w:val="32"/>
          <w:szCs w:val="32"/>
        </w:rPr>
        <w:t>意识，</w:t>
      </w:r>
      <w:r>
        <w:rPr>
          <w:rFonts w:hint="eastAsia" w:ascii="仿宋_GB2312" w:hAnsi="仿宋_GB2312" w:eastAsia="仿宋_GB2312" w:cs="仿宋_GB2312"/>
          <w:color w:val="auto"/>
          <w:sz w:val="32"/>
          <w:szCs w:val="32"/>
        </w:rPr>
        <w:t>引导广大企业</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人民群众知法</w:t>
      </w:r>
      <w:r>
        <w:rPr>
          <w:rFonts w:ascii="仿宋_GB2312" w:hAnsi="仿宋_GB2312" w:eastAsia="仿宋_GB2312" w:cs="仿宋_GB2312"/>
          <w:color w:val="auto"/>
          <w:sz w:val="32"/>
          <w:szCs w:val="32"/>
        </w:rPr>
        <w:t>守法懂法</w:t>
      </w:r>
      <w:r>
        <w:rPr>
          <w:rFonts w:hint="eastAsia" w:ascii="仿宋_GB2312" w:hAnsi="仿宋_GB2312" w:eastAsia="仿宋_GB2312" w:cs="仿宋_GB2312"/>
          <w:color w:val="auto"/>
          <w:sz w:val="32"/>
          <w:szCs w:val="32"/>
        </w:rPr>
        <w:t>、依法经营</w:t>
      </w:r>
      <w:r>
        <w:rPr>
          <w:rFonts w:hint="eastAsia" w:ascii="仿宋_GB2312" w:hAnsi="仿宋_GB2312" w:eastAsia="仿宋_GB2312" w:cs="仿宋_GB2312"/>
          <w:color w:val="auto"/>
          <w:sz w:val="32"/>
          <w:szCs w:val="32"/>
          <w:lang w:eastAsia="zh-CN"/>
        </w:rPr>
        <w:t>；切实</w:t>
      </w:r>
      <w:r>
        <w:rPr>
          <w:rFonts w:hint="eastAsia" w:ascii="仿宋_GB2312" w:hAnsi="仿宋" w:eastAsia="仿宋_GB2312"/>
          <w:spacing w:val="-10"/>
          <w:sz w:val="32"/>
          <w:szCs w:val="32"/>
          <w:lang w:val="en-US" w:eastAsia="zh-CN"/>
        </w:rPr>
        <w:t>推动落实“谁执法谁普法”普法责任制，</w:t>
      </w:r>
      <w:r>
        <w:rPr>
          <w:rFonts w:hint="eastAsia" w:ascii="仿宋_GB2312" w:hAnsi="仿宋_GB2312" w:eastAsia="仿宋_GB2312" w:cs="仿宋_GB2312"/>
          <w:sz w:val="32"/>
          <w:szCs w:val="32"/>
        </w:rPr>
        <w:t>提升我局工作人员法律素质，把法治宣传教育融入法治实践全过程，切实增强普法的针对性和实效性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提高法治宣传教育的实际效果</w:t>
      </w:r>
      <w:r>
        <w:rPr>
          <w:rFonts w:hint="eastAsia" w:ascii="仿宋_GB2312" w:hAnsi="仿宋_GB2312" w:eastAsia="仿宋_GB2312" w:cs="仿宋_GB2312"/>
          <w:sz w:val="32"/>
          <w:szCs w:val="32"/>
          <w:lang w:eastAsia="zh-CN"/>
        </w:rPr>
        <w:t>。</w:t>
      </w:r>
    </w:p>
    <w:p>
      <w:pPr>
        <w:numPr>
          <w:ilvl w:val="0"/>
          <w:numId w:val="0"/>
        </w:numPr>
        <w:spacing w:line="560" w:lineRule="exact"/>
        <w:rPr>
          <w:rFonts w:hint="default" w:ascii="仿宋_GB2312" w:hAnsi="仿宋_GB2312" w:eastAsia="仿宋_GB2312" w:cs="仿宋_GB2312"/>
          <w:color w:val="auto"/>
          <w:sz w:val="32"/>
          <w:szCs w:val="32"/>
          <w:lang w:val="en-US" w:eastAsia="zh-CN"/>
        </w:rPr>
      </w:pPr>
    </w:p>
    <w:p>
      <w:pPr>
        <w:ind w:firstLine="540"/>
        <w:jc w:val="left"/>
        <w:rPr>
          <w:rFonts w:ascii="黑体" w:hAnsi="黑体" w:eastAsia="黑体"/>
          <w:spacing w:val="-10"/>
          <w:sz w:val="32"/>
          <w:szCs w:val="32"/>
        </w:rPr>
      </w:pPr>
      <w:r>
        <w:rPr>
          <w:rFonts w:hint="eastAsia" w:ascii="黑体" w:hAnsi="黑体" w:eastAsia="黑体"/>
          <w:spacing w:val="-10"/>
          <w:sz w:val="32"/>
          <w:szCs w:val="32"/>
        </w:rPr>
        <w:t>二、本单位普法责任清单</w:t>
      </w:r>
    </w:p>
    <w:tbl>
      <w:tblPr>
        <w:tblStyle w:val="6"/>
        <w:tblW w:w="142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1511"/>
        <w:gridCol w:w="4068"/>
        <w:gridCol w:w="3120"/>
        <w:gridCol w:w="1275"/>
        <w:gridCol w:w="2889"/>
        <w:gridCol w:w="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color w:val="111111"/>
                <w:spacing w:val="2"/>
                <w:kern w:val="2"/>
                <w:sz w:val="24"/>
                <w:szCs w:val="24"/>
                <w:highlight w:val="none"/>
                <w:lang w:val="en-US" w:eastAsia="zh-CN" w:bidi="ar-SA"/>
              </w:rPr>
            </w:pPr>
            <w:r>
              <w:rPr>
                <w:rFonts w:hint="eastAsia" w:ascii="仿宋" w:hAnsi="仿宋" w:eastAsia="仿宋" w:cs="仿宋"/>
                <w:color w:val="111111"/>
                <w:spacing w:val="2"/>
                <w:kern w:val="2"/>
                <w:sz w:val="24"/>
                <w:szCs w:val="24"/>
                <w:highlight w:val="none"/>
                <w:lang w:val="en-US" w:eastAsia="zh-CN" w:bidi="ar-SA"/>
              </w:rPr>
              <w:t>序号</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111111"/>
                <w:spacing w:val="2"/>
                <w:kern w:val="2"/>
                <w:sz w:val="24"/>
                <w:szCs w:val="24"/>
                <w:highlight w:val="none"/>
                <w:lang w:val="en-US" w:eastAsia="zh-CN" w:bidi="ar-SA"/>
              </w:rPr>
            </w:pPr>
            <w:r>
              <w:rPr>
                <w:rFonts w:hint="eastAsia" w:ascii="仿宋" w:hAnsi="仿宋" w:eastAsia="仿宋" w:cs="仿宋"/>
                <w:color w:val="111111"/>
                <w:spacing w:val="2"/>
                <w:kern w:val="2"/>
                <w:sz w:val="24"/>
                <w:szCs w:val="24"/>
                <w:highlight w:val="none"/>
                <w:lang w:val="en-US" w:eastAsia="zh-CN" w:bidi="ar-SA"/>
              </w:rPr>
              <w:t>普法责任主体</w:t>
            </w:r>
          </w:p>
        </w:tc>
        <w:tc>
          <w:tcPr>
            <w:tcW w:w="4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111111"/>
                <w:spacing w:val="2"/>
                <w:kern w:val="2"/>
                <w:sz w:val="24"/>
                <w:szCs w:val="24"/>
                <w:highlight w:val="none"/>
                <w:lang w:val="en-US" w:eastAsia="zh-CN" w:bidi="ar-SA"/>
              </w:rPr>
            </w:pPr>
            <w:r>
              <w:rPr>
                <w:rFonts w:hint="eastAsia" w:ascii="仿宋" w:hAnsi="仿宋" w:eastAsia="仿宋" w:cs="仿宋"/>
                <w:color w:val="111111"/>
                <w:spacing w:val="2"/>
                <w:kern w:val="2"/>
                <w:sz w:val="24"/>
                <w:szCs w:val="24"/>
                <w:highlight w:val="none"/>
                <w:lang w:val="en-US" w:eastAsia="zh-CN" w:bidi="ar-SA"/>
              </w:rPr>
              <w:t>普法职责</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111111"/>
                <w:spacing w:val="2"/>
                <w:kern w:val="2"/>
                <w:sz w:val="24"/>
                <w:szCs w:val="24"/>
                <w:highlight w:val="none"/>
                <w:lang w:val="en-US" w:eastAsia="zh-CN" w:bidi="ar-SA"/>
              </w:rPr>
            </w:pPr>
            <w:r>
              <w:rPr>
                <w:rFonts w:hint="eastAsia" w:ascii="仿宋" w:hAnsi="仿宋" w:eastAsia="仿宋" w:cs="仿宋"/>
                <w:color w:val="111111"/>
                <w:spacing w:val="2"/>
                <w:kern w:val="2"/>
                <w:sz w:val="24"/>
                <w:szCs w:val="24"/>
                <w:highlight w:val="none"/>
                <w:lang w:val="en-US" w:eastAsia="zh-CN" w:bidi="ar-SA"/>
              </w:rPr>
              <w:t>普法内容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111111"/>
                <w:spacing w:val="2"/>
                <w:kern w:val="2"/>
                <w:sz w:val="24"/>
                <w:szCs w:val="24"/>
                <w:highlight w:val="none"/>
                <w:lang w:val="en-US" w:eastAsia="zh-CN" w:bidi="ar-SA"/>
              </w:rPr>
            </w:pPr>
            <w:r>
              <w:rPr>
                <w:rFonts w:hint="eastAsia" w:ascii="仿宋" w:hAnsi="仿宋" w:eastAsia="仿宋" w:cs="仿宋"/>
                <w:color w:val="111111"/>
                <w:spacing w:val="2"/>
                <w:kern w:val="2"/>
                <w:sz w:val="24"/>
                <w:szCs w:val="24"/>
                <w:highlight w:val="none"/>
                <w:lang w:val="en-US" w:eastAsia="zh-CN" w:bidi="ar-SA"/>
              </w:rPr>
              <w:t>普法对象</w:t>
            </w:r>
          </w:p>
        </w:tc>
        <w:tc>
          <w:tcPr>
            <w:tcW w:w="2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111111"/>
                <w:spacing w:val="2"/>
                <w:kern w:val="2"/>
                <w:sz w:val="24"/>
                <w:szCs w:val="24"/>
                <w:highlight w:val="none"/>
                <w:lang w:val="en-US" w:eastAsia="zh-CN" w:bidi="ar-SA"/>
              </w:rPr>
            </w:pPr>
            <w:r>
              <w:rPr>
                <w:rFonts w:hint="eastAsia" w:ascii="仿宋" w:hAnsi="仿宋" w:eastAsia="仿宋" w:cs="仿宋"/>
                <w:color w:val="111111"/>
                <w:spacing w:val="2"/>
                <w:kern w:val="2"/>
                <w:sz w:val="24"/>
                <w:szCs w:val="24"/>
                <w:highlight w:val="none"/>
                <w:lang w:val="en-US" w:eastAsia="zh-CN" w:bidi="ar-SA"/>
              </w:rPr>
              <w:t>普法方式</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111111"/>
                <w:spacing w:val="2"/>
                <w:kern w:val="2"/>
                <w:sz w:val="24"/>
                <w:szCs w:val="24"/>
                <w:highlight w:val="none"/>
                <w:lang w:val="en-US" w:eastAsia="zh-CN" w:bidi="ar-SA"/>
              </w:rPr>
            </w:pPr>
            <w:r>
              <w:rPr>
                <w:rFonts w:hint="eastAsia" w:ascii="仿宋" w:hAnsi="仿宋" w:eastAsia="仿宋" w:cs="仿宋"/>
                <w:color w:val="111111"/>
                <w:spacing w:val="2"/>
                <w:kern w:val="2"/>
                <w:sz w:val="24"/>
                <w:szCs w:val="24"/>
                <w:highlight w:val="none"/>
                <w:lang w:val="en-US" w:eastAsia="zh-CN" w:bidi="ar-SA"/>
              </w:rPr>
              <w:t>实施时间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659"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w:t>
            </w:r>
          </w:p>
        </w:tc>
        <w:tc>
          <w:tcPr>
            <w:tcW w:w="1511"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办公室</w:t>
            </w:r>
          </w:p>
        </w:tc>
        <w:tc>
          <w:tcPr>
            <w:tcW w:w="40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建立完善党委（党组）中心组学法和领导干部集体学法制度，增强全体领导干部和工作人员的法治观念和廉洁奉公意识。</w:t>
            </w:r>
          </w:p>
        </w:tc>
        <w:tc>
          <w:tcPr>
            <w:tcW w:w="3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1.宪法</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2.习近平总书记系列重要讲话</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3.党章及其他党内法规</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全局人员</w:t>
            </w:r>
          </w:p>
        </w:tc>
        <w:tc>
          <w:tcPr>
            <w:tcW w:w="2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1.领导干部会议集中学习；2.国家工作人员初任培训、任职培训；3.开展基层理论学习宣讲、培训活动。</w:t>
            </w:r>
          </w:p>
        </w:tc>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0" w:hRule="atLeast"/>
          <w:jc w:val="center"/>
        </w:trPr>
        <w:tc>
          <w:tcPr>
            <w:tcW w:w="659"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default" w:ascii="仿宋" w:hAnsi="仿宋" w:eastAsia="仿宋" w:cs="仿宋"/>
                <w:color w:val="000000"/>
                <w:sz w:val="24"/>
                <w:szCs w:val="24"/>
                <w:lang w:val="en-US" w:eastAsia="zh-CN"/>
              </w:rPr>
            </w:pPr>
          </w:p>
        </w:tc>
        <w:tc>
          <w:tcPr>
            <w:tcW w:w="1511"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000000"/>
                <w:sz w:val="24"/>
                <w:szCs w:val="24"/>
                <w:lang w:val="en-US" w:eastAsia="zh-CN"/>
              </w:rPr>
            </w:pPr>
          </w:p>
        </w:tc>
        <w:tc>
          <w:tcPr>
            <w:tcW w:w="40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宣传信息公开制度，做好主动公开、依申请公开工作，保护公民、法人和其他组织的合法权益。</w:t>
            </w:r>
          </w:p>
        </w:tc>
        <w:tc>
          <w:tcPr>
            <w:tcW w:w="3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政府信息公开条例相关法律法规</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全局人员、公众</w:t>
            </w:r>
          </w:p>
        </w:tc>
        <w:tc>
          <w:tcPr>
            <w:tcW w:w="2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培训、网站公示等</w:t>
            </w:r>
          </w:p>
        </w:tc>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659"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p>
        </w:tc>
        <w:tc>
          <w:tcPr>
            <w:tcW w:w="1511"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行政服务科</w:t>
            </w:r>
          </w:p>
        </w:tc>
        <w:tc>
          <w:tcPr>
            <w:tcW w:w="40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提升企事业单位及基层</w:t>
            </w:r>
            <w:r>
              <w:rPr>
                <w:rFonts w:hint="eastAsia" w:ascii="仿宋" w:hAnsi="仿宋" w:eastAsia="仿宋" w:cs="仿宋"/>
                <w:color w:val="000000"/>
                <w:sz w:val="24"/>
                <w:szCs w:val="24"/>
                <w:lang w:eastAsia="zh-CN"/>
              </w:rPr>
              <w:t>管理所</w:t>
            </w:r>
            <w:r>
              <w:rPr>
                <w:rFonts w:hint="eastAsia" w:ascii="仿宋" w:hAnsi="仿宋" w:eastAsia="仿宋" w:cs="仿宋"/>
                <w:color w:val="000000"/>
                <w:sz w:val="24"/>
                <w:szCs w:val="24"/>
              </w:rPr>
              <w:t>对建设项目环境管理、排污许可管理相关制度的掌握度。</w:t>
            </w:r>
          </w:p>
        </w:tc>
        <w:tc>
          <w:tcPr>
            <w:tcW w:w="3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建设项目、排污许可环境管理相关法律法规</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企业、公众、执法人员</w:t>
            </w:r>
          </w:p>
        </w:tc>
        <w:tc>
          <w:tcPr>
            <w:tcW w:w="2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宣传、培训等</w:t>
            </w:r>
          </w:p>
        </w:tc>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 w:hRule="atLeast"/>
          <w:jc w:val="center"/>
        </w:trPr>
        <w:tc>
          <w:tcPr>
            <w:tcW w:w="659" w:type="dxa"/>
            <w:vMerge w:val="continue"/>
            <w:tcBorders>
              <w:left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default" w:ascii="仿宋" w:hAnsi="仿宋" w:eastAsia="仿宋" w:cs="仿宋"/>
                <w:color w:val="000000"/>
                <w:sz w:val="24"/>
                <w:szCs w:val="24"/>
                <w:lang w:val="en-US" w:eastAsia="zh-CN"/>
              </w:rPr>
            </w:pPr>
          </w:p>
        </w:tc>
        <w:tc>
          <w:tcPr>
            <w:tcW w:w="1511" w:type="dxa"/>
            <w:vMerge w:val="continue"/>
            <w:tcBorders>
              <w:left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000000"/>
                <w:sz w:val="24"/>
                <w:szCs w:val="24"/>
                <w:lang w:val="en-US" w:eastAsia="zh-CN"/>
              </w:rPr>
            </w:pPr>
          </w:p>
        </w:tc>
        <w:tc>
          <w:tcPr>
            <w:tcW w:w="4068"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运用部门窗口对外服务平台向群众、企业普法生态环境知识，提升民众法治意识。</w:t>
            </w:r>
          </w:p>
        </w:tc>
        <w:tc>
          <w:tcPr>
            <w:tcW w:w="3120"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生态环境领域企业守法须知、倡导公众绿色生活等相关法规政策</w:t>
            </w:r>
          </w:p>
        </w:tc>
        <w:tc>
          <w:tcPr>
            <w:tcW w:w="1275"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企业、公众</w:t>
            </w:r>
          </w:p>
        </w:tc>
        <w:tc>
          <w:tcPr>
            <w:tcW w:w="2889"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在部门窗口摆放宣传手册、安装动态显示屏等</w:t>
            </w:r>
          </w:p>
        </w:tc>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default" w:ascii="仿宋" w:hAnsi="仿宋" w:eastAsia="仿宋" w:cs="仿宋"/>
                <w:color w:val="111111"/>
                <w:spacing w:val="2"/>
                <w:kern w:val="2"/>
                <w:sz w:val="24"/>
                <w:szCs w:val="24"/>
                <w:lang w:val="en-US" w:eastAsia="zh-CN" w:bidi="ar-SA"/>
              </w:rPr>
            </w:pPr>
            <w:r>
              <w:rPr>
                <w:rFonts w:hint="eastAsia" w:ascii="仿宋" w:hAnsi="仿宋" w:eastAsia="仿宋" w:cs="仿宋"/>
                <w:color w:val="111111"/>
                <w:spacing w:val="2"/>
                <w:kern w:val="2"/>
                <w:sz w:val="24"/>
                <w:szCs w:val="24"/>
                <w:lang w:val="en-US" w:eastAsia="zh-CN" w:bidi="ar-SA"/>
              </w:rPr>
              <w:t>3</w:t>
            </w:r>
          </w:p>
        </w:tc>
        <w:tc>
          <w:tcPr>
            <w:tcW w:w="1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111111"/>
                <w:spacing w:val="2"/>
                <w:sz w:val="24"/>
                <w:szCs w:val="24"/>
                <w:lang w:val="en-US" w:eastAsia="zh-CN"/>
              </w:rPr>
            </w:pPr>
            <w:r>
              <w:rPr>
                <w:rFonts w:hint="eastAsia" w:ascii="仿宋" w:hAnsi="仿宋" w:eastAsia="仿宋" w:cs="仿宋"/>
                <w:color w:val="111111"/>
                <w:spacing w:val="2"/>
                <w:sz w:val="24"/>
                <w:szCs w:val="24"/>
                <w:lang w:val="en-US" w:eastAsia="zh-CN"/>
              </w:rPr>
              <w:t>环境管理科</w:t>
            </w:r>
          </w:p>
        </w:tc>
        <w:tc>
          <w:tcPr>
            <w:tcW w:w="40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仿宋" w:hAnsi="仿宋" w:eastAsia="仿宋" w:cs="仿宋"/>
                <w:color w:val="111111"/>
                <w:spacing w:val="2"/>
                <w:kern w:val="2"/>
                <w:sz w:val="24"/>
                <w:szCs w:val="24"/>
                <w:lang w:val="en-US" w:eastAsia="zh-CN" w:bidi="ar-SA"/>
              </w:rPr>
            </w:pPr>
            <w:r>
              <w:rPr>
                <w:rFonts w:hint="eastAsia" w:ascii="仿宋" w:hAnsi="仿宋" w:eastAsia="仿宋" w:cs="仿宋"/>
                <w:color w:val="111111"/>
                <w:spacing w:val="2"/>
                <w:kern w:val="2"/>
                <w:sz w:val="24"/>
                <w:szCs w:val="24"/>
                <w:lang w:val="en-US" w:eastAsia="zh-CN" w:bidi="ar-SA"/>
              </w:rPr>
              <w:t>提升广大企业和公众对大气、水、土壤、机动车等污染防治工作法律法规知识的知晓率，促进企业懂法守法。</w:t>
            </w:r>
          </w:p>
        </w:tc>
        <w:tc>
          <w:tcPr>
            <w:tcW w:w="3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111111"/>
                <w:spacing w:val="2"/>
                <w:kern w:val="2"/>
                <w:sz w:val="24"/>
                <w:szCs w:val="24"/>
                <w:lang w:val="en-US" w:eastAsia="zh-CN" w:bidi="ar-SA"/>
              </w:rPr>
              <w:t>水、大气、土壤污染防治和饮用水源保护相关法律法规</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企业、公众</w:t>
            </w:r>
          </w:p>
        </w:tc>
        <w:tc>
          <w:tcPr>
            <w:tcW w:w="2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宣传、培训、座谈等</w:t>
            </w:r>
          </w:p>
        </w:tc>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111111"/>
                <w:spacing w:val="2"/>
                <w:sz w:val="24"/>
                <w:szCs w:val="24"/>
                <w:lang w:eastAsia="zh-CN"/>
              </w:rPr>
            </w:pPr>
            <w:r>
              <w:rPr>
                <w:rFonts w:hint="eastAsia" w:ascii="仿宋" w:hAnsi="仿宋" w:eastAsia="仿宋" w:cs="仿宋"/>
                <w:color w:val="111111"/>
                <w:spacing w:val="2"/>
                <w:sz w:val="24"/>
                <w:szCs w:val="24"/>
                <w:lang w:eastAsia="zh-CN"/>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default" w:ascii="仿宋" w:hAnsi="仿宋" w:eastAsia="仿宋" w:cs="仿宋"/>
                <w:color w:val="111111"/>
                <w:spacing w:val="2"/>
                <w:kern w:val="2"/>
                <w:sz w:val="24"/>
                <w:szCs w:val="24"/>
                <w:lang w:val="en-US" w:eastAsia="zh-CN" w:bidi="ar-SA"/>
              </w:rPr>
            </w:pPr>
            <w:r>
              <w:rPr>
                <w:rFonts w:hint="eastAsia" w:ascii="仿宋" w:hAnsi="仿宋" w:eastAsia="仿宋" w:cs="仿宋"/>
                <w:color w:val="111111"/>
                <w:spacing w:val="2"/>
                <w:kern w:val="2"/>
                <w:sz w:val="24"/>
                <w:szCs w:val="24"/>
                <w:lang w:val="en-US" w:eastAsia="zh-CN" w:bidi="ar-SA"/>
              </w:rPr>
              <w:t>4</w:t>
            </w:r>
          </w:p>
        </w:tc>
        <w:tc>
          <w:tcPr>
            <w:tcW w:w="1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111111"/>
                <w:spacing w:val="2"/>
                <w:sz w:val="24"/>
                <w:szCs w:val="24"/>
                <w:lang w:val="en-US" w:eastAsia="zh-CN"/>
              </w:rPr>
            </w:pPr>
            <w:r>
              <w:rPr>
                <w:rFonts w:hint="eastAsia" w:ascii="仿宋" w:hAnsi="仿宋" w:eastAsia="仿宋" w:cs="仿宋"/>
                <w:color w:val="111111"/>
                <w:spacing w:val="2"/>
                <w:sz w:val="24"/>
                <w:szCs w:val="24"/>
                <w:lang w:val="en-US" w:eastAsia="zh-CN"/>
              </w:rPr>
              <w:t>执法监督科</w:t>
            </w:r>
          </w:p>
        </w:tc>
        <w:tc>
          <w:tcPr>
            <w:tcW w:w="40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仿宋" w:hAnsi="仿宋" w:eastAsia="仿宋" w:cs="仿宋"/>
                <w:color w:val="111111"/>
                <w:spacing w:val="2"/>
                <w:kern w:val="2"/>
                <w:sz w:val="24"/>
                <w:szCs w:val="24"/>
                <w:lang w:val="en-US" w:eastAsia="zh-CN" w:bidi="ar-SA"/>
              </w:rPr>
            </w:pPr>
            <w:r>
              <w:rPr>
                <w:rFonts w:hint="eastAsia" w:ascii="仿宋" w:hAnsi="仿宋" w:eastAsia="仿宋" w:cs="仿宋"/>
                <w:color w:val="111111"/>
                <w:spacing w:val="2"/>
                <w:kern w:val="2"/>
                <w:sz w:val="24"/>
                <w:szCs w:val="24"/>
                <w:lang w:val="en-US" w:eastAsia="zh-CN" w:bidi="ar-SA"/>
              </w:rPr>
              <w:t>提升广大企业和公众对固体废物污染防治法律法规知识的知晓率，促进企业懂法守法。</w:t>
            </w:r>
          </w:p>
        </w:tc>
        <w:tc>
          <w:tcPr>
            <w:tcW w:w="3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仿宋" w:hAnsi="仿宋" w:eastAsia="仿宋" w:cs="仿宋"/>
                <w:color w:val="000000"/>
                <w:sz w:val="24"/>
                <w:szCs w:val="24"/>
              </w:rPr>
            </w:pPr>
            <w:r>
              <w:rPr>
                <w:rFonts w:hint="eastAsia" w:ascii="仿宋" w:hAnsi="仿宋" w:eastAsia="仿宋" w:cs="仿宋"/>
                <w:color w:val="111111"/>
                <w:spacing w:val="2"/>
                <w:kern w:val="2"/>
                <w:sz w:val="24"/>
                <w:szCs w:val="24"/>
                <w:lang w:val="en-US" w:eastAsia="zh-CN" w:bidi="ar-SA"/>
              </w:rPr>
              <w:t>固体废物污染环境防治相关法律法规</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企业、公众</w:t>
            </w:r>
          </w:p>
        </w:tc>
        <w:tc>
          <w:tcPr>
            <w:tcW w:w="2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仿宋" w:hAnsi="仿宋" w:eastAsia="仿宋" w:cs="仿宋"/>
                <w:color w:val="000000"/>
                <w:sz w:val="24"/>
                <w:szCs w:val="24"/>
                <w:lang w:eastAsia="zh-CN"/>
              </w:rPr>
            </w:pPr>
            <w:r>
              <w:rPr>
                <w:rFonts w:hint="eastAsia" w:ascii="仿宋" w:hAnsi="仿宋" w:eastAsia="仿宋" w:cs="仿宋"/>
                <w:color w:val="111111"/>
                <w:spacing w:val="2"/>
                <w:kern w:val="2"/>
                <w:sz w:val="24"/>
                <w:szCs w:val="24"/>
                <w:lang w:val="en-US" w:eastAsia="zh-CN" w:bidi="ar-SA"/>
              </w:rPr>
              <w:t>宣传、培训、座谈等</w:t>
            </w:r>
          </w:p>
        </w:tc>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111111"/>
                <w:spacing w:val="2"/>
                <w:sz w:val="24"/>
                <w:szCs w:val="24"/>
                <w:lang w:eastAsia="zh-CN"/>
              </w:rPr>
            </w:pPr>
            <w:r>
              <w:rPr>
                <w:rFonts w:hint="eastAsia" w:ascii="仿宋" w:hAnsi="仿宋" w:eastAsia="仿宋" w:cs="仿宋"/>
                <w:color w:val="000000"/>
                <w:sz w:val="24"/>
                <w:szCs w:val="24"/>
                <w:lang w:eastAsia="zh-CN"/>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0" w:hRule="atLeast"/>
          <w:jc w:val="center"/>
        </w:trPr>
        <w:tc>
          <w:tcPr>
            <w:tcW w:w="659"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default" w:ascii="仿宋" w:hAnsi="仿宋" w:eastAsia="仿宋" w:cs="仿宋"/>
                <w:color w:val="111111"/>
                <w:spacing w:val="2"/>
                <w:kern w:val="2"/>
                <w:sz w:val="24"/>
                <w:szCs w:val="24"/>
                <w:lang w:val="en-US" w:eastAsia="zh-CN" w:bidi="ar-SA"/>
              </w:rPr>
            </w:pPr>
            <w:r>
              <w:rPr>
                <w:rFonts w:hint="eastAsia" w:ascii="仿宋" w:hAnsi="仿宋" w:eastAsia="仿宋" w:cs="仿宋"/>
                <w:color w:val="111111"/>
                <w:spacing w:val="2"/>
                <w:kern w:val="2"/>
                <w:sz w:val="24"/>
                <w:szCs w:val="24"/>
                <w:lang w:val="en-US" w:eastAsia="zh-CN" w:bidi="ar-SA"/>
              </w:rPr>
              <w:t>5</w:t>
            </w:r>
          </w:p>
        </w:tc>
        <w:tc>
          <w:tcPr>
            <w:tcW w:w="1511"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111111"/>
                <w:spacing w:val="2"/>
                <w:sz w:val="24"/>
                <w:szCs w:val="24"/>
                <w:lang w:val="en-US" w:eastAsia="zh-CN"/>
              </w:rPr>
            </w:pPr>
            <w:r>
              <w:rPr>
                <w:rFonts w:hint="eastAsia" w:ascii="仿宋" w:hAnsi="仿宋" w:eastAsia="仿宋" w:cs="仿宋"/>
                <w:color w:val="111111"/>
                <w:spacing w:val="2"/>
                <w:sz w:val="24"/>
                <w:szCs w:val="24"/>
                <w:lang w:val="en-US" w:eastAsia="zh-CN"/>
              </w:rPr>
              <w:t>法制宣教科</w:t>
            </w:r>
          </w:p>
        </w:tc>
        <w:tc>
          <w:tcPr>
            <w:tcW w:w="40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仿宋" w:hAnsi="仿宋" w:eastAsia="仿宋" w:cs="仿宋"/>
                <w:color w:val="111111"/>
                <w:spacing w:val="2"/>
                <w:kern w:val="2"/>
                <w:sz w:val="24"/>
                <w:szCs w:val="24"/>
                <w:lang w:val="en-US" w:eastAsia="zh-CN" w:bidi="ar-SA"/>
              </w:rPr>
            </w:pPr>
            <w:r>
              <w:rPr>
                <w:rFonts w:hint="eastAsia" w:ascii="仿宋" w:hAnsi="仿宋" w:eastAsia="仿宋" w:cs="仿宋"/>
                <w:color w:val="111111"/>
                <w:spacing w:val="2"/>
                <w:kern w:val="2"/>
                <w:sz w:val="24"/>
                <w:szCs w:val="24"/>
                <w:lang w:val="en-US" w:eastAsia="zh-CN" w:bidi="ar-SA"/>
              </w:rPr>
              <w:t>开展社会普法，推进法律进社区、进企业活动；依托部门网站、微信、报刊、广播等媒体普法；牵头做好我局生态文明建设工作的宣传，提升社会公众对我局依法行政、高效行政的知晓率。</w:t>
            </w:r>
          </w:p>
        </w:tc>
        <w:tc>
          <w:tcPr>
            <w:tcW w:w="3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1"/>
              </w:numPr>
              <w:kinsoku/>
              <w:wordWrap/>
              <w:overflowPunct w:val="0"/>
              <w:topLinePunct w:val="0"/>
              <w:autoSpaceDE/>
              <w:autoSpaceDN/>
              <w:bidi w:val="0"/>
              <w:adjustRightInd/>
              <w:snapToGrid/>
              <w:spacing w:line="240" w:lineRule="auto"/>
              <w:ind w:firstLine="0" w:firstLineChars="0"/>
              <w:textAlignment w:val="auto"/>
              <w:outlineLvl w:val="9"/>
              <w:rPr>
                <w:rFonts w:hint="eastAsia" w:ascii="仿宋" w:hAnsi="仿宋" w:eastAsia="仿宋" w:cs="仿宋"/>
                <w:color w:val="111111"/>
                <w:spacing w:val="2"/>
                <w:kern w:val="2"/>
                <w:sz w:val="24"/>
                <w:szCs w:val="24"/>
                <w:lang w:val="en-US" w:eastAsia="zh-CN" w:bidi="ar-SA"/>
              </w:rPr>
            </w:pPr>
            <w:r>
              <w:rPr>
                <w:rFonts w:hint="eastAsia" w:ascii="仿宋" w:hAnsi="仿宋" w:eastAsia="仿宋" w:cs="仿宋"/>
                <w:color w:val="111111"/>
                <w:spacing w:val="2"/>
                <w:kern w:val="2"/>
                <w:sz w:val="24"/>
                <w:szCs w:val="24"/>
                <w:lang w:val="en-US" w:eastAsia="zh-CN" w:bidi="ar-SA"/>
              </w:rPr>
              <w:t>环境保护法等综合性法律法规</w:t>
            </w:r>
          </w:p>
          <w:p>
            <w:pPr>
              <w:keepNext w:val="0"/>
              <w:keepLines w:val="0"/>
              <w:pageBreakBefore w:val="0"/>
              <w:widowControl w:val="0"/>
              <w:numPr>
                <w:ilvl w:val="0"/>
                <w:numId w:val="1"/>
              </w:numPr>
              <w:kinsoku/>
              <w:wordWrap/>
              <w:overflowPunct w:val="0"/>
              <w:topLinePunct w:val="0"/>
              <w:autoSpaceDE/>
              <w:autoSpaceDN/>
              <w:bidi w:val="0"/>
              <w:adjustRightInd/>
              <w:snapToGrid/>
              <w:spacing w:line="240" w:lineRule="auto"/>
              <w:ind w:firstLine="0" w:firstLineChars="0"/>
              <w:textAlignment w:val="auto"/>
              <w:outlineLvl w:val="9"/>
              <w:rPr>
                <w:rFonts w:hint="eastAsia" w:ascii="仿宋" w:hAnsi="仿宋" w:eastAsia="仿宋" w:cs="仿宋"/>
                <w:color w:val="000000"/>
                <w:sz w:val="24"/>
                <w:szCs w:val="24"/>
              </w:rPr>
            </w:pPr>
            <w:r>
              <w:rPr>
                <w:rFonts w:hint="eastAsia" w:ascii="仿宋" w:hAnsi="仿宋" w:eastAsia="仿宋" w:cs="仿宋"/>
                <w:color w:val="111111"/>
                <w:spacing w:val="2"/>
                <w:kern w:val="2"/>
                <w:sz w:val="24"/>
                <w:szCs w:val="24"/>
                <w:lang w:val="en-US" w:eastAsia="zh-CN" w:bidi="ar-SA"/>
              </w:rPr>
              <w:t>法治政府建设相关文件</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000000"/>
                <w:sz w:val="24"/>
                <w:szCs w:val="24"/>
                <w:lang w:eastAsia="zh-CN"/>
              </w:rPr>
            </w:pPr>
            <w:r>
              <w:rPr>
                <w:rFonts w:hint="eastAsia" w:ascii="仿宋" w:hAnsi="仿宋" w:eastAsia="仿宋" w:cs="仿宋"/>
                <w:sz w:val="24"/>
                <w:szCs w:val="24"/>
              </w:rPr>
              <w:t>企业、公众</w:t>
            </w:r>
          </w:p>
        </w:tc>
        <w:tc>
          <w:tcPr>
            <w:tcW w:w="2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2"/>
              </w:numPr>
              <w:kinsoku/>
              <w:wordWrap/>
              <w:topLinePunct w:val="0"/>
              <w:autoSpaceDE/>
              <w:autoSpaceDN/>
              <w:bidi w:val="0"/>
              <w:adjustRightInd/>
              <w:snapToGrid/>
              <w:spacing w:line="240" w:lineRule="auto"/>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媒体宣传；</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lang w:eastAsia="zh-CN"/>
              </w:rPr>
              <w:t>组织开展学校、社区、企业普法活动；</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lang w:eastAsia="zh-CN"/>
              </w:rPr>
              <w:t>充分利用“6.5”环境日、“12</w:t>
            </w:r>
            <w:r>
              <w:rPr>
                <w:rFonts w:hint="eastAsia" w:ascii="仿宋" w:hAnsi="仿宋" w:eastAsia="仿宋" w:cs="仿宋"/>
                <w:color w:val="000000"/>
                <w:sz w:val="24"/>
                <w:szCs w:val="24"/>
                <w:lang w:val="en-US" w:eastAsia="zh-CN"/>
              </w:rPr>
              <w:t>·</w:t>
            </w:r>
            <w:r>
              <w:rPr>
                <w:rFonts w:hint="eastAsia" w:ascii="仿宋" w:hAnsi="仿宋" w:eastAsia="仿宋" w:cs="仿宋"/>
                <w:color w:val="000000"/>
                <w:sz w:val="24"/>
                <w:szCs w:val="24"/>
                <w:lang w:eastAsia="zh-CN"/>
              </w:rPr>
              <w:t>4”国家宪法日和全国法制宣传日等重大时间节点集中开展专题普法活动。</w:t>
            </w:r>
          </w:p>
        </w:tc>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111111"/>
                <w:spacing w:val="2"/>
                <w:sz w:val="24"/>
                <w:szCs w:val="24"/>
                <w:lang w:eastAsia="zh-CN"/>
              </w:rPr>
            </w:pPr>
            <w:r>
              <w:rPr>
                <w:rFonts w:hint="eastAsia" w:ascii="仿宋" w:hAnsi="仿宋" w:eastAsia="仿宋" w:cs="仿宋"/>
                <w:color w:val="111111"/>
                <w:spacing w:val="2"/>
                <w:sz w:val="24"/>
                <w:szCs w:val="24"/>
                <w:lang w:eastAsia="zh-CN"/>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5" w:hRule="atLeast"/>
          <w:jc w:val="center"/>
        </w:trPr>
        <w:tc>
          <w:tcPr>
            <w:tcW w:w="659" w:type="dxa"/>
            <w:vMerge w:val="continue"/>
            <w:tcBorders>
              <w:left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default" w:ascii="仿宋" w:hAnsi="仿宋" w:eastAsia="仿宋" w:cs="仿宋"/>
                <w:color w:val="111111"/>
                <w:spacing w:val="2"/>
                <w:kern w:val="2"/>
                <w:sz w:val="24"/>
                <w:szCs w:val="24"/>
                <w:lang w:val="en-US" w:eastAsia="zh-CN" w:bidi="ar-SA"/>
              </w:rPr>
            </w:pPr>
          </w:p>
        </w:tc>
        <w:tc>
          <w:tcPr>
            <w:tcW w:w="1511" w:type="dxa"/>
            <w:vMerge w:val="continue"/>
            <w:tcBorders>
              <w:left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111111"/>
                <w:spacing w:val="2"/>
                <w:sz w:val="24"/>
                <w:szCs w:val="24"/>
                <w:lang w:val="en-US" w:eastAsia="zh-CN"/>
              </w:rPr>
            </w:pPr>
          </w:p>
        </w:tc>
        <w:tc>
          <w:tcPr>
            <w:tcW w:w="40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仿宋" w:hAnsi="仿宋" w:eastAsia="仿宋" w:cs="仿宋"/>
                <w:color w:val="111111"/>
                <w:spacing w:val="2"/>
                <w:kern w:val="2"/>
                <w:sz w:val="24"/>
                <w:szCs w:val="24"/>
                <w:lang w:val="en-US" w:eastAsia="zh-CN" w:bidi="ar-SA"/>
              </w:rPr>
            </w:pPr>
            <w:r>
              <w:rPr>
                <w:rFonts w:hint="eastAsia" w:ascii="仿宋" w:hAnsi="仿宋" w:eastAsia="仿宋" w:cs="仿宋"/>
                <w:color w:val="111111"/>
                <w:spacing w:val="2"/>
                <w:kern w:val="2"/>
                <w:sz w:val="24"/>
                <w:szCs w:val="24"/>
                <w:lang w:val="en-US" w:eastAsia="zh-CN" w:bidi="ar-SA"/>
              </w:rPr>
              <w:t>做好规范性文件和政策解读工作；做好环境违法行为行政处罚信息公开工作，以案释法；做好上级安排的其他普法宣传工作。</w:t>
            </w:r>
          </w:p>
        </w:tc>
        <w:tc>
          <w:tcPr>
            <w:tcW w:w="3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3"/>
              </w:numPr>
              <w:kinsoku/>
              <w:wordWrap/>
              <w:overflowPunct w:val="0"/>
              <w:topLinePunct w:val="0"/>
              <w:autoSpaceDE/>
              <w:autoSpaceDN/>
              <w:bidi w:val="0"/>
              <w:adjustRightInd/>
              <w:snapToGrid/>
              <w:spacing w:line="240" w:lineRule="auto"/>
              <w:textAlignment w:val="auto"/>
              <w:outlineLvl w:val="9"/>
              <w:rPr>
                <w:rFonts w:hint="eastAsia" w:ascii="仿宋" w:hAnsi="仿宋" w:eastAsia="仿宋" w:cs="仿宋"/>
                <w:color w:val="111111"/>
                <w:spacing w:val="2"/>
                <w:kern w:val="2"/>
                <w:sz w:val="24"/>
                <w:szCs w:val="24"/>
                <w:lang w:val="en-US" w:eastAsia="zh-CN" w:bidi="ar-SA"/>
              </w:rPr>
            </w:pPr>
            <w:r>
              <w:rPr>
                <w:rFonts w:hint="eastAsia" w:ascii="仿宋" w:hAnsi="仿宋" w:eastAsia="仿宋" w:cs="仿宋"/>
                <w:color w:val="111111"/>
                <w:spacing w:val="2"/>
                <w:kern w:val="2"/>
                <w:sz w:val="24"/>
                <w:szCs w:val="24"/>
                <w:lang w:val="en-US" w:eastAsia="zh-CN" w:bidi="ar-SA"/>
              </w:rPr>
              <w:t>新出台的生态环境相关法律法规政策；</w:t>
            </w:r>
          </w:p>
          <w:p>
            <w:pPr>
              <w:keepNext w:val="0"/>
              <w:keepLines w:val="0"/>
              <w:pageBreakBefore w:val="0"/>
              <w:widowControl w:val="0"/>
              <w:numPr>
                <w:ilvl w:val="0"/>
                <w:numId w:val="3"/>
              </w:numPr>
              <w:kinsoku/>
              <w:wordWrap/>
              <w:overflowPunct w:val="0"/>
              <w:topLinePunct w:val="0"/>
              <w:autoSpaceDE/>
              <w:autoSpaceDN/>
              <w:bidi w:val="0"/>
              <w:adjustRightInd/>
              <w:snapToGrid/>
              <w:spacing w:line="240" w:lineRule="auto"/>
              <w:textAlignment w:val="auto"/>
              <w:outlineLvl w:val="9"/>
              <w:rPr>
                <w:rFonts w:hint="eastAsia" w:ascii="仿宋" w:hAnsi="仿宋" w:eastAsia="仿宋" w:cs="仿宋"/>
                <w:color w:val="000000"/>
                <w:sz w:val="24"/>
                <w:szCs w:val="24"/>
              </w:rPr>
            </w:pPr>
            <w:r>
              <w:rPr>
                <w:rFonts w:hint="eastAsia" w:ascii="仿宋" w:hAnsi="仿宋" w:eastAsia="仿宋" w:cs="仿宋"/>
                <w:color w:val="111111"/>
                <w:spacing w:val="2"/>
                <w:kern w:val="2"/>
                <w:sz w:val="24"/>
                <w:szCs w:val="24"/>
                <w:lang w:val="en-US" w:eastAsia="zh-CN" w:bidi="ar-SA"/>
              </w:rPr>
              <w:t>法治政府建设相关文件</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topLinePunct w:val="0"/>
              <w:autoSpaceDE/>
              <w:autoSpaceDN/>
              <w:bidi w:val="0"/>
              <w:adjustRightInd/>
              <w:snapToGrid/>
              <w:spacing w:line="240" w:lineRule="auto"/>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企业、公众</w:t>
            </w:r>
          </w:p>
        </w:tc>
        <w:tc>
          <w:tcPr>
            <w:tcW w:w="2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topLinePunct w:val="0"/>
              <w:autoSpaceDE/>
              <w:autoSpaceDN/>
              <w:bidi w:val="0"/>
              <w:adjustRightInd/>
              <w:snapToGrid/>
              <w:spacing w:line="240" w:lineRule="auto"/>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媒体宣传</w:t>
            </w:r>
          </w:p>
        </w:tc>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111111"/>
                <w:spacing w:val="2"/>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0" w:hRule="atLeast"/>
          <w:jc w:val="center"/>
        </w:trPr>
        <w:tc>
          <w:tcPr>
            <w:tcW w:w="659"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default" w:ascii="仿宋" w:hAnsi="仿宋" w:eastAsia="仿宋" w:cs="仿宋"/>
                <w:color w:val="111111"/>
                <w:spacing w:val="2"/>
                <w:kern w:val="2"/>
                <w:sz w:val="24"/>
                <w:szCs w:val="24"/>
                <w:lang w:val="en-US" w:eastAsia="zh-CN" w:bidi="ar-SA"/>
              </w:rPr>
            </w:pPr>
          </w:p>
        </w:tc>
        <w:tc>
          <w:tcPr>
            <w:tcW w:w="1511"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111111"/>
                <w:spacing w:val="2"/>
                <w:sz w:val="24"/>
                <w:szCs w:val="24"/>
                <w:lang w:val="en-US" w:eastAsia="zh-CN"/>
              </w:rPr>
            </w:pPr>
          </w:p>
        </w:tc>
        <w:tc>
          <w:tcPr>
            <w:tcW w:w="40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仿宋" w:hAnsi="仿宋" w:eastAsia="仿宋" w:cs="仿宋"/>
                <w:color w:val="111111"/>
                <w:spacing w:val="2"/>
                <w:kern w:val="2"/>
                <w:sz w:val="24"/>
                <w:szCs w:val="24"/>
                <w:lang w:val="en-US" w:eastAsia="zh-CN" w:bidi="ar-SA"/>
              </w:rPr>
            </w:pPr>
            <w:r>
              <w:rPr>
                <w:rFonts w:hint="eastAsia" w:ascii="仿宋" w:hAnsi="仿宋" w:eastAsia="仿宋" w:cs="仿宋"/>
                <w:color w:val="111111"/>
                <w:spacing w:val="2"/>
                <w:kern w:val="2"/>
                <w:sz w:val="24"/>
                <w:szCs w:val="24"/>
                <w:lang w:val="en-US" w:eastAsia="zh-CN" w:bidi="ar-SA"/>
              </w:rPr>
              <w:t>向全社会倡导简约适度、绿色低碳的生活方式，进一步增强全社会保护生态环境的自觉性和主动性。</w:t>
            </w:r>
          </w:p>
        </w:tc>
        <w:tc>
          <w:tcPr>
            <w:tcW w:w="3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仿宋" w:hAnsi="仿宋" w:eastAsia="仿宋" w:cs="仿宋"/>
                <w:color w:val="111111"/>
                <w:spacing w:val="2"/>
                <w:kern w:val="2"/>
                <w:sz w:val="24"/>
                <w:szCs w:val="24"/>
                <w:lang w:val="en-US" w:eastAsia="zh-CN" w:bidi="ar-SA"/>
              </w:rPr>
            </w:pPr>
            <w:r>
              <w:rPr>
                <w:rFonts w:hint="eastAsia" w:ascii="仿宋" w:hAnsi="仿宋" w:eastAsia="仿宋" w:cs="仿宋"/>
                <w:color w:val="111111"/>
                <w:spacing w:val="2"/>
                <w:kern w:val="2"/>
                <w:sz w:val="24"/>
                <w:szCs w:val="24"/>
                <w:lang w:val="en-US" w:eastAsia="zh-CN" w:bidi="ar-SA"/>
              </w:rPr>
              <w:t>绿色发展、绿色生活等相关法规文件</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企业、公众</w:t>
            </w:r>
          </w:p>
        </w:tc>
        <w:tc>
          <w:tcPr>
            <w:tcW w:w="2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4"/>
              </w:numPr>
              <w:kinsoku/>
              <w:wordWrap/>
              <w:topLinePunct w:val="0"/>
              <w:autoSpaceDE/>
              <w:autoSpaceDN/>
              <w:bidi w:val="0"/>
              <w:adjustRightInd/>
              <w:snapToGrid/>
              <w:spacing w:line="240" w:lineRule="auto"/>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媒体</w:t>
            </w:r>
            <w:r>
              <w:rPr>
                <w:rFonts w:hint="eastAsia" w:ascii="仿宋" w:hAnsi="仿宋" w:eastAsia="仿宋" w:cs="仿宋"/>
                <w:color w:val="000000"/>
                <w:sz w:val="24"/>
                <w:szCs w:val="24"/>
                <w:lang w:eastAsia="zh-CN"/>
              </w:rPr>
              <w:t>宣传；</w:t>
            </w:r>
            <w:r>
              <w:rPr>
                <w:rFonts w:hint="eastAsia" w:ascii="仿宋" w:hAnsi="仿宋" w:eastAsia="仿宋" w:cs="仿宋"/>
                <w:color w:val="000000"/>
                <w:sz w:val="24"/>
                <w:szCs w:val="24"/>
                <w:lang w:val="en-US" w:eastAsia="zh-CN"/>
              </w:rPr>
              <w:t>2.结合六五环境日等主题活动宣传。</w:t>
            </w:r>
          </w:p>
        </w:tc>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111111"/>
                <w:spacing w:val="2"/>
                <w:sz w:val="24"/>
                <w:szCs w:val="24"/>
                <w:lang w:eastAsia="zh-CN"/>
              </w:rPr>
            </w:pPr>
            <w:r>
              <w:rPr>
                <w:rFonts w:hint="eastAsia" w:ascii="仿宋" w:hAnsi="仿宋" w:eastAsia="仿宋" w:cs="仿宋"/>
                <w:color w:val="111111"/>
                <w:spacing w:val="2"/>
                <w:sz w:val="24"/>
                <w:szCs w:val="24"/>
                <w:lang w:eastAsia="zh-CN"/>
              </w:rPr>
              <w:t>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default" w:ascii="仿宋" w:hAnsi="仿宋" w:eastAsia="仿宋" w:cs="仿宋"/>
                <w:color w:val="111111"/>
                <w:spacing w:val="2"/>
                <w:kern w:val="2"/>
                <w:sz w:val="24"/>
                <w:szCs w:val="24"/>
                <w:lang w:val="en-US" w:eastAsia="zh-CN" w:bidi="ar-SA"/>
              </w:rPr>
            </w:pPr>
            <w:r>
              <w:rPr>
                <w:rFonts w:hint="eastAsia" w:ascii="仿宋" w:hAnsi="仿宋" w:eastAsia="仿宋" w:cs="仿宋"/>
                <w:color w:val="111111"/>
                <w:spacing w:val="2"/>
                <w:kern w:val="2"/>
                <w:sz w:val="24"/>
                <w:szCs w:val="24"/>
                <w:lang w:val="en-US" w:eastAsia="zh-CN" w:bidi="ar-SA"/>
              </w:rPr>
              <w:t>6</w:t>
            </w:r>
          </w:p>
        </w:tc>
        <w:tc>
          <w:tcPr>
            <w:tcW w:w="1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111111"/>
                <w:spacing w:val="2"/>
                <w:sz w:val="24"/>
                <w:szCs w:val="24"/>
                <w:lang w:val="en-US" w:eastAsia="zh-CN"/>
              </w:rPr>
            </w:pPr>
            <w:r>
              <w:rPr>
                <w:rFonts w:hint="eastAsia" w:ascii="仿宋" w:hAnsi="仿宋" w:eastAsia="仿宋" w:cs="仿宋"/>
                <w:color w:val="111111"/>
                <w:spacing w:val="2"/>
                <w:sz w:val="24"/>
                <w:szCs w:val="24"/>
                <w:lang w:val="en-US" w:eastAsia="zh-CN"/>
              </w:rPr>
              <w:t>法制宣教科执法监督科各管理所</w:t>
            </w:r>
          </w:p>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lang w:val="en-US" w:eastAsia="zh-CN"/>
              </w:rPr>
            </w:pPr>
            <w:r>
              <w:rPr>
                <w:rFonts w:hint="eastAsia" w:ascii="仿宋" w:hAnsi="仿宋" w:eastAsia="仿宋" w:cs="仿宋"/>
                <w:color w:val="111111"/>
                <w:spacing w:val="2"/>
                <w:sz w:val="24"/>
                <w:szCs w:val="24"/>
                <w:lang w:val="en-US" w:eastAsia="zh-CN"/>
              </w:rPr>
              <w:t>环境监测站</w:t>
            </w:r>
          </w:p>
        </w:tc>
        <w:tc>
          <w:tcPr>
            <w:tcW w:w="40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仿宋" w:hAnsi="仿宋" w:eastAsia="仿宋" w:cs="仿宋"/>
                <w:color w:val="111111"/>
                <w:spacing w:val="2"/>
                <w:kern w:val="2"/>
                <w:sz w:val="24"/>
                <w:szCs w:val="24"/>
                <w:lang w:val="en-US" w:eastAsia="zh-CN" w:bidi="ar-SA"/>
              </w:rPr>
            </w:pPr>
            <w:r>
              <w:rPr>
                <w:rFonts w:hint="eastAsia" w:ascii="仿宋" w:hAnsi="仿宋" w:eastAsia="仿宋" w:cs="仿宋"/>
                <w:color w:val="111111"/>
                <w:spacing w:val="2"/>
                <w:kern w:val="2"/>
                <w:sz w:val="24"/>
                <w:szCs w:val="24"/>
                <w:lang w:val="en-US" w:eastAsia="zh-CN" w:bidi="ar-SA"/>
              </w:rPr>
              <w:t>对基层执法人员进行法制培训，提升执法队伍水平，提高行政处罚案卷质量，打造文明执法、依法执法的生态铁军。</w:t>
            </w:r>
          </w:p>
        </w:tc>
        <w:tc>
          <w:tcPr>
            <w:tcW w:w="3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仿宋" w:hAnsi="仿宋" w:eastAsia="仿宋" w:cs="仿宋"/>
                <w:color w:val="111111"/>
                <w:spacing w:val="2"/>
                <w:kern w:val="2"/>
                <w:sz w:val="24"/>
                <w:szCs w:val="24"/>
                <w:lang w:val="en-US" w:eastAsia="zh-CN" w:bidi="ar-SA"/>
              </w:rPr>
            </w:pPr>
            <w:r>
              <w:rPr>
                <w:rFonts w:hint="eastAsia" w:ascii="仿宋" w:hAnsi="仿宋" w:eastAsia="仿宋" w:cs="仿宋"/>
                <w:color w:val="111111"/>
                <w:spacing w:val="2"/>
                <w:kern w:val="2"/>
                <w:sz w:val="24"/>
                <w:szCs w:val="24"/>
                <w:lang w:val="en-US" w:eastAsia="zh-CN" w:bidi="ar-SA"/>
              </w:rPr>
              <w:t>依法行政、依法执法相关文件</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全局执法人员</w:t>
            </w:r>
          </w:p>
        </w:tc>
        <w:tc>
          <w:tcPr>
            <w:tcW w:w="2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培训、现场指导等</w:t>
            </w:r>
          </w:p>
        </w:tc>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111111"/>
                <w:spacing w:val="2"/>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0" w:hRule="atLeast"/>
          <w:jc w:val="center"/>
        </w:trPr>
        <w:tc>
          <w:tcPr>
            <w:tcW w:w="6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default" w:ascii="仿宋" w:hAnsi="仿宋" w:eastAsia="仿宋" w:cs="仿宋"/>
                <w:color w:val="111111"/>
                <w:spacing w:val="2"/>
                <w:kern w:val="2"/>
                <w:sz w:val="24"/>
                <w:szCs w:val="24"/>
                <w:lang w:val="en-US" w:eastAsia="zh-CN" w:bidi="ar-SA"/>
              </w:rPr>
            </w:pPr>
            <w:r>
              <w:rPr>
                <w:rFonts w:hint="eastAsia" w:ascii="仿宋" w:hAnsi="仿宋" w:eastAsia="仿宋" w:cs="仿宋"/>
                <w:color w:val="111111"/>
                <w:spacing w:val="2"/>
                <w:kern w:val="2"/>
                <w:sz w:val="24"/>
                <w:szCs w:val="24"/>
                <w:lang w:val="en-US" w:eastAsia="zh-CN" w:bidi="ar-SA"/>
              </w:rPr>
              <w:t>7</w:t>
            </w:r>
          </w:p>
        </w:tc>
        <w:tc>
          <w:tcPr>
            <w:tcW w:w="1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111111"/>
                <w:spacing w:val="2"/>
                <w:sz w:val="24"/>
                <w:szCs w:val="24"/>
                <w:lang w:val="en-US" w:eastAsia="zh-CN"/>
              </w:rPr>
            </w:pPr>
            <w:r>
              <w:rPr>
                <w:rFonts w:hint="eastAsia" w:ascii="仿宋" w:hAnsi="仿宋" w:eastAsia="仿宋" w:cs="仿宋"/>
                <w:color w:val="111111"/>
                <w:spacing w:val="2"/>
                <w:sz w:val="24"/>
                <w:szCs w:val="24"/>
                <w:lang w:val="en-US" w:eastAsia="zh-CN"/>
              </w:rPr>
              <w:t>执法监督科各管理所</w:t>
            </w:r>
          </w:p>
        </w:tc>
        <w:tc>
          <w:tcPr>
            <w:tcW w:w="40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仿宋" w:hAnsi="仿宋" w:eastAsia="仿宋" w:cs="仿宋"/>
                <w:color w:val="111111"/>
                <w:spacing w:val="2"/>
                <w:kern w:val="2"/>
                <w:sz w:val="24"/>
                <w:szCs w:val="24"/>
                <w:lang w:val="en-US" w:eastAsia="zh-CN" w:bidi="ar-SA"/>
              </w:rPr>
            </w:pPr>
            <w:r>
              <w:rPr>
                <w:rFonts w:hint="eastAsia" w:ascii="仿宋" w:hAnsi="仿宋" w:eastAsia="仿宋" w:cs="仿宋"/>
                <w:color w:val="111111"/>
                <w:spacing w:val="2"/>
                <w:kern w:val="2"/>
                <w:sz w:val="24"/>
                <w:szCs w:val="24"/>
                <w:lang w:val="en-US" w:eastAsia="zh-CN" w:bidi="ar-SA"/>
              </w:rPr>
              <w:t>负责辖区生态环境执法工作，惩处企业环境违法行为，在执法、管理、服务各环节全过程开展面对面普法宣传，及时解疑释惑，把履行职能、文明管理、严格执法的过程与普法有机融合，使执法过程成为普法过程，提高企业生态环保法治意识，促进企业守法经营。</w:t>
            </w:r>
          </w:p>
        </w:tc>
        <w:tc>
          <w:tcPr>
            <w:tcW w:w="31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仿宋" w:hAnsi="仿宋" w:eastAsia="仿宋" w:cs="仿宋"/>
                <w:color w:val="111111"/>
                <w:spacing w:val="2"/>
                <w:kern w:val="2"/>
                <w:sz w:val="24"/>
                <w:szCs w:val="24"/>
                <w:lang w:val="en-US" w:eastAsia="zh-CN" w:bidi="ar-SA"/>
              </w:rPr>
            </w:pPr>
            <w:r>
              <w:rPr>
                <w:rFonts w:hint="eastAsia" w:ascii="仿宋" w:hAnsi="仿宋" w:eastAsia="仿宋" w:cs="仿宋"/>
                <w:color w:val="111111"/>
                <w:spacing w:val="2"/>
                <w:kern w:val="2"/>
                <w:sz w:val="24"/>
                <w:szCs w:val="24"/>
                <w:lang w:val="en-US" w:eastAsia="zh-CN" w:bidi="ar-SA"/>
              </w:rPr>
              <w:t>1.水、大气、固废、土壤等生态环境法律法规</w:t>
            </w:r>
          </w:p>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仿宋" w:hAnsi="仿宋" w:eastAsia="仿宋" w:cs="仿宋"/>
                <w:color w:val="000000"/>
                <w:sz w:val="24"/>
                <w:szCs w:val="24"/>
              </w:rPr>
            </w:pPr>
            <w:r>
              <w:rPr>
                <w:rFonts w:hint="eastAsia" w:ascii="仿宋" w:hAnsi="仿宋" w:eastAsia="仿宋" w:cs="仿宋"/>
                <w:color w:val="111111"/>
                <w:spacing w:val="2"/>
                <w:kern w:val="2"/>
                <w:sz w:val="24"/>
                <w:szCs w:val="24"/>
                <w:lang w:val="en-US" w:eastAsia="zh-CN" w:bidi="ar-SA"/>
              </w:rPr>
              <w:t>2.依法行政相关制度文件</w:t>
            </w:r>
          </w:p>
        </w:tc>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企业、公众</w:t>
            </w:r>
          </w:p>
        </w:tc>
        <w:tc>
          <w:tcPr>
            <w:tcW w:w="28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5"/>
              </w:numPr>
              <w:kinsoku/>
              <w:wordWrap/>
              <w:topLinePunct w:val="0"/>
              <w:autoSpaceDE/>
              <w:autoSpaceDN/>
              <w:bidi w:val="0"/>
              <w:adjustRightInd/>
              <w:snapToGrid/>
              <w:spacing w:line="240" w:lineRule="auto"/>
              <w:textAlignment w:val="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宣传、座谈等；</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lang w:eastAsia="zh-CN"/>
              </w:rPr>
              <w:t>开展企业普法培训、送法进厂活动；</w:t>
            </w:r>
            <w:r>
              <w:rPr>
                <w:rFonts w:hint="eastAsia" w:ascii="仿宋" w:hAnsi="仿宋" w:eastAsia="仿宋" w:cs="仿宋"/>
                <w:color w:val="000000"/>
                <w:sz w:val="24"/>
                <w:szCs w:val="24"/>
                <w:lang w:val="en-US" w:eastAsia="zh-CN"/>
              </w:rPr>
              <w:t>3.</w:t>
            </w:r>
            <w:r>
              <w:rPr>
                <w:rFonts w:hint="eastAsia" w:ascii="仿宋" w:hAnsi="仿宋" w:eastAsia="仿宋" w:cs="仿宋"/>
                <w:color w:val="111111"/>
                <w:spacing w:val="2"/>
                <w:kern w:val="2"/>
                <w:sz w:val="24"/>
                <w:szCs w:val="24"/>
                <w:lang w:val="en-US" w:eastAsia="zh-CN" w:bidi="ar-SA"/>
              </w:rPr>
              <w:t>配合法制宣教科</w:t>
            </w:r>
            <w:bookmarkStart w:id="0" w:name="_GoBack"/>
            <w:bookmarkEnd w:id="0"/>
            <w:r>
              <w:rPr>
                <w:rFonts w:hint="eastAsia" w:ascii="仿宋" w:hAnsi="仿宋" w:eastAsia="仿宋" w:cs="仿宋"/>
                <w:color w:val="111111"/>
                <w:spacing w:val="2"/>
                <w:kern w:val="2"/>
                <w:sz w:val="24"/>
                <w:szCs w:val="24"/>
                <w:lang w:val="en-US" w:eastAsia="zh-CN" w:bidi="ar-SA"/>
              </w:rPr>
              <w:t>做好辖区内企业、学校、社区的普法工作；4.</w:t>
            </w:r>
            <w:r>
              <w:rPr>
                <w:rFonts w:hint="eastAsia" w:ascii="仿宋" w:hAnsi="仿宋" w:eastAsia="仿宋" w:cs="仿宋"/>
                <w:color w:val="000000"/>
                <w:sz w:val="24"/>
                <w:szCs w:val="24"/>
                <w:lang w:val="en-US" w:eastAsia="zh-CN"/>
              </w:rPr>
              <w:t>结合日常巡查、执法检查等工作，</w:t>
            </w:r>
            <w:r>
              <w:rPr>
                <w:rFonts w:hint="eastAsia" w:ascii="仿宋" w:hAnsi="仿宋" w:eastAsia="仿宋" w:cs="仿宋"/>
                <w:color w:val="111111"/>
                <w:spacing w:val="2"/>
                <w:kern w:val="2"/>
                <w:sz w:val="24"/>
                <w:szCs w:val="24"/>
                <w:lang w:val="en-US" w:eastAsia="zh-CN" w:bidi="ar-SA"/>
              </w:rPr>
              <w:t>进行实时普法、精准普法；结合案情进行充分释法说理，面对面普法。</w:t>
            </w:r>
          </w:p>
        </w:tc>
        <w:tc>
          <w:tcPr>
            <w:tcW w:w="7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topLinePunct w:val="0"/>
              <w:autoSpaceDE/>
              <w:autoSpaceDN/>
              <w:bidi w:val="0"/>
              <w:adjustRightInd/>
              <w:snapToGrid/>
              <w:spacing w:line="240" w:lineRule="auto"/>
              <w:jc w:val="center"/>
              <w:textAlignment w:val="auto"/>
              <w:rPr>
                <w:rFonts w:hint="eastAsia" w:ascii="仿宋" w:hAnsi="仿宋" w:eastAsia="仿宋" w:cs="仿宋"/>
                <w:color w:val="111111"/>
                <w:spacing w:val="2"/>
                <w:sz w:val="24"/>
                <w:szCs w:val="24"/>
                <w:lang w:eastAsia="zh-CN"/>
              </w:rPr>
            </w:pPr>
            <w:r>
              <w:rPr>
                <w:rFonts w:hint="eastAsia" w:ascii="仿宋" w:hAnsi="仿宋" w:eastAsia="仿宋" w:cs="仿宋"/>
                <w:color w:val="111111"/>
                <w:spacing w:val="2"/>
                <w:sz w:val="24"/>
                <w:szCs w:val="24"/>
                <w:lang w:eastAsia="zh-CN"/>
              </w:rPr>
              <w:t>全年</w:t>
            </w:r>
          </w:p>
        </w:tc>
      </w:tr>
    </w:tbl>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A8928"/>
    <w:multiLevelType w:val="singleLevel"/>
    <w:tmpl w:val="98DA8928"/>
    <w:lvl w:ilvl="0" w:tentative="0">
      <w:start w:val="1"/>
      <w:numFmt w:val="decimal"/>
      <w:lvlText w:val="%1."/>
      <w:lvlJc w:val="left"/>
      <w:pPr>
        <w:tabs>
          <w:tab w:val="left" w:pos="312"/>
        </w:tabs>
      </w:pPr>
    </w:lvl>
  </w:abstractNum>
  <w:abstractNum w:abstractNumId="1">
    <w:nsid w:val="BEBE053C"/>
    <w:multiLevelType w:val="singleLevel"/>
    <w:tmpl w:val="BEBE053C"/>
    <w:lvl w:ilvl="0" w:tentative="0">
      <w:start w:val="1"/>
      <w:numFmt w:val="decimal"/>
      <w:lvlText w:val="%1."/>
      <w:lvlJc w:val="left"/>
      <w:pPr>
        <w:tabs>
          <w:tab w:val="left" w:pos="312"/>
        </w:tabs>
      </w:pPr>
    </w:lvl>
  </w:abstractNum>
  <w:abstractNum w:abstractNumId="2">
    <w:nsid w:val="C3438655"/>
    <w:multiLevelType w:val="singleLevel"/>
    <w:tmpl w:val="C3438655"/>
    <w:lvl w:ilvl="0" w:tentative="0">
      <w:start w:val="1"/>
      <w:numFmt w:val="decimal"/>
      <w:lvlText w:val="%1."/>
      <w:lvlJc w:val="left"/>
      <w:pPr>
        <w:tabs>
          <w:tab w:val="left" w:pos="312"/>
        </w:tabs>
      </w:pPr>
    </w:lvl>
  </w:abstractNum>
  <w:abstractNum w:abstractNumId="3">
    <w:nsid w:val="DD0BD40A"/>
    <w:multiLevelType w:val="singleLevel"/>
    <w:tmpl w:val="DD0BD40A"/>
    <w:lvl w:ilvl="0" w:tentative="0">
      <w:start w:val="1"/>
      <w:numFmt w:val="decimal"/>
      <w:lvlText w:val="%1."/>
      <w:lvlJc w:val="left"/>
      <w:pPr>
        <w:tabs>
          <w:tab w:val="left" w:pos="312"/>
        </w:tabs>
      </w:pPr>
    </w:lvl>
  </w:abstractNum>
  <w:abstractNum w:abstractNumId="4">
    <w:nsid w:val="253DF9A3"/>
    <w:multiLevelType w:val="singleLevel"/>
    <w:tmpl w:val="253DF9A3"/>
    <w:lvl w:ilvl="0" w:tentative="0">
      <w:start w:val="1"/>
      <w:numFmt w:val="decimal"/>
      <w:lvlText w:val="%1."/>
      <w:lvlJc w:val="left"/>
      <w:pPr>
        <w:tabs>
          <w:tab w:val="left" w:pos="312"/>
        </w:tabs>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73C78"/>
    <w:rsid w:val="01B87E80"/>
    <w:rsid w:val="01CA4408"/>
    <w:rsid w:val="01F53E4D"/>
    <w:rsid w:val="02574AE6"/>
    <w:rsid w:val="02F21725"/>
    <w:rsid w:val="03C3001C"/>
    <w:rsid w:val="044E3E92"/>
    <w:rsid w:val="04C8615F"/>
    <w:rsid w:val="04D45BFB"/>
    <w:rsid w:val="06011AB7"/>
    <w:rsid w:val="06220232"/>
    <w:rsid w:val="062E01AC"/>
    <w:rsid w:val="06984692"/>
    <w:rsid w:val="07053450"/>
    <w:rsid w:val="08A37D33"/>
    <w:rsid w:val="09022707"/>
    <w:rsid w:val="090E28E0"/>
    <w:rsid w:val="09685AEC"/>
    <w:rsid w:val="0A314EE5"/>
    <w:rsid w:val="0A3B1063"/>
    <w:rsid w:val="0A9F328E"/>
    <w:rsid w:val="0C4E7F7D"/>
    <w:rsid w:val="0C4F0ACC"/>
    <w:rsid w:val="0CA24DEE"/>
    <w:rsid w:val="0CC56E65"/>
    <w:rsid w:val="0E455A80"/>
    <w:rsid w:val="0F071570"/>
    <w:rsid w:val="0F5E0A6E"/>
    <w:rsid w:val="105A051E"/>
    <w:rsid w:val="1091746D"/>
    <w:rsid w:val="111B25D0"/>
    <w:rsid w:val="11452771"/>
    <w:rsid w:val="13A06E0C"/>
    <w:rsid w:val="160B01A7"/>
    <w:rsid w:val="165F1DFE"/>
    <w:rsid w:val="16773334"/>
    <w:rsid w:val="16A920CE"/>
    <w:rsid w:val="17625DD0"/>
    <w:rsid w:val="17886BD4"/>
    <w:rsid w:val="19573EC9"/>
    <w:rsid w:val="1A5A2C28"/>
    <w:rsid w:val="1A8E7030"/>
    <w:rsid w:val="1BCA11BC"/>
    <w:rsid w:val="1C353214"/>
    <w:rsid w:val="1C512235"/>
    <w:rsid w:val="1CE15AE4"/>
    <w:rsid w:val="1D556F58"/>
    <w:rsid w:val="1E237419"/>
    <w:rsid w:val="1EF258C1"/>
    <w:rsid w:val="1F1820FF"/>
    <w:rsid w:val="203B29F9"/>
    <w:rsid w:val="209C3087"/>
    <w:rsid w:val="21BB0BD7"/>
    <w:rsid w:val="225E613E"/>
    <w:rsid w:val="229377DF"/>
    <w:rsid w:val="24F01AF9"/>
    <w:rsid w:val="25453193"/>
    <w:rsid w:val="2912681B"/>
    <w:rsid w:val="29AE16F6"/>
    <w:rsid w:val="2CA96AB9"/>
    <w:rsid w:val="2D2976DC"/>
    <w:rsid w:val="2D2F53BE"/>
    <w:rsid w:val="2EAD1054"/>
    <w:rsid w:val="2F265CD4"/>
    <w:rsid w:val="30512067"/>
    <w:rsid w:val="305C7411"/>
    <w:rsid w:val="30DB3C07"/>
    <w:rsid w:val="30F51345"/>
    <w:rsid w:val="30F71D94"/>
    <w:rsid w:val="314F50C6"/>
    <w:rsid w:val="31F336E6"/>
    <w:rsid w:val="325854E8"/>
    <w:rsid w:val="328371BA"/>
    <w:rsid w:val="33714B2D"/>
    <w:rsid w:val="33997207"/>
    <w:rsid w:val="33D16957"/>
    <w:rsid w:val="344A04C8"/>
    <w:rsid w:val="365C023D"/>
    <w:rsid w:val="36921638"/>
    <w:rsid w:val="36A87155"/>
    <w:rsid w:val="37102309"/>
    <w:rsid w:val="37B66C29"/>
    <w:rsid w:val="37B92CCF"/>
    <w:rsid w:val="3BB11AC1"/>
    <w:rsid w:val="3BDE7770"/>
    <w:rsid w:val="3BDF521C"/>
    <w:rsid w:val="3E1B6DB6"/>
    <w:rsid w:val="3F393286"/>
    <w:rsid w:val="3F735C5A"/>
    <w:rsid w:val="41CB3914"/>
    <w:rsid w:val="420F499C"/>
    <w:rsid w:val="43F961A1"/>
    <w:rsid w:val="44140540"/>
    <w:rsid w:val="44521F0E"/>
    <w:rsid w:val="44584B1E"/>
    <w:rsid w:val="45C36D5C"/>
    <w:rsid w:val="46766F66"/>
    <w:rsid w:val="475F3151"/>
    <w:rsid w:val="48CC342A"/>
    <w:rsid w:val="4902272C"/>
    <w:rsid w:val="49AE0A0C"/>
    <w:rsid w:val="4A1D59A5"/>
    <w:rsid w:val="4AA53C5F"/>
    <w:rsid w:val="4AEC1DDF"/>
    <w:rsid w:val="4C7A6A76"/>
    <w:rsid w:val="4D9928A3"/>
    <w:rsid w:val="4E5511E6"/>
    <w:rsid w:val="4E6F3EFB"/>
    <w:rsid w:val="4EF42A0F"/>
    <w:rsid w:val="4EF76B75"/>
    <w:rsid w:val="4F215ADB"/>
    <w:rsid w:val="4FAA33FB"/>
    <w:rsid w:val="50264854"/>
    <w:rsid w:val="50B25C46"/>
    <w:rsid w:val="50FA78E6"/>
    <w:rsid w:val="5185778E"/>
    <w:rsid w:val="51DD6131"/>
    <w:rsid w:val="51E4461C"/>
    <w:rsid w:val="522819F3"/>
    <w:rsid w:val="52A85F72"/>
    <w:rsid w:val="538556C1"/>
    <w:rsid w:val="54DA6888"/>
    <w:rsid w:val="551E0BE5"/>
    <w:rsid w:val="55302719"/>
    <w:rsid w:val="56F9266B"/>
    <w:rsid w:val="58F35085"/>
    <w:rsid w:val="59421F3A"/>
    <w:rsid w:val="5A4A261C"/>
    <w:rsid w:val="5B013B58"/>
    <w:rsid w:val="5B4718D3"/>
    <w:rsid w:val="5BE87C15"/>
    <w:rsid w:val="5CAD44F5"/>
    <w:rsid w:val="5CC265F0"/>
    <w:rsid w:val="5D5E7D1E"/>
    <w:rsid w:val="5E7C0C3D"/>
    <w:rsid w:val="5FE737FB"/>
    <w:rsid w:val="60ED2C85"/>
    <w:rsid w:val="610E32A2"/>
    <w:rsid w:val="612F6E9B"/>
    <w:rsid w:val="61B33852"/>
    <w:rsid w:val="62343227"/>
    <w:rsid w:val="62B0285B"/>
    <w:rsid w:val="63171033"/>
    <w:rsid w:val="63571074"/>
    <w:rsid w:val="64340D2C"/>
    <w:rsid w:val="6477485B"/>
    <w:rsid w:val="64E62AB2"/>
    <w:rsid w:val="65897672"/>
    <w:rsid w:val="684D04CB"/>
    <w:rsid w:val="6AEB676B"/>
    <w:rsid w:val="6BC0730C"/>
    <w:rsid w:val="6BEC5E87"/>
    <w:rsid w:val="6C53068F"/>
    <w:rsid w:val="6C720889"/>
    <w:rsid w:val="6DBA5DBB"/>
    <w:rsid w:val="6DD806D0"/>
    <w:rsid w:val="70145A1A"/>
    <w:rsid w:val="70ED0955"/>
    <w:rsid w:val="724B6FC3"/>
    <w:rsid w:val="728F5248"/>
    <w:rsid w:val="72FD67B9"/>
    <w:rsid w:val="73144DAC"/>
    <w:rsid w:val="73D73B6C"/>
    <w:rsid w:val="73F13EA9"/>
    <w:rsid w:val="742E6FCD"/>
    <w:rsid w:val="760B13D1"/>
    <w:rsid w:val="762C1268"/>
    <w:rsid w:val="76783EED"/>
    <w:rsid w:val="774F59E2"/>
    <w:rsid w:val="778C2F29"/>
    <w:rsid w:val="77D0690C"/>
    <w:rsid w:val="79C67DCB"/>
    <w:rsid w:val="7AB707AD"/>
    <w:rsid w:val="7BA80578"/>
    <w:rsid w:val="7BDD4A9D"/>
    <w:rsid w:val="7BFA669A"/>
    <w:rsid w:val="7D6707B6"/>
    <w:rsid w:val="7D6B758B"/>
    <w:rsid w:val="7F214848"/>
    <w:rsid w:val="7F826037"/>
    <w:rsid w:val="7FEB6C0F"/>
    <w:rsid w:val="EFFFE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qFormat/>
    <w:uiPriority w:val="0"/>
    <w:rPr>
      <w:color w:val="333333"/>
      <w:u w:val="none"/>
    </w:rPr>
  </w:style>
  <w:style w:type="character" w:styleId="9">
    <w:name w:val="Hyperlink"/>
    <w:basedOn w:val="7"/>
    <w:qFormat/>
    <w:uiPriority w:val="0"/>
    <w:rPr>
      <w:color w:val="333333"/>
      <w:u w:val="none"/>
    </w:rPr>
  </w:style>
  <w:style w:type="character" w:styleId="10">
    <w:name w:val="HTML Code"/>
    <w:basedOn w:val="7"/>
    <w:qFormat/>
    <w:uiPriority w:val="0"/>
    <w:rPr>
      <w:rFonts w:ascii="Courier New" w:hAnsi="Courier New"/>
      <w:sz w:val="20"/>
    </w:rPr>
  </w:style>
  <w:style w:type="character" w:customStyle="1" w:styleId="11">
    <w:name w:val="active4"/>
    <w:basedOn w:val="7"/>
    <w:qFormat/>
    <w:uiPriority w:val="0"/>
    <w:rPr>
      <w:color w:val="333333"/>
    </w:rPr>
  </w:style>
  <w:style w:type="character" w:customStyle="1" w:styleId="12">
    <w:name w:val="active"/>
    <w:basedOn w:val="7"/>
    <w:qFormat/>
    <w:uiPriority w:val="0"/>
    <w:rPr>
      <w:color w:val="333333"/>
    </w:rPr>
  </w:style>
  <w:style w:type="paragraph" w:styleId="13">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1517</Words>
  <Characters>1536</Characters>
  <Lines>0</Lines>
  <Paragraphs>0</Paragraphs>
  <TotalTime>5</TotalTime>
  <ScaleCrop>false</ScaleCrop>
  <LinksUpToDate>false</LinksUpToDate>
  <CharactersWithSpaces>1538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2020-05-19T17:53:00Z</dcterms:created>
  <dc:creator>Administrator</dc:creator>
  <cp:lastModifiedBy>stlgj</cp:lastModifiedBy>
  <dcterms:modified xsi:type="dcterms:W3CDTF">2023-06-07T17:49:22Z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