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人力资源服务中心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我公司已详细阅读并了解《深圳市龙岗区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人力资源服务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中心关于20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20年至2022年职业技能培训补贴资金审计项目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申报工作的通知》中的全部内容，在此郑重承诺如下：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autoSpaceDE w:val="0"/>
        <w:autoSpaceDN w:val="0"/>
        <w:spacing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idowControl/>
        <w:spacing w:line="520" w:lineRule="exact"/>
        <w:ind w:right="700" w:firstLine="5120" w:firstLineChars="16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440" w:firstLineChars="17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8475"/>
    <w:rsid w:val="1A7F92B7"/>
    <w:rsid w:val="39BAF27F"/>
    <w:rsid w:val="3BB760F0"/>
    <w:rsid w:val="5FFBDA58"/>
    <w:rsid w:val="6BBB2AC9"/>
    <w:rsid w:val="6FAF3B9B"/>
    <w:rsid w:val="7BFF8475"/>
    <w:rsid w:val="7D9FF0B3"/>
    <w:rsid w:val="7EFD744E"/>
    <w:rsid w:val="7FBF2A06"/>
    <w:rsid w:val="F7EEC7F8"/>
    <w:rsid w:val="FEB9C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2022-09-25T10:51:00Z</dcterms:created>
  <dc:creator>向莉</dc:creator>
  <cp:lastModifiedBy>廖媛媛</cp:lastModifiedBy>
  <cp:lastPrinted>2023-03-28T19:14:48Z</cp:lastPrinted>
  <dcterms:modified xsi:type="dcterms:W3CDTF">2023-05-11T14:27:33Z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