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0" w:firstLineChars="0"/>
        <w:jc w:val="center"/>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lang w:eastAsia="zh-CN"/>
        </w:rPr>
        <w:t>深圳市龙岗区保障性住房投资有限公司</w:t>
      </w:r>
      <w:r>
        <w:rPr>
          <w:rFonts w:hint="eastAsia" w:ascii="宋体" w:hAnsi="宋体" w:eastAsia="宋体" w:cs="宋体"/>
          <w:b/>
          <w:bCs/>
          <w:sz w:val="44"/>
          <w:szCs w:val="44"/>
          <w:lang w:eastAsia="zh-CN"/>
        </w:rPr>
        <w:t>关</w:t>
      </w:r>
      <w:r>
        <w:rPr>
          <w:rFonts w:hint="eastAsia" w:ascii="宋体" w:hAnsi="宋体" w:eastAsia="宋体" w:cs="宋体"/>
          <w:b/>
          <w:bCs/>
          <w:color w:val="auto"/>
          <w:sz w:val="44"/>
          <w:szCs w:val="44"/>
          <w:lang w:eastAsia="zh-CN"/>
        </w:rPr>
        <w:t>于</w:t>
      </w:r>
    </w:p>
    <w:p>
      <w:pPr>
        <w:adjustRightInd w:val="0"/>
        <w:snapToGrid w:val="0"/>
        <w:spacing w:line="560" w:lineRule="exact"/>
        <w:ind w:firstLine="0" w:firstLineChars="0"/>
        <w:jc w:val="center"/>
        <w:rPr>
          <w:rFonts w:hint="eastAsia" w:ascii="宋体" w:hAnsi="宋体" w:eastAsia="宋体" w:cs="宋体"/>
          <w:b/>
          <w:bCs/>
          <w:sz w:val="44"/>
          <w:szCs w:val="44"/>
          <w:lang w:val="en-US" w:eastAsia="zh-CN"/>
        </w:rPr>
      </w:pPr>
      <w:r>
        <w:rPr>
          <w:rFonts w:hint="eastAsia" w:ascii="宋体" w:hAnsi="宋体" w:eastAsia="宋体" w:cs="宋体"/>
          <w:b/>
          <w:bCs/>
          <w:i w:val="0"/>
          <w:color w:val="auto"/>
          <w:kern w:val="2"/>
          <w:sz w:val="44"/>
          <w:szCs w:val="44"/>
          <w:u w:val="none"/>
          <w:lang w:val="en-US" w:eastAsia="zh-CN" w:bidi="ar"/>
        </w:rPr>
        <w:t>龙岗区建新村D2栋6至8号物业</w:t>
      </w:r>
      <w:r>
        <w:rPr>
          <w:rFonts w:hint="eastAsia" w:ascii="宋体" w:hAnsi="宋体" w:eastAsia="宋体" w:cs="宋体"/>
          <w:b/>
          <w:bCs/>
          <w:color w:val="auto"/>
          <w:sz w:val="44"/>
          <w:szCs w:val="44"/>
          <w:lang w:eastAsia="zh-CN"/>
        </w:rPr>
        <w:t>自行招租</w:t>
      </w:r>
      <w:r>
        <w:rPr>
          <w:rFonts w:hint="eastAsia" w:ascii="宋体" w:hAnsi="宋体" w:eastAsia="宋体" w:cs="宋体"/>
          <w:b/>
          <w:bCs/>
          <w:color w:val="auto"/>
          <w:sz w:val="44"/>
          <w:szCs w:val="44"/>
          <w:lang w:val="en-US" w:eastAsia="zh-CN"/>
        </w:rPr>
        <w:t>的</w:t>
      </w:r>
      <w:r>
        <w:rPr>
          <w:rFonts w:hint="eastAsia" w:ascii="宋体" w:hAnsi="宋体" w:eastAsia="宋体" w:cs="宋体"/>
          <w:b/>
          <w:bCs/>
          <w:color w:val="auto"/>
          <w:sz w:val="44"/>
          <w:szCs w:val="44"/>
          <w:lang w:eastAsia="zh-CN"/>
        </w:rPr>
        <w:t>公告</w:t>
      </w:r>
    </w:p>
    <w:tbl>
      <w:tblPr>
        <w:tblStyle w:val="7"/>
        <w:tblpPr w:leftFromText="180" w:rightFromText="180" w:vertAnchor="text" w:horzAnchor="page" w:tblpX="1630" w:tblpY="1103"/>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042"/>
        <w:gridCol w:w="810"/>
        <w:gridCol w:w="1046"/>
        <w:gridCol w:w="1170"/>
        <w:gridCol w:w="1095"/>
        <w:gridCol w:w="1200"/>
        <w:gridCol w:w="915"/>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699" w:type="dxa"/>
            <w:vMerge w:val="restart"/>
            <w:vAlign w:val="center"/>
          </w:tcPr>
          <w:p>
            <w:pPr>
              <w:adjustRightInd w:val="0"/>
              <w:snapToGrid w:val="0"/>
              <w:jc w:val="center"/>
              <w:rPr>
                <w:rFonts w:hint="default" w:ascii="仿宋_GB2312" w:eastAsia="仿宋_GB2312"/>
                <w:b/>
                <w:bCs/>
                <w:sz w:val="24"/>
                <w:szCs w:val="24"/>
                <w:lang w:val="en-US" w:eastAsia="zh-CN"/>
              </w:rPr>
            </w:pPr>
            <w:r>
              <w:rPr>
                <w:rFonts w:hint="eastAsia" w:ascii="仿宋_GB2312" w:eastAsia="仿宋_GB2312"/>
                <w:b/>
                <w:bCs/>
                <w:sz w:val="24"/>
                <w:szCs w:val="24"/>
                <w:lang w:val="en-US" w:eastAsia="zh-CN"/>
              </w:rPr>
              <w:t>招租物业</w:t>
            </w:r>
          </w:p>
        </w:tc>
        <w:tc>
          <w:tcPr>
            <w:tcW w:w="1042" w:type="dxa"/>
            <w:vAlign w:val="center"/>
          </w:tcPr>
          <w:p>
            <w:pPr>
              <w:adjustRightInd w:val="0"/>
              <w:snapToGrid w:val="0"/>
              <w:jc w:val="center"/>
              <w:rPr>
                <w:rFonts w:ascii="仿宋_GB2312" w:eastAsia="仿宋_GB2312"/>
                <w:sz w:val="22"/>
                <w:szCs w:val="22"/>
              </w:rPr>
            </w:pPr>
            <w:r>
              <w:rPr>
                <w:rFonts w:hint="eastAsia" w:ascii="仿宋_GB2312" w:eastAsia="仿宋_GB2312"/>
                <w:b/>
                <w:bCs/>
                <w:sz w:val="22"/>
                <w:szCs w:val="22"/>
                <w:lang w:val="en-US" w:eastAsia="zh-CN"/>
              </w:rPr>
              <w:t>地址</w:t>
            </w:r>
          </w:p>
        </w:tc>
        <w:tc>
          <w:tcPr>
            <w:tcW w:w="810" w:type="dxa"/>
            <w:vAlign w:val="center"/>
          </w:tcPr>
          <w:p>
            <w:pPr>
              <w:adjustRightInd w:val="0"/>
              <w:snapToGrid w:val="0"/>
              <w:jc w:val="center"/>
              <w:rPr>
                <w:rFonts w:hint="default" w:ascii="仿宋_GB2312" w:eastAsia="仿宋_GB2312"/>
                <w:sz w:val="22"/>
                <w:szCs w:val="22"/>
                <w:lang w:val="en-US" w:eastAsia="zh-CN"/>
              </w:rPr>
            </w:pPr>
            <w:r>
              <w:rPr>
                <w:rFonts w:hint="eastAsia" w:ascii="仿宋_GB2312" w:eastAsia="仿宋_GB2312"/>
                <w:b/>
                <w:bCs/>
                <w:sz w:val="22"/>
                <w:szCs w:val="22"/>
                <w:lang w:val="en-US" w:eastAsia="zh-CN"/>
              </w:rPr>
              <w:t>面积（㎡）</w:t>
            </w:r>
          </w:p>
        </w:tc>
        <w:tc>
          <w:tcPr>
            <w:tcW w:w="1046" w:type="dxa"/>
            <w:vAlign w:val="center"/>
          </w:tcPr>
          <w:p>
            <w:pPr>
              <w:adjustRightInd w:val="0"/>
              <w:snapToGrid w:val="0"/>
              <w:jc w:val="center"/>
              <w:rPr>
                <w:rFonts w:hint="default" w:ascii="仿宋_GB2312" w:eastAsia="仿宋_GB2312"/>
                <w:sz w:val="22"/>
                <w:szCs w:val="22"/>
                <w:lang w:val="en-US"/>
              </w:rPr>
            </w:pPr>
            <w:r>
              <w:rPr>
                <w:rFonts w:hint="eastAsia" w:ascii="仿宋_GB2312" w:eastAsia="仿宋_GB2312"/>
                <w:b/>
                <w:bCs/>
                <w:sz w:val="22"/>
                <w:szCs w:val="22"/>
                <w:lang w:val="en-US" w:eastAsia="zh-CN"/>
              </w:rPr>
              <w:t>招租单价底价（元）</w:t>
            </w:r>
          </w:p>
        </w:tc>
        <w:tc>
          <w:tcPr>
            <w:tcW w:w="1170" w:type="dxa"/>
            <w:vAlign w:val="center"/>
          </w:tcPr>
          <w:p>
            <w:pPr>
              <w:adjustRightInd w:val="0"/>
              <w:snapToGrid w:val="0"/>
              <w:jc w:val="both"/>
              <w:rPr>
                <w:rFonts w:hint="default" w:ascii="仿宋_GB2312" w:eastAsia="仿宋_GB2312"/>
                <w:sz w:val="22"/>
                <w:szCs w:val="22"/>
                <w:lang w:val="en-US"/>
              </w:rPr>
            </w:pPr>
            <w:r>
              <w:rPr>
                <w:rFonts w:hint="eastAsia" w:ascii="仿宋_GB2312" w:eastAsia="仿宋_GB2312"/>
                <w:b/>
                <w:bCs/>
                <w:sz w:val="22"/>
                <w:szCs w:val="22"/>
                <w:lang w:val="en-US" w:eastAsia="zh-CN"/>
              </w:rPr>
              <w:t>竞租保证金（元）</w:t>
            </w:r>
          </w:p>
        </w:tc>
        <w:tc>
          <w:tcPr>
            <w:tcW w:w="1095" w:type="dxa"/>
            <w:vAlign w:val="center"/>
          </w:tcPr>
          <w:p>
            <w:pPr>
              <w:adjustRightInd w:val="0"/>
              <w:snapToGrid w:val="0"/>
              <w:jc w:val="center"/>
              <w:rPr>
                <w:rFonts w:ascii="仿宋_GB2312" w:eastAsia="仿宋_GB2312"/>
                <w:sz w:val="22"/>
                <w:szCs w:val="22"/>
              </w:rPr>
            </w:pPr>
            <w:r>
              <w:rPr>
                <w:rFonts w:hint="eastAsia" w:ascii="仿宋_GB2312" w:eastAsia="仿宋_GB2312"/>
                <w:b/>
                <w:bCs/>
                <w:sz w:val="22"/>
                <w:szCs w:val="22"/>
                <w:lang w:val="en-US" w:eastAsia="zh-CN"/>
              </w:rPr>
              <w:t>租期</w:t>
            </w:r>
          </w:p>
        </w:tc>
        <w:tc>
          <w:tcPr>
            <w:tcW w:w="1200" w:type="dxa"/>
            <w:vAlign w:val="center"/>
          </w:tcPr>
          <w:p>
            <w:pPr>
              <w:adjustRightInd w:val="0"/>
              <w:snapToGrid w:val="0"/>
              <w:jc w:val="center"/>
              <w:rPr>
                <w:rFonts w:hint="default" w:ascii="仿宋_GB2312" w:hAnsi="仿宋_GB2312" w:eastAsia="仿宋_GB2312" w:cs="仿宋_GB2312"/>
                <w:color w:val="000000"/>
                <w:kern w:val="0"/>
                <w:sz w:val="22"/>
                <w:u w:val="none"/>
                <w:lang w:val="en-US" w:eastAsia="zh-CN" w:bidi="ar"/>
              </w:rPr>
            </w:pPr>
            <w:r>
              <w:rPr>
                <w:rFonts w:hint="eastAsia" w:ascii="仿宋_GB2312" w:eastAsia="仿宋_GB2312"/>
                <w:b/>
                <w:bCs/>
                <w:sz w:val="22"/>
                <w:szCs w:val="22"/>
                <w:lang w:val="en-US" w:eastAsia="zh-CN"/>
              </w:rPr>
              <w:t>租金递增</w:t>
            </w:r>
          </w:p>
        </w:tc>
        <w:tc>
          <w:tcPr>
            <w:tcW w:w="915" w:type="dxa"/>
            <w:vAlign w:val="center"/>
          </w:tcPr>
          <w:p>
            <w:pPr>
              <w:adjustRightInd w:val="0"/>
              <w:snapToGrid w:val="0"/>
              <w:jc w:val="center"/>
              <w:rPr>
                <w:rFonts w:hint="default" w:ascii="仿宋_GB2312" w:eastAsia="仿宋_GB2312"/>
                <w:b/>
                <w:bCs/>
                <w:sz w:val="22"/>
                <w:szCs w:val="22"/>
                <w:lang w:val="en-US" w:eastAsia="zh-CN"/>
              </w:rPr>
            </w:pPr>
            <w:r>
              <w:rPr>
                <w:rFonts w:hint="eastAsia" w:ascii="仿宋_GB2312" w:eastAsia="仿宋_GB2312"/>
                <w:b/>
                <w:bCs/>
                <w:sz w:val="22"/>
                <w:szCs w:val="22"/>
                <w:lang w:val="en-US" w:eastAsia="zh-CN"/>
              </w:rPr>
              <w:t>免租期</w:t>
            </w:r>
          </w:p>
        </w:tc>
        <w:tc>
          <w:tcPr>
            <w:tcW w:w="1023" w:type="dxa"/>
            <w:vAlign w:val="center"/>
          </w:tcPr>
          <w:p>
            <w:pPr>
              <w:adjustRightInd w:val="0"/>
              <w:snapToGrid w:val="0"/>
              <w:jc w:val="center"/>
              <w:rPr>
                <w:rFonts w:hint="default" w:ascii="仿宋_GB2312" w:eastAsia="仿宋_GB2312"/>
                <w:sz w:val="22"/>
                <w:szCs w:val="22"/>
                <w:lang w:val="en-US"/>
              </w:rPr>
            </w:pPr>
            <w:r>
              <w:rPr>
                <w:rFonts w:hint="eastAsia" w:ascii="仿宋_GB2312" w:eastAsia="仿宋_GB2312"/>
                <w:b/>
                <w:bCs/>
                <w:sz w:val="22"/>
                <w:szCs w:val="22"/>
                <w:lang w:val="en-US" w:eastAsia="zh-CN"/>
              </w:rPr>
              <w:t>物业性质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trPr>
        <w:tc>
          <w:tcPr>
            <w:tcW w:w="699" w:type="dxa"/>
            <w:vMerge w:val="continue"/>
            <w:vAlign w:val="center"/>
          </w:tcPr>
          <w:p>
            <w:pPr>
              <w:adjustRightInd w:val="0"/>
              <w:snapToGrid w:val="0"/>
              <w:jc w:val="center"/>
              <w:rPr>
                <w:rFonts w:ascii="仿宋_GB2312" w:eastAsia="仿宋_GB2312"/>
                <w:b/>
                <w:bCs/>
                <w:sz w:val="24"/>
                <w:szCs w:val="24"/>
              </w:rPr>
            </w:pPr>
          </w:p>
        </w:tc>
        <w:tc>
          <w:tcPr>
            <w:tcW w:w="1042"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龙岗区建新村D2栋6至8号</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color w:val="auto"/>
                <w:kern w:val="0"/>
                <w:sz w:val="22"/>
                <w:u w:val="none"/>
                <w:lang w:val="en-US" w:eastAsia="zh-CN" w:bidi="ar"/>
              </w:rPr>
            </w:pPr>
          </w:p>
        </w:tc>
        <w:tc>
          <w:tcPr>
            <w:tcW w:w="81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color w:val="000000"/>
                <w:kern w:val="0"/>
                <w:sz w:val="22"/>
                <w:u w:val="none"/>
                <w:lang w:val="en-US" w:eastAsia="zh-CN" w:bidi="ar"/>
              </w:rPr>
            </w:pPr>
            <w:r>
              <w:rPr>
                <w:rFonts w:hint="eastAsia" w:ascii="仿宋_GB2312" w:hAnsi="仿宋_GB2312" w:eastAsia="仿宋_GB2312" w:cs="仿宋_GB2312"/>
                <w:color w:val="000000"/>
                <w:kern w:val="0"/>
                <w:sz w:val="22"/>
                <w:szCs w:val="22"/>
                <w:u w:val="none"/>
                <w:lang w:val="en-US" w:eastAsia="zh-CN" w:bidi="ar"/>
              </w:rPr>
              <w:t>452.3</w:t>
            </w:r>
          </w:p>
        </w:tc>
        <w:tc>
          <w:tcPr>
            <w:tcW w:w="1046"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宋体" w:eastAsia="仿宋_GB2312" w:cs="仿宋_GB2312"/>
                <w:i w:val="0"/>
                <w:color w:val="auto"/>
                <w:sz w:val="22"/>
                <w:szCs w:val="22"/>
                <w:u w:val="none"/>
                <w:lang w:val="en-US" w:eastAsia="zh-CN"/>
              </w:rPr>
            </w:pPr>
            <w:r>
              <w:rPr>
                <w:rFonts w:hint="eastAsia" w:ascii="仿宋_GB2312" w:hAnsi="宋体" w:eastAsia="仿宋_GB2312" w:cs="仿宋_GB2312"/>
                <w:i w:val="0"/>
                <w:color w:val="auto"/>
                <w:sz w:val="22"/>
                <w:szCs w:val="22"/>
                <w:u w:val="none"/>
                <w:lang w:val="en-US" w:eastAsia="zh-CN"/>
              </w:rPr>
              <w:t>48</w:t>
            </w:r>
          </w:p>
        </w:tc>
        <w:tc>
          <w:tcPr>
            <w:tcW w:w="1170"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default"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47871.43</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3年</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i w:val="0"/>
                <w:color w:val="000000"/>
                <w:kern w:val="0"/>
                <w:sz w:val="22"/>
                <w:szCs w:val="22"/>
                <w:u w:val="none"/>
                <w:lang w:val="en-US" w:eastAsia="zh-CN" w:bidi="ar"/>
              </w:rPr>
            </w:pP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color w:val="000000"/>
                <w:kern w:val="0"/>
                <w:sz w:val="22"/>
                <w:szCs w:val="22"/>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5</w:t>
            </w:r>
            <w:r>
              <w:rPr>
                <w:rFonts w:hint="eastAsia" w:ascii="仿宋" w:hAnsi="仿宋" w:eastAsia="仿宋" w:cs="仿宋"/>
                <w:color w:val="000000"/>
                <w:kern w:val="0"/>
                <w:sz w:val="22"/>
                <w:szCs w:val="22"/>
              </w:rPr>
              <w:t>%</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color w:val="000000"/>
                <w:kern w:val="0"/>
                <w:sz w:val="22"/>
                <w:u w:val="none"/>
                <w:lang w:val="en-US" w:eastAsia="zh-CN" w:bidi="ar"/>
              </w:rPr>
            </w:pPr>
          </w:p>
        </w:tc>
        <w:tc>
          <w:tcPr>
            <w:tcW w:w="91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color w:val="000000"/>
                <w:kern w:val="0"/>
                <w:sz w:val="22"/>
                <w:szCs w:val="22"/>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1个月（如需整体拆除重新装修，可给于2个月免租期）</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 w:hAnsi="仿宋" w:eastAsia="仿宋" w:cs="仿宋"/>
                <w:color w:val="000000"/>
                <w:kern w:val="0"/>
                <w:sz w:val="22"/>
                <w:szCs w:val="22"/>
                <w:lang w:val="en-US" w:eastAsia="zh-CN"/>
              </w:rPr>
            </w:pPr>
          </w:p>
        </w:tc>
        <w:tc>
          <w:tcPr>
            <w:tcW w:w="1023" w:type="dxa"/>
            <w:vAlign w:val="center"/>
          </w:tcPr>
          <w:p>
            <w:pPr>
              <w:adjustRightInd w:val="0"/>
              <w:snapToGrid w:val="0"/>
              <w:jc w:val="center"/>
              <w:rPr>
                <w:rFonts w:hint="eastAsia" w:ascii="仿宋_GB2312" w:hAnsi="仿宋_GB2312" w:eastAsia="仿宋_GB2312" w:cs="仿宋_GB2312"/>
                <w:color w:val="000000"/>
                <w:kern w:val="0"/>
                <w:sz w:val="22"/>
                <w:u w:val="none"/>
                <w:lang w:val="en-US" w:eastAsia="zh-CN" w:bidi="ar"/>
              </w:rPr>
            </w:pPr>
          </w:p>
          <w:p>
            <w:pPr>
              <w:adjustRightInd w:val="0"/>
              <w:snapToGrid w:val="0"/>
              <w:jc w:val="center"/>
              <w:rPr>
                <w:rFonts w:hint="eastAsia" w:ascii="仿宋_GB2312" w:hAnsi="仿宋_GB2312" w:eastAsia="仿宋_GB2312" w:cs="仿宋_GB2312"/>
                <w:color w:val="000000"/>
                <w:kern w:val="0"/>
                <w:sz w:val="22"/>
                <w:u w:val="none"/>
                <w:lang w:val="en-US" w:eastAsia="zh-CN" w:bidi="ar"/>
              </w:rPr>
            </w:pPr>
            <w:r>
              <w:rPr>
                <w:rFonts w:hint="eastAsia" w:ascii="仿宋_GB2312" w:hAnsi="仿宋_GB2312" w:eastAsia="仿宋_GB2312" w:cs="仿宋_GB2312"/>
                <w:color w:val="000000"/>
                <w:kern w:val="0"/>
                <w:sz w:val="22"/>
                <w:u w:val="none"/>
                <w:lang w:val="en-US" w:eastAsia="zh-CN" w:bidi="ar"/>
              </w:rPr>
              <w:t>商铺</w:t>
            </w:r>
          </w:p>
          <w:p>
            <w:pPr>
              <w:adjustRightInd w:val="0"/>
              <w:snapToGrid w:val="0"/>
              <w:jc w:val="center"/>
              <w:rPr>
                <w:rFonts w:hint="eastAsia" w:ascii="仿宋_GB2312" w:hAnsi="仿宋_GB2312" w:eastAsia="仿宋_GB2312" w:cs="仿宋_GB2312"/>
                <w:color w:val="000000"/>
                <w:kern w:val="0"/>
                <w:sz w:val="22"/>
                <w:u w:val="none"/>
                <w:lang w:bidi="ar"/>
              </w:rPr>
            </w:pPr>
          </w:p>
        </w:tc>
      </w:tr>
    </w:tbl>
    <w:p>
      <w:pPr>
        <w:adjustRightInd w:val="0"/>
        <w:snapToGrid w:val="0"/>
        <w:spacing w:line="560" w:lineRule="exact"/>
        <w:ind w:firstLine="0" w:firstLineChars="0"/>
        <w:jc w:val="center"/>
        <w:rPr>
          <w:rFonts w:hint="eastAsia" w:ascii="方正小标宋简体" w:hAnsi="方正小标宋简体" w:eastAsia="方正小标宋简体" w:cs="方正小标宋简体"/>
          <w:sz w:val="44"/>
          <w:szCs w:val="44"/>
          <w:lang w:val="en-US" w:eastAsia="zh-CN"/>
        </w:rPr>
      </w:pPr>
    </w:p>
    <w:tbl>
      <w:tblPr>
        <w:tblStyle w:val="7"/>
        <w:tblW w:w="8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95"/>
        <w:gridCol w:w="363"/>
        <w:gridCol w:w="1589"/>
        <w:gridCol w:w="58"/>
        <w:gridCol w:w="1740"/>
        <w:gridCol w:w="915"/>
        <w:gridCol w:w="975"/>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37" w:type="dxa"/>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公告起止</w:t>
            </w:r>
          </w:p>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时间</w:t>
            </w:r>
          </w:p>
        </w:tc>
        <w:tc>
          <w:tcPr>
            <w:tcW w:w="8261" w:type="dxa"/>
            <w:gridSpan w:val="8"/>
            <w:vAlign w:val="center"/>
          </w:tcPr>
          <w:p>
            <w:pPr>
              <w:adjustRightInd w:val="0"/>
              <w:snapToGrid w:val="0"/>
              <w:jc w:val="center"/>
              <w:rPr>
                <w:rFonts w:hint="eastAsia" w:ascii="仿宋" w:hAnsi="仿宋" w:eastAsia="仿宋" w:cs="仿宋"/>
                <w:sz w:val="24"/>
                <w:szCs w:val="24"/>
                <w:highlight w:val="none"/>
                <w:lang w:val="en-US"/>
              </w:rPr>
            </w:pPr>
            <w:r>
              <w:rPr>
                <w:rFonts w:hint="eastAsia" w:ascii="仿宋" w:hAnsi="仿宋" w:eastAsia="仿宋" w:cs="仿宋"/>
                <w:sz w:val="24"/>
                <w:szCs w:val="24"/>
                <w:highlight w:val="none"/>
                <w:lang w:val="en-US" w:eastAsia="zh-CN"/>
              </w:rPr>
              <w:t>2023年3月31日至2023年4月19日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37" w:type="dxa"/>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招租方式</w:t>
            </w:r>
          </w:p>
        </w:tc>
        <w:tc>
          <w:tcPr>
            <w:tcW w:w="8261" w:type="dxa"/>
            <w:gridSpan w:val="8"/>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自行公开招租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37" w:type="dxa"/>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是否允许转租</w:t>
            </w:r>
          </w:p>
        </w:tc>
        <w:tc>
          <w:tcPr>
            <w:tcW w:w="1758" w:type="dxa"/>
            <w:gridSpan w:val="2"/>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否</w:t>
            </w:r>
          </w:p>
        </w:tc>
        <w:tc>
          <w:tcPr>
            <w:tcW w:w="1589"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是否允许</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联合体竞租</w:t>
            </w:r>
          </w:p>
        </w:tc>
        <w:tc>
          <w:tcPr>
            <w:tcW w:w="2713" w:type="dxa"/>
            <w:gridSpan w:val="3"/>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否</w:t>
            </w:r>
          </w:p>
        </w:tc>
        <w:tc>
          <w:tcPr>
            <w:tcW w:w="975"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是否允许二次装修</w:t>
            </w:r>
          </w:p>
        </w:tc>
        <w:tc>
          <w:tcPr>
            <w:tcW w:w="1226"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37" w:type="dxa"/>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租金支付方式</w:t>
            </w:r>
          </w:p>
        </w:tc>
        <w:tc>
          <w:tcPr>
            <w:tcW w:w="8261" w:type="dxa"/>
            <w:gridSpan w:val="8"/>
            <w:vAlign w:val="center"/>
          </w:tcPr>
          <w:p>
            <w:pPr>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一月一付。租金采用“先付后用、按月支付”的方式，应于每个</w:t>
            </w:r>
            <w:r>
              <w:rPr>
                <w:rFonts w:hint="eastAsia" w:ascii="仿宋" w:hAnsi="仿宋" w:eastAsia="仿宋" w:cs="仿宋"/>
                <w:sz w:val="24"/>
                <w:szCs w:val="24"/>
                <w:lang w:val="en-US" w:eastAsia="zh-CN"/>
              </w:rPr>
              <w:t>自然</w:t>
            </w:r>
            <w:r>
              <w:rPr>
                <w:rFonts w:hint="eastAsia" w:ascii="仿宋" w:hAnsi="仿宋" w:eastAsia="仿宋" w:cs="仿宋"/>
                <w:sz w:val="24"/>
                <w:szCs w:val="24"/>
              </w:rPr>
              <w:t>月的第五（5）日或之前向甲方支付当月的租金。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37" w:type="dxa"/>
            <w:vMerge w:val="restart"/>
            <w:vAlign w:val="center"/>
          </w:tcPr>
          <w:p>
            <w:pPr>
              <w:adjustRightInd w:val="0"/>
              <w:snapToGrid w:val="0"/>
              <w:jc w:val="center"/>
              <w:rPr>
                <w:rFonts w:hint="eastAsia" w:ascii="仿宋" w:hAnsi="仿宋" w:eastAsia="仿宋" w:cs="仿宋"/>
                <w:b/>
                <w:bCs/>
                <w:sz w:val="24"/>
                <w:szCs w:val="24"/>
                <w:highlight w:val="none"/>
                <w:lang w:eastAsia="zh-CN"/>
              </w:rPr>
            </w:pPr>
            <w:r>
              <w:rPr>
                <w:rFonts w:hint="eastAsia" w:ascii="仿宋" w:hAnsi="仿宋" w:eastAsia="仿宋" w:cs="仿宋"/>
                <w:b/>
                <w:bCs/>
                <w:sz w:val="24"/>
                <w:szCs w:val="24"/>
                <w:highlight w:val="none"/>
              </w:rPr>
              <w:t>资格审查</w:t>
            </w:r>
            <w:r>
              <w:rPr>
                <w:rFonts w:hint="eastAsia" w:ascii="仿宋" w:hAnsi="仿宋" w:eastAsia="仿宋" w:cs="仿宋"/>
                <w:b/>
                <w:bCs/>
                <w:sz w:val="24"/>
                <w:szCs w:val="24"/>
                <w:highlight w:val="none"/>
                <w:lang w:val="en-US" w:eastAsia="zh-CN"/>
              </w:rPr>
              <w:t>流程</w:t>
            </w:r>
          </w:p>
        </w:tc>
        <w:tc>
          <w:tcPr>
            <w:tcW w:w="1395" w:type="dxa"/>
            <w:vMerge w:val="restart"/>
            <w:vAlign w:val="center"/>
          </w:tcPr>
          <w:p>
            <w:pPr>
              <w:adjustRightInd w:val="0"/>
              <w:snapToGrid w:val="0"/>
              <w:jc w:val="center"/>
              <w:rPr>
                <w:rFonts w:hint="eastAsia" w:ascii="仿宋" w:hAnsi="仿宋" w:eastAsia="仿宋" w:cs="仿宋"/>
                <w:sz w:val="24"/>
                <w:szCs w:val="24"/>
                <w:highlight w:val="none"/>
              </w:rPr>
            </w:pPr>
          </w:p>
          <w:p>
            <w:pPr>
              <w:adjustRightInd w:val="0"/>
              <w:snapToGrid w:val="0"/>
              <w:jc w:val="center"/>
              <w:rPr>
                <w:rFonts w:hint="eastAsia" w:ascii="仿宋" w:hAnsi="仿宋" w:eastAsia="仿宋" w:cs="仿宋"/>
                <w:sz w:val="24"/>
                <w:szCs w:val="24"/>
                <w:highlight w:val="none"/>
              </w:rPr>
            </w:pPr>
          </w:p>
          <w:p>
            <w:pPr>
              <w:adjustRightInd w:val="0"/>
              <w:snapToGri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竞租文件</w:t>
            </w:r>
          </w:p>
          <w:p>
            <w:pPr>
              <w:adjustRightInd w:val="0"/>
              <w:snapToGri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获取</w:t>
            </w:r>
          </w:p>
          <w:p>
            <w:pPr>
              <w:adjustRightInd w:val="0"/>
              <w:snapToGrid w:val="0"/>
              <w:rPr>
                <w:rFonts w:hint="eastAsia" w:ascii="仿宋" w:hAnsi="仿宋" w:eastAsia="仿宋" w:cs="仿宋"/>
                <w:sz w:val="24"/>
                <w:szCs w:val="24"/>
                <w:highlight w:val="none"/>
              </w:rPr>
            </w:pPr>
          </w:p>
        </w:tc>
        <w:tc>
          <w:tcPr>
            <w:tcW w:w="5640" w:type="dxa"/>
            <w:gridSpan w:val="6"/>
            <w:vAlign w:val="center"/>
          </w:tcPr>
          <w:p>
            <w:pPr>
              <w:adjustRightInd w:val="0"/>
              <w:snapToGrid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获取文件时间：</w:t>
            </w:r>
            <w:r>
              <w:rPr>
                <w:rFonts w:hint="eastAsia" w:ascii="仿宋" w:hAnsi="仿宋" w:eastAsia="仿宋" w:cs="仿宋"/>
                <w:sz w:val="24"/>
                <w:szCs w:val="24"/>
                <w:highlight w:val="none"/>
                <w:lang w:val="en-US" w:eastAsia="zh-CN"/>
              </w:rPr>
              <w:t>2023年3月31日</w:t>
            </w:r>
          </w:p>
        </w:tc>
        <w:tc>
          <w:tcPr>
            <w:tcW w:w="1226" w:type="dxa"/>
            <w:vAlign w:val="center"/>
          </w:tcPr>
          <w:p>
            <w:pPr>
              <w:adjustRightInd w:val="0"/>
              <w:snapToGrid w:val="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7" w:type="dxa"/>
            <w:vMerge w:val="continue"/>
            <w:vAlign w:val="center"/>
          </w:tcPr>
          <w:p>
            <w:pPr>
              <w:adjustRightInd w:val="0"/>
              <w:snapToGrid w:val="0"/>
              <w:jc w:val="center"/>
              <w:rPr>
                <w:rFonts w:hint="eastAsia" w:ascii="仿宋" w:hAnsi="仿宋" w:eastAsia="仿宋" w:cs="仿宋"/>
                <w:b/>
                <w:bCs/>
                <w:sz w:val="24"/>
                <w:szCs w:val="24"/>
              </w:rPr>
            </w:pPr>
          </w:p>
        </w:tc>
        <w:tc>
          <w:tcPr>
            <w:tcW w:w="1395" w:type="dxa"/>
            <w:vMerge w:val="continue"/>
            <w:vAlign w:val="center"/>
          </w:tcPr>
          <w:p>
            <w:pPr>
              <w:adjustRightInd w:val="0"/>
              <w:snapToGrid w:val="0"/>
              <w:rPr>
                <w:rFonts w:hint="eastAsia" w:ascii="仿宋" w:hAnsi="仿宋" w:eastAsia="仿宋" w:cs="仿宋"/>
                <w:sz w:val="24"/>
                <w:szCs w:val="24"/>
              </w:rPr>
            </w:pPr>
          </w:p>
        </w:tc>
        <w:tc>
          <w:tcPr>
            <w:tcW w:w="5640" w:type="dxa"/>
            <w:gridSpan w:val="6"/>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方式1.填写《意向竞租人报名确认表》并提交竞租资料；</w:t>
            </w:r>
          </w:p>
          <w:p>
            <w:pPr>
              <w:adjustRightInd w:val="0"/>
              <w:snapToGrid w:val="0"/>
              <w:rPr>
                <w:rFonts w:hint="eastAsia" w:ascii="仿宋" w:hAnsi="仿宋" w:eastAsia="仿宋" w:cs="仿宋"/>
                <w:sz w:val="24"/>
                <w:szCs w:val="24"/>
                <w:lang w:eastAsia="zh-CN"/>
              </w:rPr>
            </w:pPr>
            <w:r>
              <w:rPr>
                <w:rFonts w:hint="eastAsia" w:ascii="仿宋" w:hAnsi="仿宋" w:eastAsia="仿宋" w:cs="仿宋"/>
                <w:sz w:val="24"/>
                <w:szCs w:val="24"/>
              </w:rPr>
              <w:t>方式2.电话咨询并提供电子邮箱用于发送《意向竞租人报名确认表》等资料。</w:t>
            </w:r>
          </w:p>
        </w:tc>
        <w:tc>
          <w:tcPr>
            <w:tcW w:w="1226" w:type="dxa"/>
            <w:vAlign w:val="center"/>
          </w:tcPr>
          <w:p>
            <w:pPr>
              <w:adjustRightInd w:val="0"/>
              <w:snapToGrid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737" w:type="dxa"/>
            <w:vMerge w:val="continue"/>
            <w:vAlign w:val="center"/>
          </w:tcPr>
          <w:p>
            <w:pPr>
              <w:adjustRightInd w:val="0"/>
              <w:snapToGrid w:val="0"/>
              <w:jc w:val="center"/>
              <w:rPr>
                <w:rFonts w:hint="eastAsia" w:ascii="仿宋" w:hAnsi="仿宋" w:eastAsia="仿宋" w:cs="仿宋"/>
                <w:b/>
                <w:bCs/>
                <w:sz w:val="24"/>
                <w:szCs w:val="24"/>
              </w:rPr>
            </w:pPr>
          </w:p>
        </w:tc>
        <w:tc>
          <w:tcPr>
            <w:tcW w:w="1395" w:type="dxa"/>
            <w:vAlign w:val="center"/>
          </w:tcPr>
          <w:p>
            <w:pPr>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竞租人应具备的资格条件</w:t>
            </w:r>
          </w:p>
        </w:tc>
        <w:tc>
          <w:tcPr>
            <w:tcW w:w="5640" w:type="dxa"/>
            <w:gridSpan w:val="6"/>
            <w:vAlign w:val="center"/>
          </w:tcPr>
          <w:p>
            <w:pPr>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竞租人报名后，详细阅读竞租文件，按项目简介表中要求的资格条件提供证明材料。（提供近三年企业（个人）无不良记录承诺书）。</w:t>
            </w:r>
          </w:p>
        </w:tc>
        <w:tc>
          <w:tcPr>
            <w:tcW w:w="1226" w:type="dxa"/>
            <w:vAlign w:val="center"/>
          </w:tcPr>
          <w:p>
            <w:pPr>
              <w:adjustRightInd w:val="0"/>
              <w:snapToGrid w:val="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37" w:type="dxa"/>
            <w:vMerge w:val="continue"/>
            <w:vAlign w:val="center"/>
          </w:tcPr>
          <w:p>
            <w:pPr>
              <w:adjustRightInd w:val="0"/>
              <w:snapToGrid w:val="0"/>
              <w:jc w:val="center"/>
              <w:rPr>
                <w:rFonts w:hint="eastAsia" w:ascii="仿宋" w:hAnsi="仿宋" w:eastAsia="仿宋" w:cs="仿宋"/>
                <w:b/>
                <w:bCs/>
                <w:sz w:val="24"/>
                <w:szCs w:val="24"/>
                <w:highlight w:val="none"/>
              </w:rPr>
            </w:pPr>
          </w:p>
        </w:tc>
        <w:tc>
          <w:tcPr>
            <w:tcW w:w="1395" w:type="dxa"/>
            <w:vAlign w:val="center"/>
          </w:tcPr>
          <w:p>
            <w:pPr>
              <w:adjustRightInd w:val="0"/>
              <w:snapToGrid w:val="0"/>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竞租人需提交的资格审查材料</w:t>
            </w:r>
          </w:p>
        </w:tc>
        <w:tc>
          <w:tcPr>
            <w:tcW w:w="5640" w:type="dxa"/>
            <w:gridSpan w:val="6"/>
            <w:vAlign w:val="center"/>
          </w:tcPr>
          <w:p>
            <w:pPr>
              <w:adjustRightInd w:val="0"/>
              <w:snapToGrid w:val="0"/>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企业（</w:t>
            </w:r>
            <w:r>
              <w:rPr>
                <w:rFonts w:hint="eastAsia" w:ascii="仿宋" w:hAnsi="仿宋" w:eastAsia="仿宋" w:cs="仿宋"/>
                <w:sz w:val="24"/>
                <w:szCs w:val="24"/>
                <w:highlight w:val="none"/>
              </w:rPr>
              <w:t>个人</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需提交以下材料：企业营业执照、法人代表证明、法定代表人身份证复印件、被授权人身份证复印件和报价</w:t>
            </w:r>
            <w:r>
              <w:rPr>
                <w:rFonts w:hint="eastAsia" w:ascii="仿宋" w:hAnsi="仿宋" w:eastAsia="仿宋" w:cs="仿宋"/>
                <w:sz w:val="24"/>
                <w:szCs w:val="24"/>
                <w:highlight w:val="none"/>
                <w:lang w:val="en-US" w:eastAsia="zh-CN"/>
              </w:rPr>
              <w:t>单</w:t>
            </w:r>
            <w:r>
              <w:rPr>
                <w:rFonts w:hint="eastAsia" w:ascii="仿宋" w:hAnsi="仿宋" w:eastAsia="仿宋" w:cs="仿宋"/>
                <w:sz w:val="24"/>
                <w:szCs w:val="24"/>
                <w:highlight w:val="none"/>
              </w:rPr>
              <w:t>等</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个人需提交以下材料：身份证复印件（核原件）</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有效居住证复印件（核原件）</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报价</w:t>
            </w:r>
            <w:r>
              <w:rPr>
                <w:rFonts w:hint="eastAsia" w:ascii="仿宋" w:hAnsi="仿宋" w:eastAsia="仿宋" w:cs="仿宋"/>
                <w:sz w:val="24"/>
                <w:szCs w:val="24"/>
                <w:highlight w:val="none"/>
                <w:lang w:val="en-US" w:eastAsia="zh-CN"/>
              </w:rPr>
              <w:t>单及</w:t>
            </w:r>
            <w:r>
              <w:rPr>
                <w:rFonts w:hint="eastAsia" w:ascii="仿宋" w:hAnsi="仿宋" w:eastAsia="仿宋" w:cs="仿宋"/>
                <w:sz w:val="24"/>
                <w:szCs w:val="24"/>
                <w:highlight w:val="none"/>
              </w:rPr>
              <w:t>出租方要求的其他材料</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上述资料一式二份，须使用文件袋分别密封包装，在文件袋口处采用封条密封并骑缝加盖公章，文件袋正面应工整、醒目标记“XXX项目自行公开招租申请资料”字样，并注明竞租人；竞租申请资料不得涂改，一经提交，不再接受更改、替换和撤回的请求。）未按要求提交资料或未能到达开标现场，视为自动放弃。</w:t>
            </w:r>
          </w:p>
        </w:tc>
        <w:tc>
          <w:tcPr>
            <w:tcW w:w="1226" w:type="dxa"/>
            <w:vAlign w:val="center"/>
          </w:tcPr>
          <w:p>
            <w:pPr>
              <w:adjustRightInd w:val="0"/>
              <w:snapToGrid w:val="0"/>
              <w:jc w:val="left"/>
              <w:rPr>
                <w:rFonts w:hint="eastAsia"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vMerge w:val="continue"/>
            <w:vAlign w:val="center"/>
          </w:tcPr>
          <w:p>
            <w:pPr>
              <w:adjustRightInd w:val="0"/>
              <w:snapToGrid w:val="0"/>
              <w:jc w:val="center"/>
              <w:rPr>
                <w:rFonts w:hint="eastAsia" w:ascii="仿宋" w:hAnsi="仿宋" w:eastAsia="仿宋" w:cs="仿宋"/>
                <w:b/>
                <w:bCs/>
                <w:sz w:val="24"/>
                <w:szCs w:val="24"/>
                <w:highlight w:val="none"/>
              </w:rPr>
            </w:pPr>
          </w:p>
        </w:tc>
        <w:tc>
          <w:tcPr>
            <w:tcW w:w="1395" w:type="dxa"/>
            <w:vAlign w:val="center"/>
          </w:tcPr>
          <w:p>
            <w:pPr>
              <w:adjustRightInd w:val="0"/>
              <w:snapToGrid w:val="0"/>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资格审查资料递交截止时间</w:t>
            </w:r>
          </w:p>
        </w:tc>
        <w:tc>
          <w:tcPr>
            <w:tcW w:w="5640" w:type="dxa"/>
            <w:gridSpan w:val="6"/>
            <w:vAlign w:val="center"/>
          </w:tcPr>
          <w:p>
            <w:pPr>
              <w:adjustRightInd w:val="0"/>
              <w:snapToGrid w:val="0"/>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2023年3月31日</w:t>
            </w:r>
          </w:p>
        </w:tc>
        <w:tc>
          <w:tcPr>
            <w:tcW w:w="1226" w:type="dxa"/>
            <w:vAlign w:val="center"/>
          </w:tcPr>
          <w:p>
            <w:pPr>
              <w:adjustRightInd w:val="0"/>
              <w:snapToGrid w:val="0"/>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37" w:type="dxa"/>
            <w:vMerge w:val="continue"/>
            <w:vAlign w:val="center"/>
          </w:tcPr>
          <w:p>
            <w:pPr>
              <w:adjustRightInd w:val="0"/>
              <w:snapToGrid w:val="0"/>
              <w:jc w:val="center"/>
              <w:rPr>
                <w:rFonts w:hint="eastAsia" w:ascii="仿宋" w:hAnsi="仿宋" w:eastAsia="仿宋" w:cs="仿宋"/>
                <w:b/>
                <w:bCs/>
                <w:sz w:val="24"/>
                <w:szCs w:val="24"/>
                <w:highlight w:val="none"/>
              </w:rPr>
            </w:pPr>
          </w:p>
        </w:tc>
        <w:tc>
          <w:tcPr>
            <w:tcW w:w="1395" w:type="dxa"/>
            <w:vAlign w:val="center"/>
          </w:tcPr>
          <w:p>
            <w:pPr>
              <w:adjustRightInd w:val="0"/>
              <w:snapToGri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资格材料递交地点</w:t>
            </w:r>
          </w:p>
        </w:tc>
        <w:tc>
          <w:tcPr>
            <w:tcW w:w="5640" w:type="dxa"/>
            <w:gridSpan w:val="6"/>
            <w:vAlign w:val="center"/>
          </w:tcPr>
          <w:p>
            <w:pPr>
              <w:adjustRightInd w:val="0"/>
              <w:snapToGri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深圳市龙岗区飞扬路669号天昊华庭西门服务大厅3楼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lang w:val="en-US" w:eastAsia="zh-CN"/>
              </w:rPr>
              <w:br w:type="textWrapping"/>
            </w:r>
            <w:r>
              <w:rPr>
                <w:rFonts w:hint="eastAsia" w:ascii="仿宋" w:hAnsi="仿宋" w:eastAsia="仿宋" w:cs="仿宋"/>
                <w:sz w:val="24"/>
                <w:szCs w:val="24"/>
                <w:highlight w:val="none"/>
              </w:rPr>
              <w:t>收件人：</w:t>
            </w:r>
            <w:r>
              <w:rPr>
                <w:rFonts w:hint="eastAsia" w:ascii="仿宋" w:hAnsi="仿宋" w:eastAsia="仿宋" w:cs="仿宋"/>
                <w:sz w:val="24"/>
                <w:szCs w:val="24"/>
                <w:highlight w:val="none"/>
                <w:lang w:val="en-US" w:eastAsia="zh-CN"/>
              </w:rPr>
              <w:t>高先生</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联系方式：0755-899</w:t>
            </w:r>
            <w:r>
              <w:rPr>
                <w:rFonts w:hint="eastAsia" w:ascii="仿宋" w:hAnsi="仿宋" w:eastAsia="仿宋" w:cs="仿宋"/>
                <w:sz w:val="24"/>
                <w:szCs w:val="24"/>
                <w:highlight w:val="none"/>
                <w:lang w:val="en-US" w:eastAsia="zh-CN"/>
              </w:rPr>
              <w:t>8 6875</w:t>
            </w:r>
            <w:r>
              <w:rPr>
                <w:rFonts w:hint="eastAsia" w:ascii="仿宋" w:hAnsi="仿宋" w:eastAsia="仿宋" w:cs="仿宋"/>
                <w:sz w:val="24"/>
                <w:szCs w:val="24"/>
                <w:highlight w:val="none"/>
              </w:rPr>
              <w:t>。</w:t>
            </w:r>
          </w:p>
        </w:tc>
        <w:tc>
          <w:tcPr>
            <w:tcW w:w="1226" w:type="dxa"/>
            <w:vAlign w:val="center"/>
          </w:tcPr>
          <w:p>
            <w:pPr>
              <w:adjustRightInd w:val="0"/>
              <w:snapToGrid w:val="0"/>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vMerge w:val="continue"/>
            <w:vAlign w:val="center"/>
          </w:tcPr>
          <w:p>
            <w:pPr>
              <w:adjustRightInd w:val="0"/>
              <w:snapToGrid w:val="0"/>
              <w:jc w:val="center"/>
              <w:rPr>
                <w:rFonts w:hint="eastAsia" w:ascii="仿宋" w:hAnsi="仿宋" w:eastAsia="仿宋" w:cs="仿宋"/>
                <w:b/>
                <w:bCs/>
                <w:sz w:val="24"/>
                <w:szCs w:val="24"/>
                <w:highlight w:val="none"/>
              </w:rPr>
            </w:pPr>
          </w:p>
        </w:tc>
        <w:tc>
          <w:tcPr>
            <w:tcW w:w="1395" w:type="dxa"/>
            <w:vAlign w:val="center"/>
          </w:tcPr>
          <w:p>
            <w:pPr>
              <w:adjustRightInd w:val="0"/>
              <w:snapToGrid w:val="0"/>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履约条件</w:t>
            </w:r>
          </w:p>
        </w:tc>
        <w:tc>
          <w:tcPr>
            <w:tcW w:w="5640" w:type="dxa"/>
            <w:gridSpan w:val="6"/>
            <w:vAlign w:val="center"/>
          </w:tcPr>
          <w:p>
            <w:pPr>
              <w:adjustRightInd w:val="0"/>
              <w:snapToGrid w:val="0"/>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、按时缴纳租金、保证金等费用；</w:t>
            </w:r>
          </w:p>
          <w:p>
            <w:pPr>
              <w:adjustRightInd w:val="0"/>
              <w:snapToGrid w:val="0"/>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、负责物业使用期间的消防安全；</w:t>
            </w:r>
          </w:p>
          <w:p>
            <w:pPr>
              <w:adjustRightInd w:val="0"/>
              <w:snapToGrid w:val="0"/>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、承租方租用期间不得搭建任何建筑物；</w:t>
            </w:r>
          </w:p>
          <w:p>
            <w:pPr>
              <w:adjustRightInd w:val="0"/>
              <w:snapToGrid w:val="0"/>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、房屋装修图纸须经招租人审查同意，且不得损害房屋主体结构，影响房屋使用安全；</w:t>
            </w:r>
          </w:p>
          <w:p>
            <w:pPr>
              <w:adjustRightInd w:val="0"/>
              <w:snapToGrid w:val="0"/>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、承租方不得将物业转租或分租；</w:t>
            </w:r>
          </w:p>
          <w:p>
            <w:pPr>
              <w:adjustRightInd w:val="0"/>
              <w:snapToGrid w:val="0"/>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、租赁</w:t>
            </w:r>
            <w:r>
              <w:rPr>
                <w:rFonts w:hint="eastAsia" w:ascii="仿宋" w:hAnsi="仿宋" w:eastAsia="仿宋" w:cs="仿宋"/>
                <w:sz w:val="24"/>
                <w:szCs w:val="24"/>
                <w:highlight w:val="none"/>
                <w:lang w:val="en-US" w:eastAsia="zh-CN"/>
              </w:rPr>
              <w:t>保证金</w:t>
            </w:r>
            <w:r>
              <w:rPr>
                <w:rFonts w:hint="eastAsia" w:ascii="仿宋" w:hAnsi="仿宋" w:eastAsia="仿宋" w:cs="仿宋"/>
                <w:sz w:val="24"/>
                <w:szCs w:val="24"/>
                <w:highlight w:val="none"/>
              </w:rPr>
              <w:t>：2个月租金（以最终成交价计算）；</w:t>
            </w:r>
          </w:p>
          <w:p>
            <w:pPr>
              <w:adjustRightInd w:val="0"/>
              <w:snapToGrid w:val="0"/>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、承租方承租后不得变更租赁物业用途；</w:t>
            </w:r>
          </w:p>
          <w:p>
            <w:pPr>
              <w:adjustRightInd w:val="0"/>
              <w:snapToGrid w:val="0"/>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、到期退租，承租方应按时缴清租金及各项费用；</w:t>
            </w:r>
          </w:p>
          <w:p>
            <w:pPr>
              <w:adjustRightInd w:val="0"/>
              <w:snapToGrid w:val="0"/>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、物业禁止危化行业及对环境影响大的行业使用；</w:t>
            </w:r>
          </w:p>
          <w:p>
            <w:pPr>
              <w:adjustRightInd w:val="0"/>
              <w:snapToGrid w:val="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、承租方在签订合同后，应立即与本租赁房屋的物业管理公司签订物业管理服务合同（协议）。承租方同意并接受在本合同履行过程中，遵守并执行物业管理服务合同（协议）中相关约定事项</w:t>
            </w:r>
            <w:r>
              <w:rPr>
                <w:rFonts w:hint="eastAsia" w:ascii="仿宋" w:hAnsi="仿宋" w:eastAsia="仿宋" w:cs="仿宋"/>
                <w:sz w:val="24"/>
                <w:szCs w:val="24"/>
                <w:highlight w:val="none"/>
                <w:lang w:eastAsia="zh-CN"/>
              </w:rPr>
              <w:t>；</w:t>
            </w:r>
          </w:p>
          <w:p>
            <w:pPr>
              <w:adjustRightInd w:val="0"/>
              <w:snapToGrid w:val="0"/>
              <w:jc w:val="left"/>
              <w:rPr>
                <w:rFonts w:hint="eastAsia" w:ascii="仿宋" w:hAnsi="仿宋" w:eastAsia="仿宋" w:cs="仿宋"/>
                <w:sz w:val="24"/>
                <w:szCs w:val="24"/>
                <w:highlight w:val="none"/>
                <w:lang w:val="en-US" w:eastAsia="zh-CN"/>
              </w:rPr>
            </w:pPr>
          </w:p>
        </w:tc>
        <w:tc>
          <w:tcPr>
            <w:tcW w:w="1226" w:type="dxa"/>
            <w:vAlign w:val="center"/>
          </w:tcPr>
          <w:p>
            <w:pPr>
              <w:adjustRightInd w:val="0"/>
              <w:snapToGrid w:val="0"/>
              <w:jc w:val="left"/>
              <w:rPr>
                <w:rFonts w:hint="eastAsia"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737" w:type="dxa"/>
            <w:vMerge w:val="restart"/>
            <w:vAlign w:val="center"/>
          </w:tcPr>
          <w:p>
            <w:pPr>
              <w:adjustRightInd w:val="0"/>
              <w:snapToGrid w:val="0"/>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竞租保证金</w:t>
            </w:r>
          </w:p>
        </w:tc>
        <w:tc>
          <w:tcPr>
            <w:tcW w:w="1395" w:type="dxa"/>
            <w:vAlign w:val="center"/>
          </w:tcPr>
          <w:p>
            <w:pPr>
              <w:adjustRightInd w:val="0"/>
              <w:snapToGrid w:val="0"/>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缴纳截止时间</w:t>
            </w:r>
          </w:p>
        </w:tc>
        <w:tc>
          <w:tcPr>
            <w:tcW w:w="5640" w:type="dxa"/>
            <w:gridSpan w:val="6"/>
            <w:vAlign w:val="center"/>
          </w:tcPr>
          <w:p>
            <w:pPr>
              <w:adjustRightInd w:val="0"/>
              <w:snapToGrid w:val="0"/>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2023年3月31日</w:t>
            </w:r>
            <w:bookmarkStart w:id="0" w:name="_GoBack"/>
            <w:bookmarkEnd w:id="0"/>
          </w:p>
        </w:tc>
        <w:tc>
          <w:tcPr>
            <w:tcW w:w="1226" w:type="dxa"/>
            <w:vAlign w:val="center"/>
          </w:tcPr>
          <w:p>
            <w:pPr>
              <w:adjustRightInd w:val="0"/>
              <w:snapToGrid w:val="0"/>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37" w:type="dxa"/>
            <w:vMerge w:val="continue"/>
            <w:vAlign w:val="center"/>
          </w:tcPr>
          <w:p>
            <w:pPr>
              <w:adjustRightInd w:val="0"/>
              <w:snapToGrid w:val="0"/>
              <w:jc w:val="center"/>
              <w:rPr>
                <w:rFonts w:hint="eastAsia" w:ascii="仿宋" w:hAnsi="仿宋" w:eastAsia="仿宋" w:cs="仿宋"/>
                <w:b/>
                <w:bCs/>
                <w:sz w:val="24"/>
                <w:szCs w:val="24"/>
                <w:highlight w:val="none"/>
              </w:rPr>
            </w:pPr>
          </w:p>
        </w:tc>
        <w:tc>
          <w:tcPr>
            <w:tcW w:w="1395" w:type="dxa"/>
            <w:vAlign w:val="center"/>
          </w:tcPr>
          <w:p>
            <w:pPr>
              <w:adjustRightInd w:val="0"/>
              <w:snapToGrid w:val="0"/>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收款单位</w:t>
            </w:r>
          </w:p>
        </w:tc>
        <w:tc>
          <w:tcPr>
            <w:tcW w:w="5640" w:type="dxa"/>
            <w:gridSpan w:val="6"/>
            <w:vAlign w:val="center"/>
          </w:tcPr>
          <w:p>
            <w:pPr>
              <w:adjustRightInd w:val="0"/>
              <w:snapToGrid w:val="0"/>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深圳市龙岗区保障性住房投资有限公司</w:t>
            </w:r>
          </w:p>
        </w:tc>
        <w:tc>
          <w:tcPr>
            <w:tcW w:w="1226" w:type="dxa"/>
            <w:vAlign w:val="center"/>
          </w:tcPr>
          <w:p>
            <w:pPr>
              <w:adjustRightInd w:val="0"/>
              <w:snapToGrid w:val="0"/>
              <w:jc w:val="center"/>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37" w:type="dxa"/>
            <w:vMerge w:val="continue"/>
            <w:vAlign w:val="center"/>
          </w:tcPr>
          <w:p>
            <w:pPr>
              <w:adjustRightInd w:val="0"/>
              <w:snapToGrid w:val="0"/>
              <w:jc w:val="center"/>
              <w:rPr>
                <w:rFonts w:hint="eastAsia" w:ascii="仿宋" w:hAnsi="仿宋" w:eastAsia="仿宋" w:cs="仿宋"/>
                <w:b/>
                <w:bCs/>
                <w:sz w:val="24"/>
                <w:szCs w:val="24"/>
                <w:highlight w:val="none"/>
              </w:rPr>
            </w:pPr>
          </w:p>
        </w:tc>
        <w:tc>
          <w:tcPr>
            <w:tcW w:w="1395" w:type="dxa"/>
            <w:vAlign w:val="center"/>
          </w:tcPr>
          <w:p>
            <w:pPr>
              <w:adjustRightInd w:val="0"/>
              <w:snapToGri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开户银行</w:t>
            </w:r>
          </w:p>
        </w:tc>
        <w:tc>
          <w:tcPr>
            <w:tcW w:w="5640" w:type="dxa"/>
            <w:gridSpan w:val="6"/>
            <w:vAlign w:val="center"/>
          </w:tcPr>
          <w:p>
            <w:pPr>
              <w:adjustRightInd w:val="0"/>
              <w:snapToGri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民生银行龙岗支行</w:t>
            </w:r>
          </w:p>
        </w:tc>
        <w:tc>
          <w:tcPr>
            <w:tcW w:w="1226" w:type="dxa"/>
            <w:vAlign w:val="center"/>
          </w:tcPr>
          <w:p>
            <w:pPr>
              <w:adjustRightInd w:val="0"/>
              <w:snapToGrid w:val="0"/>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37" w:type="dxa"/>
            <w:vMerge w:val="continue"/>
            <w:vAlign w:val="center"/>
          </w:tcPr>
          <w:p>
            <w:pPr>
              <w:adjustRightInd w:val="0"/>
              <w:snapToGrid w:val="0"/>
              <w:jc w:val="center"/>
              <w:rPr>
                <w:rFonts w:hint="eastAsia" w:ascii="仿宋" w:hAnsi="仿宋" w:eastAsia="仿宋" w:cs="仿宋"/>
                <w:b/>
                <w:bCs/>
                <w:sz w:val="24"/>
                <w:szCs w:val="24"/>
                <w:highlight w:val="none"/>
              </w:rPr>
            </w:pPr>
          </w:p>
        </w:tc>
        <w:tc>
          <w:tcPr>
            <w:tcW w:w="1395" w:type="dxa"/>
            <w:vAlign w:val="center"/>
          </w:tcPr>
          <w:p>
            <w:pPr>
              <w:adjustRightInd w:val="0"/>
              <w:snapToGri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开户账号</w:t>
            </w:r>
          </w:p>
        </w:tc>
        <w:tc>
          <w:tcPr>
            <w:tcW w:w="5640" w:type="dxa"/>
            <w:gridSpan w:val="6"/>
            <w:vAlign w:val="center"/>
          </w:tcPr>
          <w:p>
            <w:pPr>
              <w:adjustRightInd w:val="0"/>
              <w:snapToGri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605222996</w:t>
            </w:r>
          </w:p>
        </w:tc>
        <w:tc>
          <w:tcPr>
            <w:tcW w:w="1226" w:type="dxa"/>
            <w:vAlign w:val="center"/>
          </w:tcPr>
          <w:p>
            <w:pPr>
              <w:adjustRightInd w:val="0"/>
              <w:snapToGrid w:val="0"/>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37" w:type="dxa"/>
            <w:vMerge w:val="restart"/>
            <w:vAlign w:val="center"/>
          </w:tcPr>
          <w:p>
            <w:pPr>
              <w:adjustRightInd w:val="0"/>
              <w:snapToGrid w:val="0"/>
              <w:jc w:val="center"/>
              <w:rPr>
                <w:rFonts w:hint="eastAsia" w:ascii="仿宋" w:hAnsi="仿宋" w:eastAsia="仿宋" w:cs="仿宋"/>
                <w:b/>
                <w:bCs/>
                <w:sz w:val="24"/>
                <w:szCs w:val="24"/>
                <w:highlight w:val="none"/>
              </w:rPr>
            </w:pPr>
          </w:p>
          <w:p>
            <w:pPr>
              <w:adjustRightInd w:val="0"/>
              <w:snapToGrid w:val="0"/>
              <w:jc w:val="center"/>
              <w:rPr>
                <w:rFonts w:hint="eastAsia" w:ascii="仿宋" w:hAnsi="仿宋" w:eastAsia="仿宋" w:cs="仿宋"/>
                <w:b/>
                <w:bCs/>
                <w:sz w:val="24"/>
                <w:szCs w:val="24"/>
                <w:highlight w:val="none"/>
              </w:rPr>
            </w:pPr>
          </w:p>
          <w:p>
            <w:pPr>
              <w:adjustRightInd w:val="0"/>
              <w:snapToGrid w:val="0"/>
              <w:jc w:val="both"/>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确定承租人程序</w:t>
            </w:r>
          </w:p>
          <w:p>
            <w:pPr>
              <w:adjustRightInd w:val="0"/>
              <w:snapToGrid w:val="0"/>
              <w:jc w:val="center"/>
              <w:rPr>
                <w:rFonts w:hint="eastAsia" w:ascii="仿宋" w:hAnsi="仿宋" w:eastAsia="仿宋" w:cs="仿宋"/>
                <w:b/>
                <w:bCs/>
                <w:sz w:val="24"/>
                <w:szCs w:val="24"/>
                <w:highlight w:val="none"/>
              </w:rPr>
            </w:pPr>
          </w:p>
          <w:p>
            <w:pPr>
              <w:adjustRightInd w:val="0"/>
              <w:snapToGrid w:val="0"/>
              <w:jc w:val="center"/>
              <w:rPr>
                <w:rFonts w:hint="eastAsia" w:ascii="仿宋" w:hAnsi="仿宋" w:eastAsia="仿宋" w:cs="仿宋"/>
                <w:b/>
                <w:bCs/>
                <w:sz w:val="24"/>
                <w:szCs w:val="24"/>
                <w:highlight w:val="none"/>
              </w:rPr>
            </w:pPr>
          </w:p>
        </w:tc>
        <w:tc>
          <w:tcPr>
            <w:tcW w:w="1395" w:type="dxa"/>
            <w:vAlign w:val="center"/>
          </w:tcPr>
          <w:p>
            <w:pPr>
              <w:adjustRightInd w:val="0"/>
              <w:snapToGri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处理方式</w:t>
            </w:r>
          </w:p>
          <w:p>
            <w:pPr>
              <w:adjustRightInd w:val="0"/>
              <w:snapToGrid w:val="0"/>
              <w:jc w:val="center"/>
              <w:rPr>
                <w:rFonts w:hint="eastAsia" w:ascii="仿宋" w:hAnsi="仿宋" w:eastAsia="仿宋" w:cs="仿宋"/>
                <w:sz w:val="24"/>
                <w:szCs w:val="24"/>
                <w:highlight w:val="none"/>
              </w:rPr>
            </w:pPr>
          </w:p>
        </w:tc>
        <w:tc>
          <w:tcPr>
            <w:tcW w:w="2010" w:type="dxa"/>
            <w:gridSpan w:val="3"/>
            <w:vAlign w:val="center"/>
          </w:tcPr>
          <w:p>
            <w:pPr>
              <w:adjustRightInd w:val="0"/>
              <w:snapToGri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2家合格报名者及以上</w:t>
            </w:r>
          </w:p>
        </w:tc>
        <w:tc>
          <w:tcPr>
            <w:tcW w:w="1740" w:type="dxa"/>
            <w:vAlign w:val="center"/>
          </w:tcPr>
          <w:p>
            <w:pPr>
              <w:adjustRightInd w:val="0"/>
              <w:snapToGrid w:val="0"/>
              <w:jc w:val="center"/>
              <w:rPr>
                <w:rFonts w:hint="eastAsia" w:ascii="仿宋" w:hAnsi="仿宋" w:eastAsia="仿宋" w:cs="仿宋"/>
                <w:sz w:val="24"/>
                <w:szCs w:val="24"/>
                <w:highlight w:val="none"/>
              </w:rPr>
            </w:pPr>
          </w:p>
          <w:p>
            <w:pPr>
              <w:adjustRightInd w:val="0"/>
              <w:snapToGri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1家合格报名者</w:t>
            </w:r>
          </w:p>
          <w:p>
            <w:pPr>
              <w:adjustRightInd w:val="0"/>
              <w:snapToGrid w:val="0"/>
              <w:jc w:val="center"/>
              <w:rPr>
                <w:rFonts w:hint="eastAsia" w:ascii="仿宋" w:hAnsi="仿宋" w:eastAsia="仿宋" w:cs="仿宋"/>
                <w:sz w:val="24"/>
                <w:szCs w:val="24"/>
                <w:highlight w:val="none"/>
              </w:rPr>
            </w:pPr>
          </w:p>
        </w:tc>
        <w:tc>
          <w:tcPr>
            <w:tcW w:w="1890" w:type="dxa"/>
            <w:gridSpan w:val="2"/>
            <w:vAlign w:val="center"/>
          </w:tcPr>
          <w:p>
            <w:pPr>
              <w:adjustRightInd w:val="0"/>
              <w:snapToGrid w:val="0"/>
              <w:jc w:val="center"/>
              <w:rPr>
                <w:rFonts w:hint="default" w:ascii="仿宋" w:hAnsi="仿宋" w:eastAsia="仿宋" w:cs="仿宋"/>
                <w:sz w:val="24"/>
                <w:szCs w:val="24"/>
                <w:highlight w:val="none"/>
                <w:lang w:val="en-US" w:eastAsia="zh-CN"/>
              </w:rPr>
            </w:pPr>
          </w:p>
        </w:tc>
        <w:tc>
          <w:tcPr>
            <w:tcW w:w="1226" w:type="dxa"/>
            <w:vAlign w:val="center"/>
          </w:tcPr>
          <w:p>
            <w:pPr>
              <w:adjustRightInd w:val="0"/>
              <w:snapToGrid w:val="0"/>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4" w:hRule="atLeast"/>
          <w:jc w:val="center"/>
        </w:trPr>
        <w:tc>
          <w:tcPr>
            <w:tcW w:w="737" w:type="dxa"/>
            <w:vMerge w:val="continue"/>
            <w:vAlign w:val="center"/>
          </w:tcPr>
          <w:p>
            <w:pPr>
              <w:adjustRightInd w:val="0"/>
              <w:snapToGrid w:val="0"/>
              <w:jc w:val="center"/>
              <w:rPr>
                <w:rFonts w:hint="eastAsia" w:ascii="仿宋" w:hAnsi="仿宋" w:eastAsia="仿宋" w:cs="仿宋"/>
                <w:b/>
                <w:bCs/>
                <w:sz w:val="24"/>
                <w:szCs w:val="24"/>
                <w:highlight w:val="none"/>
              </w:rPr>
            </w:pPr>
          </w:p>
        </w:tc>
        <w:tc>
          <w:tcPr>
            <w:tcW w:w="1395" w:type="dxa"/>
            <w:vAlign w:val="center"/>
          </w:tcPr>
          <w:p>
            <w:pPr>
              <w:adjustRightInd w:val="0"/>
              <w:snapToGri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公告</w:t>
            </w:r>
            <w:r>
              <w:rPr>
                <w:rFonts w:hint="eastAsia" w:ascii="仿宋" w:hAnsi="仿宋" w:eastAsia="仿宋" w:cs="仿宋"/>
                <w:sz w:val="24"/>
                <w:szCs w:val="24"/>
                <w:highlight w:val="none"/>
                <w:lang w:val="en-US" w:eastAsia="zh-CN"/>
              </w:rPr>
              <w:t>期间</w:t>
            </w:r>
          </w:p>
        </w:tc>
        <w:tc>
          <w:tcPr>
            <w:tcW w:w="2010" w:type="dxa"/>
            <w:gridSpan w:val="3"/>
            <w:vAlign w:val="center"/>
          </w:tcPr>
          <w:p>
            <w:pPr>
              <w:adjustRightInd w:val="0"/>
              <w:snapToGri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公开竞租，采用高价者得交易方式确定中标人。</w:t>
            </w:r>
            <w:r>
              <w:rPr>
                <w:rFonts w:hint="eastAsia" w:ascii="仿宋" w:hAnsi="仿宋" w:eastAsia="仿宋" w:cs="仿宋"/>
                <w:sz w:val="24"/>
                <w:szCs w:val="24"/>
                <w:highlight w:val="none"/>
                <w:lang w:val="en-US" w:eastAsia="zh-CN"/>
              </w:rPr>
              <w:t>如有报价相同的情形，则双方现场再次进行报价。</w:t>
            </w:r>
          </w:p>
        </w:tc>
        <w:tc>
          <w:tcPr>
            <w:tcW w:w="1740" w:type="dxa"/>
            <w:vAlign w:val="center"/>
          </w:tcPr>
          <w:p>
            <w:pPr>
              <w:adjustRightInd w:val="0"/>
              <w:snapToGri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采取协议租赁的方式确认承租人，并按照规定公示5个工作日后无异议方可实施</w:t>
            </w:r>
            <w:r>
              <w:rPr>
                <w:rFonts w:hint="eastAsia" w:ascii="仿宋" w:hAnsi="仿宋" w:eastAsia="仿宋" w:cs="仿宋"/>
                <w:sz w:val="24"/>
                <w:szCs w:val="24"/>
                <w:highlight w:val="none"/>
                <w:lang w:eastAsia="zh-CN"/>
              </w:rPr>
              <w:t>。</w:t>
            </w:r>
          </w:p>
          <w:p>
            <w:pPr>
              <w:adjustRightInd w:val="0"/>
              <w:snapToGrid w:val="0"/>
              <w:jc w:val="center"/>
              <w:rPr>
                <w:rFonts w:hint="eastAsia" w:ascii="仿宋" w:hAnsi="仿宋" w:eastAsia="仿宋" w:cs="仿宋"/>
                <w:sz w:val="24"/>
                <w:szCs w:val="24"/>
                <w:highlight w:val="none"/>
              </w:rPr>
            </w:pPr>
          </w:p>
        </w:tc>
        <w:tc>
          <w:tcPr>
            <w:tcW w:w="1890" w:type="dxa"/>
            <w:gridSpan w:val="2"/>
            <w:vAlign w:val="center"/>
          </w:tcPr>
          <w:p>
            <w:pPr>
              <w:adjustRightInd w:val="0"/>
              <w:snapToGrid w:val="0"/>
              <w:jc w:val="center"/>
              <w:rPr>
                <w:rFonts w:hint="default" w:ascii="仿宋" w:hAnsi="仿宋" w:eastAsia="仿宋" w:cs="仿宋"/>
                <w:sz w:val="24"/>
                <w:szCs w:val="24"/>
                <w:highlight w:val="none"/>
                <w:lang w:val="en-US" w:eastAsia="zh-CN"/>
              </w:rPr>
            </w:pPr>
          </w:p>
        </w:tc>
        <w:tc>
          <w:tcPr>
            <w:tcW w:w="1226" w:type="dxa"/>
            <w:vAlign w:val="center"/>
          </w:tcPr>
          <w:p>
            <w:pPr>
              <w:adjustRightInd w:val="0"/>
              <w:snapToGrid w:val="0"/>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7" w:hRule="atLeast"/>
          <w:jc w:val="center"/>
        </w:trPr>
        <w:tc>
          <w:tcPr>
            <w:tcW w:w="737" w:type="dxa"/>
            <w:vAlign w:val="center"/>
          </w:tcPr>
          <w:p>
            <w:pPr>
              <w:adjustRightInd w:val="0"/>
              <w:snapToGrid w:val="0"/>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特别事项</w:t>
            </w:r>
          </w:p>
          <w:p>
            <w:pPr>
              <w:adjustRightInd w:val="0"/>
              <w:snapToGrid w:val="0"/>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说明及风险提示</w:t>
            </w:r>
          </w:p>
        </w:tc>
        <w:tc>
          <w:tcPr>
            <w:tcW w:w="7035" w:type="dxa"/>
            <w:gridSpan w:val="7"/>
            <w:vAlign w:val="center"/>
          </w:tcPr>
          <w:p>
            <w:pPr>
              <w:numPr>
                <w:ilvl w:val="-1"/>
                <w:numId w:val="0"/>
              </w:numPr>
              <w:adjustRightInd w:val="0"/>
              <w:snapToGrid w:val="0"/>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1.中标后，水电由承租户自行办理，我司仅负责协助开通；</w:t>
            </w:r>
          </w:p>
          <w:p>
            <w:pPr>
              <w:adjustRightInd w:val="0"/>
              <w:snapToGrid w:val="0"/>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2、对于经我司履约考评不及格原租户，不予受理该项目投标事宜。</w:t>
            </w:r>
          </w:p>
          <w:p>
            <w:pPr>
              <w:numPr>
                <w:ilvl w:val="-1"/>
                <w:numId w:val="0"/>
              </w:numPr>
              <w:adjustRightInd w:val="0"/>
              <w:snapToGrid w:val="0"/>
              <w:ind w:firstLineChars="0"/>
              <w:rPr>
                <w:rFonts w:hint="eastAsia" w:ascii="仿宋" w:hAnsi="仿宋" w:eastAsia="仿宋" w:cs="仿宋"/>
                <w:sz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企业承租的，法定代表人需为本企业提供相关担保</w:t>
            </w:r>
            <w:r>
              <w:rPr>
                <w:rFonts w:hint="eastAsia" w:ascii="仿宋" w:hAnsi="仿宋" w:eastAsia="仿宋" w:cs="仿宋"/>
                <w:sz w:val="24"/>
                <w:szCs w:val="24"/>
                <w:highlight w:val="none"/>
                <w:lang w:eastAsia="zh-CN"/>
              </w:rPr>
              <w:t>。</w:t>
            </w:r>
          </w:p>
          <w:p>
            <w:pPr>
              <w:pStyle w:val="14"/>
              <w:numPr>
                <w:ilvl w:val="-1"/>
                <w:numId w:val="0"/>
              </w:numPr>
              <w:adjustRightInd w:val="0"/>
              <w:snapToGrid w:val="0"/>
              <w:ind w:left="0" w:firstLine="0" w:firstLineChars="0"/>
              <w:rPr>
                <w:rFonts w:hint="eastAsia" w:ascii="仿宋" w:hAnsi="仿宋" w:eastAsia="仿宋" w:cs="仿宋"/>
                <w:sz w:val="24"/>
                <w:highlight w:val="none"/>
              </w:rPr>
            </w:pPr>
            <w:r>
              <w:rPr>
                <w:rFonts w:hint="eastAsia" w:ascii="仿宋" w:hAnsi="仿宋" w:eastAsia="仿宋" w:cs="仿宋"/>
                <w:sz w:val="24"/>
                <w:highlight w:val="none"/>
                <w:lang w:val="en-US" w:eastAsia="zh-CN"/>
              </w:rPr>
              <w:t>4.意向承租方未中标的，将无息退还招租保证金。</w:t>
            </w:r>
            <w:r>
              <w:rPr>
                <w:rFonts w:hint="eastAsia" w:ascii="仿宋" w:hAnsi="仿宋" w:eastAsia="仿宋" w:cs="仿宋"/>
                <w:sz w:val="24"/>
                <w:highlight w:val="none"/>
              </w:rPr>
              <w:t>意向承租方如有下列情形之一的，取消承租资格并没收招租保证金</w:t>
            </w:r>
            <w:r>
              <w:rPr>
                <w:rFonts w:hint="eastAsia" w:ascii="仿宋" w:hAnsi="仿宋" w:eastAsia="仿宋" w:cs="仿宋"/>
                <w:sz w:val="24"/>
                <w:highlight w:val="none"/>
                <w:lang w:eastAsia="zh-CN"/>
              </w:rPr>
              <w:t>；</w:t>
            </w:r>
          </w:p>
          <w:p>
            <w:pPr>
              <w:pStyle w:val="14"/>
              <w:adjustRightInd w:val="0"/>
              <w:snapToGrid w:val="0"/>
              <w:ind w:left="360" w:firstLine="0" w:firstLineChars="0"/>
              <w:rPr>
                <w:rFonts w:hint="eastAsia" w:ascii="仿宋" w:hAnsi="仿宋" w:eastAsia="仿宋" w:cs="仿宋"/>
                <w:sz w:val="24"/>
                <w:highlight w:val="none"/>
              </w:rPr>
            </w:pPr>
            <w:r>
              <w:rPr>
                <w:rFonts w:hint="eastAsia" w:ascii="仿宋" w:hAnsi="仿宋" w:eastAsia="仿宋" w:cs="仿宋"/>
                <w:sz w:val="24"/>
                <w:highlight w:val="none"/>
                <w:lang w:val="en-US" w:eastAsia="zh-CN"/>
              </w:rPr>
              <w:t>4</w:t>
            </w:r>
            <w:r>
              <w:rPr>
                <w:rFonts w:hint="eastAsia" w:ascii="仿宋" w:hAnsi="仿宋" w:eastAsia="仿宋" w:cs="仿宋"/>
                <w:sz w:val="24"/>
                <w:highlight w:val="none"/>
              </w:rPr>
              <w:t>.1意向承租方在被确认为最终承租方后不按约定时间内签定租赁合同的；</w:t>
            </w:r>
          </w:p>
          <w:p>
            <w:pPr>
              <w:pStyle w:val="14"/>
              <w:adjustRightInd w:val="0"/>
              <w:snapToGrid w:val="0"/>
              <w:ind w:left="360" w:firstLine="0" w:firstLineChars="0"/>
              <w:rPr>
                <w:rFonts w:hint="eastAsia" w:ascii="仿宋" w:hAnsi="仿宋" w:eastAsia="仿宋" w:cs="仿宋"/>
                <w:sz w:val="24"/>
                <w:highlight w:val="none"/>
              </w:rPr>
            </w:pPr>
            <w:r>
              <w:rPr>
                <w:rFonts w:hint="eastAsia" w:ascii="仿宋" w:hAnsi="仿宋" w:eastAsia="仿宋" w:cs="仿宋"/>
                <w:sz w:val="24"/>
                <w:highlight w:val="none"/>
                <w:lang w:val="en-US" w:eastAsia="zh-CN"/>
              </w:rPr>
              <w:t>4</w:t>
            </w:r>
            <w:r>
              <w:rPr>
                <w:rFonts w:hint="eastAsia" w:ascii="仿宋" w:hAnsi="仿宋" w:eastAsia="仿宋" w:cs="仿宋"/>
                <w:sz w:val="24"/>
                <w:highlight w:val="none"/>
              </w:rPr>
              <w:t>.2与其他意向承租方进行串通报价或联合统一报价影响公平公正的；</w:t>
            </w:r>
          </w:p>
          <w:p>
            <w:pPr>
              <w:pStyle w:val="14"/>
              <w:adjustRightInd w:val="0"/>
              <w:snapToGrid w:val="0"/>
              <w:ind w:left="360" w:firstLine="0" w:firstLineChars="0"/>
              <w:rPr>
                <w:rFonts w:hint="eastAsia" w:ascii="仿宋" w:hAnsi="仿宋" w:eastAsia="仿宋" w:cs="仿宋"/>
                <w:sz w:val="24"/>
                <w:highlight w:val="none"/>
              </w:rPr>
            </w:pPr>
            <w:r>
              <w:rPr>
                <w:rFonts w:hint="eastAsia" w:ascii="仿宋" w:hAnsi="仿宋" w:eastAsia="仿宋" w:cs="仿宋"/>
                <w:sz w:val="24"/>
                <w:highlight w:val="none"/>
                <w:lang w:val="en-US" w:eastAsia="zh-CN"/>
              </w:rPr>
              <w:t>4</w:t>
            </w:r>
            <w:r>
              <w:rPr>
                <w:rFonts w:hint="eastAsia" w:ascii="仿宋" w:hAnsi="仿宋" w:eastAsia="仿宋" w:cs="仿宋"/>
                <w:sz w:val="24"/>
                <w:highlight w:val="none"/>
              </w:rPr>
              <w:t>.3提供虚假主体材料和证明文件等材料的；</w:t>
            </w:r>
          </w:p>
          <w:p>
            <w:pPr>
              <w:pStyle w:val="14"/>
              <w:adjustRightInd w:val="0"/>
              <w:snapToGrid w:val="0"/>
              <w:ind w:left="360" w:firstLine="0" w:firstLineChars="0"/>
              <w:rPr>
                <w:rFonts w:hint="eastAsia" w:ascii="仿宋" w:hAnsi="仿宋" w:eastAsia="仿宋" w:cs="仿宋"/>
                <w:sz w:val="24"/>
                <w:highlight w:val="none"/>
              </w:rPr>
            </w:pPr>
            <w:r>
              <w:rPr>
                <w:rFonts w:hint="eastAsia" w:ascii="仿宋" w:hAnsi="仿宋" w:eastAsia="仿宋" w:cs="仿宋"/>
                <w:sz w:val="24"/>
                <w:highlight w:val="none"/>
                <w:lang w:val="en-US" w:eastAsia="zh-CN"/>
              </w:rPr>
              <w:t>4</w:t>
            </w:r>
            <w:r>
              <w:rPr>
                <w:rFonts w:hint="eastAsia" w:ascii="仿宋" w:hAnsi="仿宋" w:eastAsia="仿宋" w:cs="仿宋"/>
                <w:sz w:val="24"/>
                <w:highlight w:val="none"/>
              </w:rPr>
              <w:t>.4存在其他违约情况的。</w:t>
            </w:r>
          </w:p>
          <w:p>
            <w:pPr>
              <w:pStyle w:val="14"/>
              <w:numPr>
                <w:ilvl w:val="-1"/>
                <w:numId w:val="0"/>
              </w:numPr>
              <w:adjustRightInd w:val="0"/>
              <w:snapToGrid w:val="0"/>
              <w:ind w:left="0" w:firstLine="0" w:firstLineChars="0"/>
              <w:rPr>
                <w:rFonts w:hint="eastAsia" w:ascii="仿宋" w:hAnsi="仿宋" w:eastAsia="仿宋" w:cs="仿宋"/>
                <w:sz w:val="24"/>
                <w:highlight w:val="none"/>
              </w:rPr>
            </w:pPr>
            <w:r>
              <w:rPr>
                <w:rFonts w:hint="eastAsia" w:ascii="仿宋" w:hAnsi="仿宋" w:eastAsia="仿宋" w:cs="仿宋"/>
                <w:sz w:val="24"/>
                <w:highlight w:val="none"/>
                <w:lang w:val="en-US" w:eastAsia="zh-CN"/>
              </w:rPr>
              <w:t>5.</w:t>
            </w:r>
            <w:r>
              <w:rPr>
                <w:rFonts w:hint="eastAsia" w:ascii="仿宋" w:hAnsi="仿宋" w:eastAsia="仿宋" w:cs="仿宋"/>
                <w:sz w:val="24"/>
                <w:highlight w:val="none"/>
              </w:rPr>
              <w:t>租赁房屋按现状交付承租方使用，并办理相关移交手续。承租方确认已对承租物业、当地政策、法律法规的现状进行深入了解及实地考察，充分知情并完全接受该物业现状，不存在任何异议。</w:t>
            </w:r>
          </w:p>
          <w:p>
            <w:pPr>
              <w:pStyle w:val="14"/>
              <w:numPr>
                <w:ilvl w:val="-1"/>
                <w:numId w:val="0"/>
              </w:numPr>
              <w:adjustRightInd w:val="0"/>
              <w:snapToGrid w:val="0"/>
              <w:ind w:left="0" w:firstLine="0" w:firstLineChars="0"/>
              <w:rPr>
                <w:rFonts w:hint="eastAsia" w:ascii="仿宋" w:hAnsi="仿宋" w:eastAsia="仿宋" w:cs="仿宋"/>
                <w:sz w:val="24"/>
                <w:highlight w:val="none"/>
              </w:rPr>
            </w:pPr>
            <w:r>
              <w:rPr>
                <w:rFonts w:hint="eastAsia" w:ascii="仿宋" w:hAnsi="仿宋" w:eastAsia="仿宋" w:cs="仿宋"/>
                <w:sz w:val="24"/>
                <w:highlight w:val="none"/>
                <w:lang w:val="en-US" w:eastAsia="zh-CN"/>
              </w:rPr>
              <w:t>6.</w:t>
            </w:r>
            <w:r>
              <w:rPr>
                <w:rFonts w:hint="eastAsia" w:ascii="仿宋" w:hAnsi="仿宋" w:eastAsia="仿宋" w:cs="仿宋"/>
                <w:sz w:val="24"/>
                <w:highlight w:val="none"/>
              </w:rPr>
              <w:t>此次出租物业部分未办产权手续（但产权清晰，有相应证明），报名参加物业承租的承租方不得以租赁物业没有房产证、无法办理租赁备案等提出赔偿（补偿）及退还投标保证金的要求。</w:t>
            </w:r>
          </w:p>
          <w:p>
            <w:pPr>
              <w:pStyle w:val="14"/>
              <w:numPr>
                <w:ilvl w:val="-1"/>
                <w:numId w:val="0"/>
              </w:numPr>
              <w:adjustRightInd w:val="0"/>
              <w:snapToGrid w:val="0"/>
              <w:ind w:left="0" w:firstLine="0" w:firstLineChars="0"/>
              <w:rPr>
                <w:rFonts w:hint="eastAsia" w:ascii="仿宋" w:hAnsi="仿宋" w:eastAsia="仿宋" w:cs="仿宋"/>
                <w:sz w:val="24"/>
                <w:highlight w:val="none"/>
              </w:rPr>
            </w:pPr>
            <w:r>
              <w:rPr>
                <w:rFonts w:hint="eastAsia" w:ascii="仿宋" w:hAnsi="仿宋" w:eastAsia="仿宋" w:cs="仿宋"/>
                <w:sz w:val="24"/>
                <w:highlight w:val="none"/>
                <w:lang w:val="en-US" w:eastAsia="zh-CN"/>
              </w:rPr>
              <w:t>7.</w:t>
            </w:r>
            <w:r>
              <w:rPr>
                <w:rFonts w:hint="eastAsia" w:ascii="仿宋" w:hAnsi="仿宋" w:eastAsia="仿宋" w:cs="仿宋"/>
                <w:sz w:val="24"/>
                <w:highlight w:val="none"/>
              </w:rPr>
              <w:t>如需装修及改建的报批、验收等手续及有关费用由承租方自行负责，承租方装修及改建必须达到政府或出租方标准或要求，并及时将消防等相关部门的审批，验收合格文件复印给出租方。</w:t>
            </w:r>
          </w:p>
          <w:p>
            <w:pPr>
              <w:pStyle w:val="14"/>
              <w:numPr>
                <w:ilvl w:val="-1"/>
                <w:numId w:val="0"/>
              </w:numPr>
              <w:adjustRightInd w:val="0"/>
              <w:snapToGrid w:val="0"/>
              <w:ind w:left="0" w:firstLine="0" w:firstLineChars="0"/>
              <w:rPr>
                <w:rFonts w:hint="eastAsia" w:ascii="仿宋" w:hAnsi="仿宋" w:eastAsia="仿宋" w:cs="仿宋"/>
                <w:sz w:val="24"/>
                <w:highlight w:val="none"/>
              </w:rPr>
            </w:pPr>
            <w:r>
              <w:rPr>
                <w:rFonts w:hint="eastAsia" w:ascii="仿宋" w:hAnsi="仿宋" w:eastAsia="仿宋" w:cs="仿宋"/>
                <w:sz w:val="24"/>
                <w:highlight w:val="none"/>
                <w:lang w:val="en-US" w:eastAsia="zh-CN"/>
              </w:rPr>
              <w:t>8.</w:t>
            </w:r>
            <w:r>
              <w:rPr>
                <w:rFonts w:hint="eastAsia" w:ascii="仿宋" w:hAnsi="仿宋" w:eastAsia="仿宋" w:cs="仿宋"/>
                <w:sz w:val="24"/>
                <w:highlight w:val="none"/>
              </w:rPr>
              <w:t>本物业租赁面积以出租方提供的证明材料为准。</w:t>
            </w:r>
          </w:p>
          <w:p>
            <w:pPr>
              <w:pStyle w:val="14"/>
              <w:numPr>
                <w:ilvl w:val="-1"/>
                <w:numId w:val="0"/>
              </w:numPr>
              <w:adjustRightInd w:val="0"/>
              <w:snapToGrid w:val="0"/>
              <w:ind w:left="0" w:firstLine="0" w:firstLineChars="0"/>
              <w:rPr>
                <w:rFonts w:hint="eastAsia" w:ascii="仿宋" w:hAnsi="仿宋" w:eastAsia="仿宋" w:cs="仿宋"/>
                <w:sz w:val="24"/>
                <w:highlight w:val="none"/>
              </w:rPr>
            </w:pPr>
            <w:r>
              <w:rPr>
                <w:rFonts w:hint="eastAsia" w:ascii="仿宋" w:hAnsi="仿宋" w:eastAsia="仿宋" w:cs="仿宋"/>
                <w:sz w:val="24"/>
                <w:highlight w:val="none"/>
                <w:lang w:val="en-US" w:eastAsia="zh-CN"/>
              </w:rPr>
              <w:t>9.该租赁房屋的</w:t>
            </w:r>
            <w:r>
              <w:rPr>
                <w:rFonts w:hint="eastAsia" w:ascii="仿宋" w:hAnsi="仿宋" w:eastAsia="仿宋" w:cs="仿宋"/>
                <w:sz w:val="24"/>
                <w:highlight w:val="none"/>
              </w:rPr>
              <w:t>水电设施等以现状移交，承租方不得以水电设施不齐全、未能满足其使用等为由，向出租方提出赔偿（补偿）。</w:t>
            </w:r>
            <w:r>
              <w:rPr>
                <w:rFonts w:hint="eastAsia" w:ascii="仿宋" w:hAnsi="仿宋" w:eastAsia="仿宋" w:cs="仿宋"/>
                <w:sz w:val="24"/>
                <w:highlight w:val="none"/>
                <w:lang w:val="en-US" w:eastAsia="zh-CN"/>
              </w:rPr>
              <w:t>若物业现状存在装修装饰的，承租方必须自行负责并采用合理措施，包括但不限于拆除、改造或重新装修等以保证房屋现状符合相关安全、经营标准。</w:t>
            </w:r>
          </w:p>
          <w:p>
            <w:pPr>
              <w:pStyle w:val="14"/>
              <w:numPr>
                <w:ilvl w:val="-1"/>
                <w:numId w:val="0"/>
              </w:numPr>
              <w:adjustRightInd w:val="0"/>
              <w:snapToGrid w:val="0"/>
              <w:ind w:left="0" w:firstLine="0" w:firstLineChars="0"/>
              <w:rPr>
                <w:rFonts w:hint="eastAsia" w:ascii="仿宋" w:hAnsi="仿宋" w:eastAsia="仿宋" w:cs="仿宋"/>
                <w:sz w:val="24"/>
                <w:highlight w:val="none"/>
              </w:rPr>
            </w:pPr>
            <w:r>
              <w:rPr>
                <w:rFonts w:hint="eastAsia" w:ascii="仿宋" w:hAnsi="仿宋" w:eastAsia="仿宋" w:cs="仿宋"/>
                <w:sz w:val="24"/>
                <w:highlight w:val="none"/>
                <w:lang w:val="en-US" w:eastAsia="zh-CN"/>
              </w:rPr>
              <w:t>10.</w:t>
            </w:r>
            <w:r>
              <w:rPr>
                <w:rFonts w:hint="eastAsia" w:ascii="仿宋" w:hAnsi="仿宋" w:eastAsia="仿宋" w:cs="仿宋"/>
                <w:sz w:val="24"/>
                <w:highlight w:val="none"/>
              </w:rPr>
              <w:t>承租方应在成交结果公示期满后的</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个工作日内签订租赁合同，否则视为承租方违约，出租方有权不予退还投标保证金，并重新出租物业，且无需对承租方承担赔偿责任。</w:t>
            </w:r>
          </w:p>
          <w:p>
            <w:pPr>
              <w:pStyle w:val="14"/>
              <w:numPr>
                <w:ilvl w:val="-1"/>
                <w:numId w:val="0"/>
              </w:numPr>
              <w:adjustRightInd w:val="0"/>
              <w:snapToGrid w:val="0"/>
              <w:ind w:left="0" w:firstLine="0" w:firstLineChars="0"/>
              <w:rPr>
                <w:rFonts w:hint="eastAsia" w:ascii="仿宋" w:hAnsi="仿宋" w:eastAsia="仿宋" w:cs="仿宋"/>
                <w:sz w:val="24"/>
                <w:highlight w:val="none"/>
              </w:rPr>
            </w:pPr>
            <w:r>
              <w:rPr>
                <w:rFonts w:hint="eastAsia" w:ascii="仿宋" w:hAnsi="仿宋" w:eastAsia="仿宋" w:cs="仿宋"/>
                <w:sz w:val="24"/>
                <w:highlight w:val="none"/>
                <w:lang w:val="en-US" w:eastAsia="zh-CN"/>
              </w:rPr>
              <w:t>11.</w:t>
            </w:r>
            <w:r>
              <w:rPr>
                <w:rFonts w:hint="eastAsia" w:ascii="仿宋" w:hAnsi="仿宋" w:eastAsia="仿宋" w:cs="仿宋"/>
                <w:sz w:val="24"/>
                <w:highlight w:val="none"/>
              </w:rPr>
              <w:t>其他条款见出租方制订的租赁合同版本，出租方有权在签订租赁合同之前对不影响租赁合同实质性条款作适当的调整。</w:t>
            </w:r>
          </w:p>
          <w:p>
            <w:pPr>
              <w:pStyle w:val="14"/>
              <w:numPr>
                <w:ilvl w:val="-1"/>
                <w:numId w:val="0"/>
              </w:numPr>
              <w:adjustRightInd w:val="0"/>
              <w:snapToGrid w:val="0"/>
              <w:ind w:left="0" w:firstLine="0" w:firstLineChars="0"/>
              <w:jc w:val="left"/>
              <w:rPr>
                <w:rFonts w:hint="eastAsia" w:ascii="仿宋" w:hAnsi="仿宋" w:eastAsia="仿宋" w:cs="仿宋"/>
                <w:sz w:val="24"/>
                <w:highlight w:val="none"/>
              </w:rPr>
            </w:pPr>
            <w:r>
              <w:rPr>
                <w:rFonts w:hint="eastAsia" w:ascii="仿宋" w:hAnsi="仿宋" w:eastAsia="仿宋" w:cs="仿宋"/>
                <w:sz w:val="24"/>
                <w:highlight w:val="none"/>
                <w:lang w:val="en-US" w:eastAsia="zh-CN"/>
              </w:rPr>
              <w:t>12.</w:t>
            </w:r>
            <w:r>
              <w:rPr>
                <w:rFonts w:hint="eastAsia" w:ascii="仿宋" w:hAnsi="仿宋" w:eastAsia="仿宋" w:cs="仿宋"/>
                <w:sz w:val="24"/>
                <w:highlight w:val="none"/>
              </w:rPr>
              <w:t>此次出租的物业用途以租赁合同</w:t>
            </w:r>
            <w:r>
              <w:rPr>
                <w:rFonts w:hint="eastAsia" w:ascii="仿宋" w:hAnsi="仿宋" w:eastAsia="仿宋" w:cs="仿宋"/>
                <w:sz w:val="24"/>
                <w:highlight w:val="none"/>
                <w:lang w:val="en-US" w:eastAsia="zh-CN"/>
              </w:rPr>
              <w:t>约</w:t>
            </w:r>
            <w:r>
              <w:rPr>
                <w:rFonts w:hint="eastAsia" w:ascii="仿宋" w:hAnsi="仿宋" w:eastAsia="仿宋" w:cs="仿宋"/>
                <w:sz w:val="24"/>
                <w:highlight w:val="none"/>
              </w:rPr>
              <w:t>定的用途为准，若要改变物业用途的，乙方应自行办理好相关政府审批程序，包括但不限于消防报审、政府批文、经营证照等。</w:t>
            </w:r>
          </w:p>
          <w:p>
            <w:pPr>
              <w:pStyle w:val="14"/>
              <w:numPr>
                <w:ilvl w:val="-1"/>
                <w:numId w:val="0"/>
              </w:numPr>
              <w:adjustRightInd w:val="0"/>
              <w:snapToGrid w:val="0"/>
              <w:ind w:left="0" w:firstLine="0" w:firstLineChars="0"/>
              <w:jc w:val="left"/>
              <w:rPr>
                <w:rFonts w:hint="eastAsia" w:ascii="仿宋" w:hAnsi="仿宋" w:eastAsia="仿宋" w:cs="仿宋"/>
                <w:sz w:val="24"/>
                <w:highlight w:val="none"/>
              </w:rPr>
            </w:pPr>
            <w:r>
              <w:rPr>
                <w:rFonts w:hint="eastAsia" w:ascii="仿宋" w:hAnsi="仿宋" w:eastAsia="仿宋" w:cs="仿宋"/>
                <w:sz w:val="24"/>
                <w:highlight w:val="none"/>
                <w:lang w:val="en-US" w:eastAsia="zh-CN"/>
              </w:rPr>
              <w:t>13.</w:t>
            </w:r>
            <w:r>
              <w:rPr>
                <w:rFonts w:hint="eastAsia" w:ascii="仿宋" w:hAnsi="仿宋" w:eastAsia="仿宋" w:cs="仿宋"/>
                <w:sz w:val="24"/>
                <w:highlight w:val="none"/>
              </w:rPr>
              <w:t>根据招租物业所在</w:t>
            </w:r>
            <w:r>
              <w:rPr>
                <w:rFonts w:hint="eastAsia" w:ascii="仿宋" w:hAnsi="仿宋" w:eastAsia="仿宋" w:cs="仿宋"/>
                <w:sz w:val="24"/>
                <w:highlight w:val="none"/>
                <w:lang w:val="en-US" w:eastAsia="zh-CN"/>
              </w:rPr>
              <w:t>地</w:t>
            </w:r>
            <w:r>
              <w:rPr>
                <w:rFonts w:hint="eastAsia" w:ascii="仿宋" w:hAnsi="仿宋" w:eastAsia="仿宋" w:cs="仿宋"/>
                <w:sz w:val="24"/>
                <w:highlight w:val="none"/>
              </w:rPr>
              <w:t>物业公司的收费标准：</w:t>
            </w:r>
            <w:r>
              <w:rPr>
                <w:rFonts w:hint="eastAsia" w:ascii="仿宋" w:hAnsi="仿宋" w:eastAsia="仿宋" w:cs="仿宋"/>
                <w:sz w:val="24"/>
                <w:highlight w:val="none"/>
                <w:lang w:val="en-US" w:eastAsia="zh-CN"/>
              </w:rPr>
              <w:t>相关</w:t>
            </w:r>
            <w:r>
              <w:rPr>
                <w:rFonts w:hint="eastAsia" w:ascii="仿宋" w:hAnsi="仿宋" w:eastAsia="仿宋" w:cs="仿宋"/>
                <w:sz w:val="24"/>
                <w:highlight w:val="none"/>
              </w:rPr>
              <w:t>费用</w:t>
            </w:r>
            <w:r>
              <w:rPr>
                <w:rFonts w:hint="eastAsia" w:ascii="仿宋" w:hAnsi="仿宋" w:eastAsia="仿宋" w:cs="仿宋"/>
                <w:sz w:val="24"/>
                <w:highlight w:val="none"/>
                <w:lang w:val="en-US" w:eastAsia="zh-CN"/>
              </w:rPr>
              <w:t>详询物业公司</w:t>
            </w:r>
            <w:r>
              <w:rPr>
                <w:rFonts w:hint="eastAsia" w:ascii="仿宋" w:hAnsi="仿宋" w:eastAsia="仿宋" w:cs="仿宋"/>
                <w:sz w:val="24"/>
                <w:highlight w:val="none"/>
              </w:rPr>
              <w:t>。</w:t>
            </w:r>
          </w:p>
          <w:p>
            <w:pPr>
              <w:pStyle w:val="14"/>
              <w:numPr>
                <w:ilvl w:val="-1"/>
                <w:numId w:val="0"/>
              </w:numPr>
              <w:adjustRightInd w:val="0"/>
              <w:snapToGrid w:val="0"/>
              <w:ind w:left="0" w:firstLine="0" w:firstLineChars="0"/>
              <w:jc w:val="left"/>
              <w:rPr>
                <w:rFonts w:hint="eastAsia" w:ascii="仿宋" w:hAnsi="仿宋" w:eastAsia="仿宋" w:cs="仿宋"/>
                <w:sz w:val="24"/>
                <w:highlight w:val="none"/>
              </w:rPr>
            </w:pPr>
            <w:r>
              <w:rPr>
                <w:rFonts w:hint="eastAsia" w:ascii="仿宋" w:hAnsi="仿宋" w:eastAsia="仿宋" w:cs="仿宋"/>
                <w:sz w:val="24"/>
                <w:highlight w:val="none"/>
                <w:lang w:val="en-US" w:eastAsia="zh-CN"/>
              </w:rPr>
              <w:t>14.本公告最终解析权归</w:t>
            </w:r>
            <w:r>
              <w:rPr>
                <w:rFonts w:hint="eastAsia" w:ascii="仿宋" w:hAnsi="仿宋" w:eastAsia="仿宋" w:cs="仿宋"/>
                <w:sz w:val="24"/>
                <w:highlight w:val="none"/>
              </w:rPr>
              <w:t>深圳市龙岗区保障性住房投资有限公司</w:t>
            </w:r>
            <w:r>
              <w:rPr>
                <w:rFonts w:hint="eastAsia" w:ascii="仿宋" w:hAnsi="仿宋" w:eastAsia="仿宋" w:cs="仿宋"/>
                <w:sz w:val="24"/>
                <w:highlight w:val="none"/>
                <w:lang w:val="en-US" w:eastAsia="zh-CN"/>
              </w:rPr>
              <w:t>所有。</w:t>
            </w:r>
          </w:p>
          <w:p>
            <w:pPr>
              <w:pStyle w:val="14"/>
              <w:numPr>
                <w:ilvl w:val="-1"/>
                <w:numId w:val="0"/>
              </w:numPr>
              <w:adjustRightInd w:val="0"/>
              <w:snapToGrid w:val="0"/>
              <w:ind w:left="0" w:firstLine="0" w:firstLineChars="0"/>
              <w:jc w:val="left"/>
              <w:rPr>
                <w:rFonts w:hint="eastAsia" w:ascii="仿宋" w:hAnsi="仿宋" w:eastAsia="仿宋" w:cs="仿宋"/>
                <w:sz w:val="24"/>
                <w:highlight w:val="none"/>
              </w:rPr>
            </w:pPr>
          </w:p>
        </w:tc>
        <w:tc>
          <w:tcPr>
            <w:tcW w:w="1226" w:type="dxa"/>
            <w:vAlign w:val="center"/>
          </w:tcPr>
          <w:p>
            <w:pPr>
              <w:pStyle w:val="14"/>
              <w:numPr>
                <w:ilvl w:val="-1"/>
                <w:numId w:val="0"/>
              </w:numPr>
              <w:adjustRightInd w:val="0"/>
              <w:snapToGrid w:val="0"/>
              <w:ind w:left="0" w:firstLine="0" w:firstLineChars="0"/>
              <w:jc w:val="lef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37" w:type="dxa"/>
            <w:vAlign w:val="center"/>
          </w:tcPr>
          <w:p>
            <w:pPr>
              <w:adjustRightInd w:val="0"/>
              <w:snapToGrid w:val="0"/>
              <w:jc w:val="center"/>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本公告附件</w:t>
            </w:r>
          </w:p>
        </w:tc>
        <w:tc>
          <w:tcPr>
            <w:tcW w:w="7035" w:type="dxa"/>
            <w:gridSpan w:val="7"/>
            <w:vAlign w:val="center"/>
          </w:tcPr>
          <w:p>
            <w:pPr>
              <w:pStyle w:val="14"/>
              <w:numPr>
                <w:ilvl w:val="0"/>
                <w:numId w:val="0"/>
              </w:numPr>
              <w:adjustRightInd w:val="0"/>
              <w:snapToGrid w:val="0"/>
              <w:jc w:val="left"/>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1、意向竞租人报名确认表</w:t>
            </w:r>
          </w:p>
          <w:p>
            <w:pPr>
              <w:pStyle w:val="14"/>
              <w:numPr>
                <w:ilvl w:val="0"/>
                <w:numId w:val="0"/>
              </w:numPr>
              <w:adjustRightInd w:val="0"/>
              <w:snapToGrid w:val="0"/>
              <w:jc w:val="left"/>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2、报价单</w:t>
            </w:r>
            <w:r>
              <w:rPr>
                <w:rFonts w:hint="eastAsia" w:ascii="仿宋" w:hAnsi="仿宋" w:eastAsia="仿宋" w:cs="仿宋"/>
                <w:sz w:val="24"/>
                <w:highlight w:val="none"/>
                <w:lang w:val="en-US" w:eastAsia="zh-CN"/>
              </w:rPr>
              <w:br w:type="textWrapping"/>
            </w:r>
            <w:r>
              <w:rPr>
                <w:rFonts w:hint="eastAsia" w:ascii="仿宋" w:hAnsi="仿宋" w:eastAsia="仿宋" w:cs="仿宋"/>
                <w:sz w:val="24"/>
                <w:highlight w:val="none"/>
                <w:lang w:val="en-US" w:eastAsia="zh-CN"/>
              </w:rPr>
              <w:t>3、《承租申请与承诺》</w:t>
            </w:r>
          </w:p>
          <w:p>
            <w:pPr>
              <w:pStyle w:val="14"/>
              <w:numPr>
                <w:ilvl w:val="0"/>
                <w:numId w:val="0"/>
              </w:numPr>
              <w:adjustRightInd w:val="0"/>
              <w:snapToGrid w:val="0"/>
              <w:jc w:val="left"/>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4、《深圳市龙岗区保障性住房投资有限公司反商业贿赂承诺书》</w:t>
            </w:r>
          </w:p>
          <w:p>
            <w:pPr>
              <w:pStyle w:val="14"/>
              <w:numPr>
                <w:ilvl w:val="0"/>
                <w:numId w:val="0"/>
              </w:numPr>
              <w:adjustRightInd w:val="0"/>
              <w:snapToGrid w:val="0"/>
              <w:jc w:val="left"/>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5、授权委托书（如需）</w:t>
            </w:r>
          </w:p>
          <w:p>
            <w:pPr>
              <w:pStyle w:val="14"/>
              <w:numPr>
                <w:ilvl w:val="0"/>
                <w:numId w:val="0"/>
              </w:numPr>
              <w:adjustRightInd w:val="0"/>
              <w:snapToGrid w:val="0"/>
              <w:jc w:val="left"/>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6、意向竞租人提交材料</w:t>
            </w:r>
          </w:p>
          <w:p>
            <w:pPr>
              <w:pStyle w:val="14"/>
              <w:numPr>
                <w:ilvl w:val="0"/>
                <w:numId w:val="0"/>
              </w:numPr>
              <w:adjustRightInd w:val="0"/>
              <w:snapToGrid w:val="0"/>
              <w:jc w:val="left"/>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7、《近三年企业无不良记录承诺书》</w:t>
            </w:r>
          </w:p>
          <w:p>
            <w:pPr>
              <w:pStyle w:val="14"/>
              <w:numPr>
                <w:ilvl w:val="0"/>
                <w:numId w:val="0"/>
              </w:numPr>
              <w:adjustRightInd w:val="0"/>
              <w:snapToGrid w:val="0"/>
              <w:jc w:val="left"/>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8、个人承租须提供个人征信报告</w:t>
            </w:r>
          </w:p>
          <w:p>
            <w:pPr>
              <w:pStyle w:val="14"/>
              <w:numPr>
                <w:ilvl w:val="0"/>
                <w:numId w:val="0"/>
              </w:numPr>
              <w:adjustRightInd w:val="0"/>
              <w:snapToGrid w:val="0"/>
              <w:jc w:val="left"/>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9、企业承租须提供法定代表人征信报告</w:t>
            </w:r>
          </w:p>
        </w:tc>
        <w:tc>
          <w:tcPr>
            <w:tcW w:w="1226" w:type="dxa"/>
            <w:vAlign w:val="center"/>
          </w:tcPr>
          <w:p>
            <w:pPr>
              <w:pStyle w:val="14"/>
              <w:numPr>
                <w:ilvl w:val="0"/>
                <w:numId w:val="0"/>
              </w:numPr>
              <w:adjustRightInd w:val="0"/>
              <w:snapToGrid w:val="0"/>
              <w:jc w:val="left"/>
              <w:rPr>
                <w:rFonts w:hint="eastAsia" w:ascii="仿宋" w:hAnsi="仿宋" w:eastAsia="仿宋" w:cs="仿宋"/>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737" w:type="dxa"/>
            <w:vAlign w:val="center"/>
          </w:tcPr>
          <w:p>
            <w:pPr>
              <w:adjustRightInd w:val="0"/>
              <w:snapToGrid w:val="0"/>
              <w:jc w:val="center"/>
              <w:rPr>
                <w:rFonts w:hint="eastAsia" w:ascii="仿宋" w:hAnsi="仿宋" w:eastAsia="仿宋" w:cs="仿宋"/>
                <w:b/>
                <w:bCs/>
                <w:sz w:val="24"/>
                <w:szCs w:val="24"/>
                <w:highlight w:val="none"/>
              </w:rPr>
            </w:pPr>
          </w:p>
        </w:tc>
        <w:tc>
          <w:tcPr>
            <w:tcW w:w="1758" w:type="dxa"/>
            <w:gridSpan w:val="2"/>
            <w:vAlign w:val="center"/>
          </w:tcPr>
          <w:p>
            <w:pPr>
              <w:adjustRightInd w:val="0"/>
              <w:snapToGrid w:val="0"/>
              <w:jc w:val="center"/>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rPr>
              <w:t>联系人</w:t>
            </w:r>
            <w:r>
              <w:rPr>
                <w:rFonts w:hint="eastAsia" w:ascii="仿宋" w:hAnsi="仿宋" w:eastAsia="仿宋" w:cs="仿宋"/>
                <w:b/>
                <w:bCs/>
                <w:sz w:val="24"/>
                <w:szCs w:val="24"/>
                <w:highlight w:val="none"/>
                <w:lang w:val="en-US" w:eastAsia="zh-CN"/>
              </w:rPr>
              <w:t>及联系方式</w:t>
            </w:r>
          </w:p>
        </w:tc>
        <w:tc>
          <w:tcPr>
            <w:tcW w:w="5277" w:type="dxa"/>
            <w:gridSpan w:val="5"/>
            <w:vAlign w:val="center"/>
          </w:tcPr>
          <w:p>
            <w:pPr>
              <w:adjustRightInd w:val="0"/>
              <w:snapToGrid w:val="0"/>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高先生/0755-</w:t>
            </w:r>
            <w:r>
              <w:rPr>
                <w:rFonts w:hint="eastAsia" w:ascii="仿宋" w:hAnsi="仿宋" w:eastAsia="仿宋" w:cs="仿宋"/>
                <w:sz w:val="24"/>
                <w:szCs w:val="24"/>
                <w:highlight w:val="none"/>
              </w:rPr>
              <w:t>899</w:t>
            </w:r>
            <w:r>
              <w:rPr>
                <w:rFonts w:hint="eastAsia" w:ascii="仿宋" w:hAnsi="仿宋" w:eastAsia="仿宋" w:cs="仿宋"/>
                <w:sz w:val="24"/>
                <w:szCs w:val="24"/>
                <w:highlight w:val="none"/>
                <w:lang w:val="en-US" w:eastAsia="zh-CN"/>
              </w:rPr>
              <w:t>8 6875</w:t>
            </w:r>
          </w:p>
        </w:tc>
        <w:tc>
          <w:tcPr>
            <w:tcW w:w="1226" w:type="dxa"/>
            <w:vAlign w:val="center"/>
          </w:tcPr>
          <w:p>
            <w:pPr>
              <w:adjustRightInd w:val="0"/>
              <w:snapToGrid w:val="0"/>
              <w:jc w:val="center"/>
              <w:rPr>
                <w:rFonts w:hint="eastAsia" w:ascii="仿宋" w:hAnsi="仿宋" w:eastAsia="仿宋" w:cs="仿宋"/>
                <w:sz w:val="24"/>
                <w:szCs w:val="24"/>
                <w:highlight w:val="none"/>
                <w:lang w:val="en-US" w:eastAsia="zh-CN"/>
              </w:rPr>
            </w:pPr>
          </w:p>
        </w:tc>
      </w:tr>
    </w:tbl>
    <w:p/>
    <w:p/>
    <w:p/>
    <w:p/>
    <w:p/>
    <w:p/>
    <w:p/>
    <w:p/>
    <w:p/>
    <w:p/>
    <w:sectPr>
      <w:pgSz w:w="11906" w:h="16838"/>
      <w:pgMar w:top="1985" w:right="1474" w:bottom="1814" w:left="1588"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yZTcwMTlkZDYwN2VmYzdiOTgxZTZhZWFkOGI4MDMifQ=="/>
  </w:docVars>
  <w:rsids>
    <w:rsidRoot w:val="001D3831"/>
    <w:rsid w:val="0000109D"/>
    <w:rsid w:val="00003CE1"/>
    <w:rsid w:val="00004DEB"/>
    <w:rsid w:val="00006C5B"/>
    <w:rsid w:val="0000760A"/>
    <w:rsid w:val="000134D6"/>
    <w:rsid w:val="00015C27"/>
    <w:rsid w:val="00020E2D"/>
    <w:rsid w:val="00022189"/>
    <w:rsid w:val="00031395"/>
    <w:rsid w:val="000317D7"/>
    <w:rsid w:val="00041FF9"/>
    <w:rsid w:val="000437D2"/>
    <w:rsid w:val="00044C1C"/>
    <w:rsid w:val="0004748C"/>
    <w:rsid w:val="00050219"/>
    <w:rsid w:val="00050D2C"/>
    <w:rsid w:val="00051610"/>
    <w:rsid w:val="00054A00"/>
    <w:rsid w:val="00056EEA"/>
    <w:rsid w:val="000573CC"/>
    <w:rsid w:val="00064DD5"/>
    <w:rsid w:val="0006656C"/>
    <w:rsid w:val="000677A6"/>
    <w:rsid w:val="000714D0"/>
    <w:rsid w:val="00075546"/>
    <w:rsid w:val="00077171"/>
    <w:rsid w:val="00077536"/>
    <w:rsid w:val="00082D76"/>
    <w:rsid w:val="00083665"/>
    <w:rsid w:val="00083F7F"/>
    <w:rsid w:val="000846BF"/>
    <w:rsid w:val="00086596"/>
    <w:rsid w:val="000869CF"/>
    <w:rsid w:val="00090404"/>
    <w:rsid w:val="00090D58"/>
    <w:rsid w:val="000922C0"/>
    <w:rsid w:val="00093E3B"/>
    <w:rsid w:val="000A0E9B"/>
    <w:rsid w:val="000A1686"/>
    <w:rsid w:val="000A2BD4"/>
    <w:rsid w:val="000A439A"/>
    <w:rsid w:val="000A4A28"/>
    <w:rsid w:val="000A7A9F"/>
    <w:rsid w:val="000A7B6A"/>
    <w:rsid w:val="000B122C"/>
    <w:rsid w:val="000B5DC1"/>
    <w:rsid w:val="000B6523"/>
    <w:rsid w:val="000C019C"/>
    <w:rsid w:val="000C022A"/>
    <w:rsid w:val="000C1CCF"/>
    <w:rsid w:val="000C3753"/>
    <w:rsid w:val="000C502C"/>
    <w:rsid w:val="000C79F3"/>
    <w:rsid w:val="000C7D67"/>
    <w:rsid w:val="000D183B"/>
    <w:rsid w:val="000D1FAC"/>
    <w:rsid w:val="000D2014"/>
    <w:rsid w:val="000D3370"/>
    <w:rsid w:val="000D3C4C"/>
    <w:rsid w:val="000D47DE"/>
    <w:rsid w:val="000E05CF"/>
    <w:rsid w:val="000E130C"/>
    <w:rsid w:val="000E2A67"/>
    <w:rsid w:val="000E42F5"/>
    <w:rsid w:val="000E7456"/>
    <w:rsid w:val="000F0D7B"/>
    <w:rsid w:val="000F2D2E"/>
    <w:rsid w:val="000F33D3"/>
    <w:rsid w:val="000F609C"/>
    <w:rsid w:val="000F754D"/>
    <w:rsid w:val="000F7B17"/>
    <w:rsid w:val="00102128"/>
    <w:rsid w:val="001025C6"/>
    <w:rsid w:val="00102B6C"/>
    <w:rsid w:val="00102D91"/>
    <w:rsid w:val="00104BDF"/>
    <w:rsid w:val="00104F74"/>
    <w:rsid w:val="001051A3"/>
    <w:rsid w:val="001062D0"/>
    <w:rsid w:val="001069B9"/>
    <w:rsid w:val="0011057A"/>
    <w:rsid w:val="00111FF5"/>
    <w:rsid w:val="0011288C"/>
    <w:rsid w:val="001128EF"/>
    <w:rsid w:val="001144CE"/>
    <w:rsid w:val="001172B8"/>
    <w:rsid w:val="001206BB"/>
    <w:rsid w:val="00122862"/>
    <w:rsid w:val="0012601C"/>
    <w:rsid w:val="00131113"/>
    <w:rsid w:val="00131897"/>
    <w:rsid w:val="001323F9"/>
    <w:rsid w:val="001333FF"/>
    <w:rsid w:val="00134F2E"/>
    <w:rsid w:val="00134F73"/>
    <w:rsid w:val="001412CD"/>
    <w:rsid w:val="0014228C"/>
    <w:rsid w:val="00143FE1"/>
    <w:rsid w:val="00147742"/>
    <w:rsid w:val="00152C8B"/>
    <w:rsid w:val="00155148"/>
    <w:rsid w:val="00156112"/>
    <w:rsid w:val="00165478"/>
    <w:rsid w:val="00167913"/>
    <w:rsid w:val="001703E9"/>
    <w:rsid w:val="00172D3F"/>
    <w:rsid w:val="00176C2C"/>
    <w:rsid w:val="00184771"/>
    <w:rsid w:val="00185506"/>
    <w:rsid w:val="00186D0A"/>
    <w:rsid w:val="00191694"/>
    <w:rsid w:val="00193312"/>
    <w:rsid w:val="001A34C2"/>
    <w:rsid w:val="001A792C"/>
    <w:rsid w:val="001A796E"/>
    <w:rsid w:val="001A7F19"/>
    <w:rsid w:val="001B37A1"/>
    <w:rsid w:val="001B47A7"/>
    <w:rsid w:val="001B54D8"/>
    <w:rsid w:val="001B55D3"/>
    <w:rsid w:val="001B5B59"/>
    <w:rsid w:val="001B6342"/>
    <w:rsid w:val="001B7432"/>
    <w:rsid w:val="001C2659"/>
    <w:rsid w:val="001C70CB"/>
    <w:rsid w:val="001C7907"/>
    <w:rsid w:val="001D0952"/>
    <w:rsid w:val="001D0C64"/>
    <w:rsid w:val="001D0D14"/>
    <w:rsid w:val="001D3831"/>
    <w:rsid w:val="001D462F"/>
    <w:rsid w:val="001D5C4E"/>
    <w:rsid w:val="001E148D"/>
    <w:rsid w:val="001E561F"/>
    <w:rsid w:val="001E6502"/>
    <w:rsid w:val="001E7919"/>
    <w:rsid w:val="001F19A8"/>
    <w:rsid w:val="001F3F01"/>
    <w:rsid w:val="001F5188"/>
    <w:rsid w:val="001F6CAA"/>
    <w:rsid w:val="00205984"/>
    <w:rsid w:val="002072C7"/>
    <w:rsid w:val="002125F5"/>
    <w:rsid w:val="00213701"/>
    <w:rsid w:val="002150F6"/>
    <w:rsid w:val="00215EDC"/>
    <w:rsid w:val="00224CA2"/>
    <w:rsid w:val="002366C0"/>
    <w:rsid w:val="002376A8"/>
    <w:rsid w:val="00243031"/>
    <w:rsid w:val="0024483E"/>
    <w:rsid w:val="00250E99"/>
    <w:rsid w:val="00260A58"/>
    <w:rsid w:val="00260CA4"/>
    <w:rsid w:val="00261249"/>
    <w:rsid w:val="002618C4"/>
    <w:rsid w:val="00262A4E"/>
    <w:rsid w:val="00264685"/>
    <w:rsid w:val="00265FA0"/>
    <w:rsid w:val="002751D9"/>
    <w:rsid w:val="00276625"/>
    <w:rsid w:val="002767BA"/>
    <w:rsid w:val="00280887"/>
    <w:rsid w:val="00281A03"/>
    <w:rsid w:val="002825D0"/>
    <w:rsid w:val="00284E41"/>
    <w:rsid w:val="00291632"/>
    <w:rsid w:val="00291FEF"/>
    <w:rsid w:val="00292F3E"/>
    <w:rsid w:val="00293572"/>
    <w:rsid w:val="0029595D"/>
    <w:rsid w:val="002961F8"/>
    <w:rsid w:val="002B114B"/>
    <w:rsid w:val="002B1A3B"/>
    <w:rsid w:val="002B31A7"/>
    <w:rsid w:val="002B589B"/>
    <w:rsid w:val="002B7B44"/>
    <w:rsid w:val="002C0629"/>
    <w:rsid w:val="002C2CF2"/>
    <w:rsid w:val="002C5200"/>
    <w:rsid w:val="002C606E"/>
    <w:rsid w:val="002C7A8F"/>
    <w:rsid w:val="002D2072"/>
    <w:rsid w:val="002D4235"/>
    <w:rsid w:val="002D6348"/>
    <w:rsid w:val="002D6EEF"/>
    <w:rsid w:val="002E088E"/>
    <w:rsid w:val="002E42EC"/>
    <w:rsid w:val="002E4303"/>
    <w:rsid w:val="002E4F24"/>
    <w:rsid w:val="002E6E33"/>
    <w:rsid w:val="002E7C63"/>
    <w:rsid w:val="002F17B9"/>
    <w:rsid w:val="002F25F6"/>
    <w:rsid w:val="002F377B"/>
    <w:rsid w:val="002F608C"/>
    <w:rsid w:val="002F6BBF"/>
    <w:rsid w:val="003024A0"/>
    <w:rsid w:val="00312BA5"/>
    <w:rsid w:val="003156D0"/>
    <w:rsid w:val="00317089"/>
    <w:rsid w:val="00322443"/>
    <w:rsid w:val="00323182"/>
    <w:rsid w:val="00323221"/>
    <w:rsid w:val="00323895"/>
    <w:rsid w:val="00324D52"/>
    <w:rsid w:val="003258DB"/>
    <w:rsid w:val="00326671"/>
    <w:rsid w:val="003275EC"/>
    <w:rsid w:val="00343CE7"/>
    <w:rsid w:val="00347484"/>
    <w:rsid w:val="003520EC"/>
    <w:rsid w:val="0035283A"/>
    <w:rsid w:val="003548B9"/>
    <w:rsid w:val="0035595E"/>
    <w:rsid w:val="00357357"/>
    <w:rsid w:val="00357580"/>
    <w:rsid w:val="00357A57"/>
    <w:rsid w:val="00360598"/>
    <w:rsid w:val="0036113B"/>
    <w:rsid w:val="00362FB4"/>
    <w:rsid w:val="00363E10"/>
    <w:rsid w:val="00366C2C"/>
    <w:rsid w:val="003671A6"/>
    <w:rsid w:val="00373145"/>
    <w:rsid w:val="00375C14"/>
    <w:rsid w:val="003769D3"/>
    <w:rsid w:val="003772D3"/>
    <w:rsid w:val="0038218B"/>
    <w:rsid w:val="003821BF"/>
    <w:rsid w:val="00382C12"/>
    <w:rsid w:val="003831D4"/>
    <w:rsid w:val="00390B7C"/>
    <w:rsid w:val="00392878"/>
    <w:rsid w:val="00392AB9"/>
    <w:rsid w:val="00392BC7"/>
    <w:rsid w:val="00395CA4"/>
    <w:rsid w:val="00396736"/>
    <w:rsid w:val="00397058"/>
    <w:rsid w:val="003A289E"/>
    <w:rsid w:val="003A30E5"/>
    <w:rsid w:val="003A4829"/>
    <w:rsid w:val="003A6A46"/>
    <w:rsid w:val="003B1F3F"/>
    <w:rsid w:val="003B543F"/>
    <w:rsid w:val="003B7DAC"/>
    <w:rsid w:val="003C1AD8"/>
    <w:rsid w:val="003C34BE"/>
    <w:rsid w:val="003C45C0"/>
    <w:rsid w:val="003C491E"/>
    <w:rsid w:val="003C5DDE"/>
    <w:rsid w:val="003C64E6"/>
    <w:rsid w:val="003C6F54"/>
    <w:rsid w:val="003C7B71"/>
    <w:rsid w:val="003D5AB5"/>
    <w:rsid w:val="003E3485"/>
    <w:rsid w:val="003E41A0"/>
    <w:rsid w:val="003E4E56"/>
    <w:rsid w:val="003E5297"/>
    <w:rsid w:val="003E591C"/>
    <w:rsid w:val="003F0C9E"/>
    <w:rsid w:val="003F31A4"/>
    <w:rsid w:val="003F6251"/>
    <w:rsid w:val="003F6713"/>
    <w:rsid w:val="003F6C77"/>
    <w:rsid w:val="00405D36"/>
    <w:rsid w:val="00410086"/>
    <w:rsid w:val="00410894"/>
    <w:rsid w:val="00411342"/>
    <w:rsid w:val="004117FE"/>
    <w:rsid w:val="004124DB"/>
    <w:rsid w:val="00412B22"/>
    <w:rsid w:val="00414981"/>
    <w:rsid w:val="004161CC"/>
    <w:rsid w:val="00416B1D"/>
    <w:rsid w:val="0042058E"/>
    <w:rsid w:val="00420B1D"/>
    <w:rsid w:val="00425C7D"/>
    <w:rsid w:val="00427CFD"/>
    <w:rsid w:val="004358CF"/>
    <w:rsid w:val="004441BC"/>
    <w:rsid w:val="004449FB"/>
    <w:rsid w:val="00446649"/>
    <w:rsid w:val="0045047A"/>
    <w:rsid w:val="004547CA"/>
    <w:rsid w:val="004556AE"/>
    <w:rsid w:val="00456A80"/>
    <w:rsid w:val="00460546"/>
    <w:rsid w:val="00461616"/>
    <w:rsid w:val="00461DCB"/>
    <w:rsid w:val="0046472B"/>
    <w:rsid w:val="00465CDA"/>
    <w:rsid w:val="00467DDC"/>
    <w:rsid w:val="00470221"/>
    <w:rsid w:val="00470F7E"/>
    <w:rsid w:val="00472B22"/>
    <w:rsid w:val="00474D5B"/>
    <w:rsid w:val="00482C4F"/>
    <w:rsid w:val="00483A1C"/>
    <w:rsid w:val="00496197"/>
    <w:rsid w:val="004A4FD1"/>
    <w:rsid w:val="004A68B3"/>
    <w:rsid w:val="004A7A5D"/>
    <w:rsid w:val="004B2515"/>
    <w:rsid w:val="004B3919"/>
    <w:rsid w:val="004B4C42"/>
    <w:rsid w:val="004B4D3A"/>
    <w:rsid w:val="004B65CA"/>
    <w:rsid w:val="004B6A39"/>
    <w:rsid w:val="004B79E8"/>
    <w:rsid w:val="004C0302"/>
    <w:rsid w:val="004C5AF9"/>
    <w:rsid w:val="004D06B6"/>
    <w:rsid w:val="004D0F1C"/>
    <w:rsid w:val="004D297E"/>
    <w:rsid w:val="004D2EF4"/>
    <w:rsid w:val="004D3B93"/>
    <w:rsid w:val="004D428D"/>
    <w:rsid w:val="004E2AA8"/>
    <w:rsid w:val="004E2AE2"/>
    <w:rsid w:val="004E7D0F"/>
    <w:rsid w:val="004F0645"/>
    <w:rsid w:val="004F19EC"/>
    <w:rsid w:val="004F2201"/>
    <w:rsid w:val="004F69B9"/>
    <w:rsid w:val="00501D95"/>
    <w:rsid w:val="005038CA"/>
    <w:rsid w:val="00506C09"/>
    <w:rsid w:val="00510B94"/>
    <w:rsid w:val="00514178"/>
    <w:rsid w:val="005143E3"/>
    <w:rsid w:val="00514537"/>
    <w:rsid w:val="005148DA"/>
    <w:rsid w:val="005154A2"/>
    <w:rsid w:val="005162D9"/>
    <w:rsid w:val="00521F27"/>
    <w:rsid w:val="00527716"/>
    <w:rsid w:val="00530A47"/>
    <w:rsid w:val="00530C3D"/>
    <w:rsid w:val="00532DB5"/>
    <w:rsid w:val="005344DC"/>
    <w:rsid w:val="00536592"/>
    <w:rsid w:val="00540D9A"/>
    <w:rsid w:val="00543323"/>
    <w:rsid w:val="00543DAD"/>
    <w:rsid w:val="00545C70"/>
    <w:rsid w:val="00547DA1"/>
    <w:rsid w:val="00550831"/>
    <w:rsid w:val="00551EE8"/>
    <w:rsid w:val="005539BD"/>
    <w:rsid w:val="005540AD"/>
    <w:rsid w:val="00554E37"/>
    <w:rsid w:val="00556DCE"/>
    <w:rsid w:val="00560E74"/>
    <w:rsid w:val="0056384C"/>
    <w:rsid w:val="005644B7"/>
    <w:rsid w:val="005645C9"/>
    <w:rsid w:val="00567551"/>
    <w:rsid w:val="00574701"/>
    <w:rsid w:val="005844BC"/>
    <w:rsid w:val="00584FCE"/>
    <w:rsid w:val="00585305"/>
    <w:rsid w:val="00585BFA"/>
    <w:rsid w:val="0059356C"/>
    <w:rsid w:val="00594A4D"/>
    <w:rsid w:val="00595BEB"/>
    <w:rsid w:val="005968C9"/>
    <w:rsid w:val="00596B80"/>
    <w:rsid w:val="005A274D"/>
    <w:rsid w:val="005A39F0"/>
    <w:rsid w:val="005A687A"/>
    <w:rsid w:val="005B120C"/>
    <w:rsid w:val="005B415B"/>
    <w:rsid w:val="005B43E7"/>
    <w:rsid w:val="005B4E12"/>
    <w:rsid w:val="005B4FAC"/>
    <w:rsid w:val="005C30C8"/>
    <w:rsid w:val="005C3369"/>
    <w:rsid w:val="005C7DA5"/>
    <w:rsid w:val="005D21F9"/>
    <w:rsid w:val="005D4085"/>
    <w:rsid w:val="005D5858"/>
    <w:rsid w:val="005D5937"/>
    <w:rsid w:val="005D6001"/>
    <w:rsid w:val="005D617F"/>
    <w:rsid w:val="005D78E4"/>
    <w:rsid w:val="005E628C"/>
    <w:rsid w:val="005E7818"/>
    <w:rsid w:val="005E79B1"/>
    <w:rsid w:val="005F047A"/>
    <w:rsid w:val="005F1773"/>
    <w:rsid w:val="005F1A54"/>
    <w:rsid w:val="005F2F42"/>
    <w:rsid w:val="005F4654"/>
    <w:rsid w:val="005F6AC9"/>
    <w:rsid w:val="00600FB2"/>
    <w:rsid w:val="006012BB"/>
    <w:rsid w:val="00607BF1"/>
    <w:rsid w:val="00610049"/>
    <w:rsid w:val="006121D6"/>
    <w:rsid w:val="006131FD"/>
    <w:rsid w:val="00613904"/>
    <w:rsid w:val="006149C7"/>
    <w:rsid w:val="00615587"/>
    <w:rsid w:val="00616894"/>
    <w:rsid w:val="006169EA"/>
    <w:rsid w:val="006216A3"/>
    <w:rsid w:val="00621F1C"/>
    <w:rsid w:val="00625298"/>
    <w:rsid w:val="006261A3"/>
    <w:rsid w:val="00630F69"/>
    <w:rsid w:val="00631584"/>
    <w:rsid w:val="006353DC"/>
    <w:rsid w:val="006363D2"/>
    <w:rsid w:val="00636466"/>
    <w:rsid w:val="006364D6"/>
    <w:rsid w:val="0064152D"/>
    <w:rsid w:val="0064354A"/>
    <w:rsid w:val="00646C5B"/>
    <w:rsid w:val="006519C8"/>
    <w:rsid w:val="006527F7"/>
    <w:rsid w:val="00652AFE"/>
    <w:rsid w:val="00653D31"/>
    <w:rsid w:val="006601C0"/>
    <w:rsid w:val="00660A98"/>
    <w:rsid w:val="00661298"/>
    <w:rsid w:val="00662DBA"/>
    <w:rsid w:val="00664DD5"/>
    <w:rsid w:val="00665F64"/>
    <w:rsid w:val="00671B82"/>
    <w:rsid w:val="00674918"/>
    <w:rsid w:val="00677DF7"/>
    <w:rsid w:val="00680954"/>
    <w:rsid w:val="00681D3A"/>
    <w:rsid w:val="00684551"/>
    <w:rsid w:val="00684E96"/>
    <w:rsid w:val="00684FCC"/>
    <w:rsid w:val="0068632F"/>
    <w:rsid w:val="006916BA"/>
    <w:rsid w:val="006919F6"/>
    <w:rsid w:val="006A1465"/>
    <w:rsid w:val="006A31B2"/>
    <w:rsid w:val="006A5228"/>
    <w:rsid w:val="006A61C4"/>
    <w:rsid w:val="006B15FF"/>
    <w:rsid w:val="006B2F65"/>
    <w:rsid w:val="006B4295"/>
    <w:rsid w:val="006B637E"/>
    <w:rsid w:val="006B6448"/>
    <w:rsid w:val="006B754A"/>
    <w:rsid w:val="006B7CDB"/>
    <w:rsid w:val="006C1CCB"/>
    <w:rsid w:val="006C308B"/>
    <w:rsid w:val="006C4B4C"/>
    <w:rsid w:val="006D0922"/>
    <w:rsid w:val="006D10CC"/>
    <w:rsid w:val="006E03FB"/>
    <w:rsid w:val="006E0C85"/>
    <w:rsid w:val="006E516A"/>
    <w:rsid w:val="006F0081"/>
    <w:rsid w:val="006F059D"/>
    <w:rsid w:val="006F48A9"/>
    <w:rsid w:val="006F68CD"/>
    <w:rsid w:val="006F6D77"/>
    <w:rsid w:val="00703CA7"/>
    <w:rsid w:val="00707D4E"/>
    <w:rsid w:val="00707E1C"/>
    <w:rsid w:val="00714187"/>
    <w:rsid w:val="0071575E"/>
    <w:rsid w:val="007205A2"/>
    <w:rsid w:val="00720634"/>
    <w:rsid w:val="00720A46"/>
    <w:rsid w:val="00723C59"/>
    <w:rsid w:val="00724F51"/>
    <w:rsid w:val="00727992"/>
    <w:rsid w:val="00743077"/>
    <w:rsid w:val="00743796"/>
    <w:rsid w:val="00744D1B"/>
    <w:rsid w:val="00747AF0"/>
    <w:rsid w:val="0075035D"/>
    <w:rsid w:val="0075295F"/>
    <w:rsid w:val="00755D3F"/>
    <w:rsid w:val="00756A99"/>
    <w:rsid w:val="007621CC"/>
    <w:rsid w:val="007748A1"/>
    <w:rsid w:val="00774B52"/>
    <w:rsid w:val="007829E0"/>
    <w:rsid w:val="00783F78"/>
    <w:rsid w:val="0079468B"/>
    <w:rsid w:val="00795F94"/>
    <w:rsid w:val="00797BA0"/>
    <w:rsid w:val="00797EE2"/>
    <w:rsid w:val="007A0D31"/>
    <w:rsid w:val="007A4016"/>
    <w:rsid w:val="007A5BE6"/>
    <w:rsid w:val="007A6920"/>
    <w:rsid w:val="007A6D10"/>
    <w:rsid w:val="007A78A1"/>
    <w:rsid w:val="007A7F1C"/>
    <w:rsid w:val="007B691C"/>
    <w:rsid w:val="007C1661"/>
    <w:rsid w:val="007C4445"/>
    <w:rsid w:val="007C461A"/>
    <w:rsid w:val="007C5E99"/>
    <w:rsid w:val="007C6841"/>
    <w:rsid w:val="007C6978"/>
    <w:rsid w:val="007D085D"/>
    <w:rsid w:val="007D642B"/>
    <w:rsid w:val="007E55BC"/>
    <w:rsid w:val="007F0EAB"/>
    <w:rsid w:val="007F167C"/>
    <w:rsid w:val="007F4BFA"/>
    <w:rsid w:val="00802B1F"/>
    <w:rsid w:val="00803D43"/>
    <w:rsid w:val="00804B91"/>
    <w:rsid w:val="00805307"/>
    <w:rsid w:val="00806362"/>
    <w:rsid w:val="008119B3"/>
    <w:rsid w:val="008137A7"/>
    <w:rsid w:val="00813F1F"/>
    <w:rsid w:val="008162CF"/>
    <w:rsid w:val="0081688A"/>
    <w:rsid w:val="00817FCE"/>
    <w:rsid w:val="0082280F"/>
    <w:rsid w:val="00827724"/>
    <w:rsid w:val="00831CCC"/>
    <w:rsid w:val="008337DE"/>
    <w:rsid w:val="00833CAC"/>
    <w:rsid w:val="00833F27"/>
    <w:rsid w:val="00835E23"/>
    <w:rsid w:val="008379EC"/>
    <w:rsid w:val="0084137C"/>
    <w:rsid w:val="00841D12"/>
    <w:rsid w:val="00843417"/>
    <w:rsid w:val="00843D56"/>
    <w:rsid w:val="00852B69"/>
    <w:rsid w:val="008639AF"/>
    <w:rsid w:val="008639F9"/>
    <w:rsid w:val="00870BD4"/>
    <w:rsid w:val="00872B4D"/>
    <w:rsid w:val="00881BDF"/>
    <w:rsid w:val="00884926"/>
    <w:rsid w:val="00890B70"/>
    <w:rsid w:val="008913A6"/>
    <w:rsid w:val="00891D1C"/>
    <w:rsid w:val="00893418"/>
    <w:rsid w:val="008948CB"/>
    <w:rsid w:val="00895413"/>
    <w:rsid w:val="008964DF"/>
    <w:rsid w:val="008A09AF"/>
    <w:rsid w:val="008A180B"/>
    <w:rsid w:val="008A285D"/>
    <w:rsid w:val="008B0CD5"/>
    <w:rsid w:val="008B5957"/>
    <w:rsid w:val="008B6A13"/>
    <w:rsid w:val="008B70D8"/>
    <w:rsid w:val="008B7E55"/>
    <w:rsid w:val="008C32B4"/>
    <w:rsid w:val="008C3A47"/>
    <w:rsid w:val="008D0EEA"/>
    <w:rsid w:val="008D5438"/>
    <w:rsid w:val="008E0967"/>
    <w:rsid w:val="008E105B"/>
    <w:rsid w:val="008E31A4"/>
    <w:rsid w:val="008E4380"/>
    <w:rsid w:val="008E5A38"/>
    <w:rsid w:val="008E5CF6"/>
    <w:rsid w:val="008E6FE2"/>
    <w:rsid w:val="008F0CB0"/>
    <w:rsid w:val="008F20E8"/>
    <w:rsid w:val="008F25E8"/>
    <w:rsid w:val="008F5EAE"/>
    <w:rsid w:val="008F77E8"/>
    <w:rsid w:val="009118E3"/>
    <w:rsid w:val="009159C5"/>
    <w:rsid w:val="009160F0"/>
    <w:rsid w:val="00916535"/>
    <w:rsid w:val="00916A60"/>
    <w:rsid w:val="00921309"/>
    <w:rsid w:val="009226B3"/>
    <w:rsid w:val="00922D2A"/>
    <w:rsid w:val="00924164"/>
    <w:rsid w:val="00930749"/>
    <w:rsid w:val="0093086B"/>
    <w:rsid w:val="009351FA"/>
    <w:rsid w:val="00941B19"/>
    <w:rsid w:val="00945274"/>
    <w:rsid w:val="00947DEE"/>
    <w:rsid w:val="0095560A"/>
    <w:rsid w:val="0096086E"/>
    <w:rsid w:val="00963CF9"/>
    <w:rsid w:val="0096498F"/>
    <w:rsid w:val="00964CB8"/>
    <w:rsid w:val="0096709A"/>
    <w:rsid w:val="00971B12"/>
    <w:rsid w:val="0097218D"/>
    <w:rsid w:val="00972E2A"/>
    <w:rsid w:val="009746C2"/>
    <w:rsid w:val="009769E7"/>
    <w:rsid w:val="009777C1"/>
    <w:rsid w:val="0098348F"/>
    <w:rsid w:val="00984690"/>
    <w:rsid w:val="00984BAF"/>
    <w:rsid w:val="00991BA7"/>
    <w:rsid w:val="00995534"/>
    <w:rsid w:val="00995AB8"/>
    <w:rsid w:val="009A0ED5"/>
    <w:rsid w:val="009A4EB0"/>
    <w:rsid w:val="009A563E"/>
    <w:rsid w:val="009A6435"/>
    <w:rsid w:val="009B1859"/>
    <w:rsid w:val="009B25B5"/>
    <w:rsid w:val="009B3CB4"/>
    <w:rsid w:val="009C0328"/>
    <w:rsid w:val="009C272E"/>
    <w:rsid w:val="009C3C49"/>
    <w:rsid w:val="009C5208"/>
    <w:rsid w:val="009D1165"/>
    <w:rsid w:val="009D4A27"/>
    <w:rsid w:val="009D4EDD"/>
    <w:rsid w:val="009D7618"/>
    <w:rsid w:val="009E0448"/>
    <w:rsid w:val="009E068B"/>
    <w:rsid w:val="009E0D52"/>
    <w:rsid w:val="009E127B"/>
    <w:rsid w:val="009E6B22"/>
    <w:rsid w:val="009F00BF"/>
    <w:rsid w:val="009F71B7"/>
    <w:rsid w:val="00A007B8"/>
    <w:rsid w:val="00A0153B"/>
    <w:rsid w:val="00A017C9"/>
    <w:rsid w:val="00A03888"/>
    <w:rsid w:val="00A058DF"/>
    <w:rsid w:val="00A0591F"/>
    <w:rsid w:val="00A10F6E"/>
    <w:rsid w:val="00A17031"/>
    <w:rsid w:val="00A2276D"/>
    <w:rsid w:val="00A301E3"/>
    <w:rsid w:val="00A3248F"/>
    <w:rsid w:val="00A35797"/>
    <w:rsid w:val="00A35ABB"/>
    <w:rsid w:val="00A4024A"/>
    <w:rsid w:val="00A40A4D"/>
    <w:rsid w:val="00A40BBD"/>
    <w:rsid w:val="00A525D8"/>
    <w:rsid w:val="00A52BAC"/>
    <w:rsid w:val="00A53453"/>
    <w:rsid w:val="00A543E8"/>
    <w:rsid w:val="00A5739F"/>
    <w:rsid w:val="00A609D5"/>
    <w:rsid w:val="00A61784"/>
    <w:rsid w:val="00A62385"/>
    <w:rsid w:val="00A6369B"/>
    <w:rsid w:val="00A65189"/>
    <w:rsid w:val="00A658B4"/>
    <w:rsid w:val="00A67F68"/>
    <w:rsid w:val="00A70EBD"/>
    <w:rsid w:val="00A739CA"/>
    <w:rsid w:val="00A74268"/>
    <w:rsid w:val="00A752CF"/>
    <w:rsid w:val="00A76A1D"/>
    <w:rsid w:val="00A9451D"/>
    <w:rsid w:val="00A951BA"/>
    <w:rsid w:val="00A95958"/>
    <w:rsid w:val="00A96B0D"/>
    <w:rsid w:val="00AA124A"/>
    <w:rsid w:val="00AA39F8"/>
    <w:rsid w:val="00AA6687"/>
    <w:rsid w:val="00AB2401"/>
    <w:rsid w:val="00AB52FF"/>
    <w:rsid w:val="00AC0ACE"/>
    <w:rsid w:val="00AC3364"/>
    <w:rsid w:val="00AC49F8"/>
    <w:rsid w:val="00AC63C5"/>
    <w:rsid w:val="00AC6E46"/>
    <w:rsid w:val="00AD0704"/>
    <w:rsid w:val="00AD1AF8"/>
    <w:rsid w:val="00AD6183"/>
    <w:rsid w:val="00AD6B30"/>
    <w:rsid w:val="00AE1442"/>
    <w:rsid w:val="00AE5E6D"/>
    <w:rsid w:val="00AF2088"/>
    <w:rsid w:val="00AF3F1B"/>
    <w:rsid w:val="00AF4735"/>
    <w:rsid w:val="00AF6A5E"/>
    <w:rsid w:val="00B01E80"/>
    <w:rsid w:val="00B022A1"/>
    <w:rsid w:val="00B02A84"/>
    <w:rsid w:val="00B02D77"/>
    <w:rsid w:val="00B03FAB"/>
    <w:rsid w:val="00B147C1"/>
    <w:rsid w:val="00B14ECD"/>
    <w:rsid w:val="00B15B17"/>
    <w:rsid w:val="00B204EC"/>
    <w:rsid w:val="00B20E1D"/>
    <w:rsid w:val="00B22136"/>
    <w:rsid w:val="00B23EA8"/>
    <w:rsid w:val="00B24177"/>
    <w:rsid w:val="00B25C48"/>
    <w:rsid w:val="00B2749F"/>
    <w:rsid w:val="00B275A7"/>
    <w:rsid w:val="00B3007F"/>
    <w:rsid w:val="00B3134C"/>
    <w:rsid w:val="00B32F52"/>
    <w:rsid w:val="00B375DC"/>
    <w:rsid w:val="00B431D1"/>
    <w:rsid w:val="00B44793"/>
    <w:rsid w:val="00B46DBB"/>
    <w:rsid w:val="00B51249"/>
    <w:rsid w:val="00B5724E"/>
    <w:rsid w:val="00B5736A"/>
    <w:rsid w:val="00B62EC6"/>
    <w:rsid w:val="00B64FD6"/>
    <w:rsid w:val="00B657F0"/>
    <w:rsid w:val="00B65EDA"/>
    <w:rsid w:val="00B66BD5"/>
    <w:rsid w:val="00B72C77"/>
    <w:rsid w:val="00B7374F"/>
    <w:rsid w:val="00B74FDB"/>
    <w:rsid w:val="00B7715D"/>
    <w:rsid w:val="00B809B5"/>
    <w:rsid w:val="00B816F5"/>
    <w:rsid w:val="00B81A43"/>
    <w:rsid w:val="00B82721"/>
    <w:rsid w:val="00B8289E"/>
    <w:rsid w:val="00B85F9C"/>
    <w:rsid w:val="00B860AF"/>
    <w:rsid w:val="00B9330B"/>
    <w:rsid w:val="00B938A7"/>
    <w:rsid w:val="00B949B2"/>
    <w:rsid w:val="00B95680"/>
    <w:rsid w:val="00BA3783"/>
    <w:rsid w:val="00BA62AE"/>
    <w:rsid w:val="00BB460B"/>
    <w:rsid w:val="00BB4780"/>
    <w:rsid w:val="00BB5061"/>
    <w:rsid w:val="00BB5712"/>
    <w:rsid w:val="00BB5DEF"/>
    <w:rsid w:val="00BB606C"/>
    <w:rsid w:val="00BC52B5"/>
    <w:rsid w:val="00BD024F"/>
    <w:rsid w:val="00BD1251"/>
    <w:rsid w:val="00BD169C"/>
    <w:rsid w:val="00BD31D9"/>
    <w:rsid w:val="00BD5133"/>
    <w:rsid w:val="00BE044B"/>
    <w:rsid w:val="00BE2BDD"/>
    <w:rsid w:val="00BE300C"/>
    <w:rsid w:val="00BE498C"/>
    <w:rsid w:val="00BE4F9A"/>
    <w:rsid w:val="00BF10E5"/>
    <w:rsid w:val="00BF1668"/>
    <w:rsid w:val="00BF64FC"/>
    <w:rsid w:val="00C01373"/>
    <w:rsid w:val="00C03A2B"/>
    <w:rsid w:val="00C0429C"/>
    <w:rsid w:val="00C10710"/>
    <w:rsid w:val="00C14174"/>
    <w:rsid w:val="00C14D5C"/>
    <w:rsid w:val="00C231FC"/>
    <w:rsid w:val="00C23838"/>
    <w:rsid w:val="00C241F6"/>
    <w:rsid w:val="00C24718"/>
    <w:rsid w:val="00C270FB"/>
    <w:rsid w:val="00C278E5"/>
    <w:rsid w:val="00C30288"/>
    <w:rsid w:val="00C3217A"/>
    <w:rsid w:val="00C3301B"/>
    <w:rsid w:val="00C3590F"/>
    <w:rsid w:val="00C363AD"/>
    <w:rsid w:val="00C36829"/>
    <w:rsid w:val="00C37B9D"/>
    <w:rsid w:val="00C40AA0"/>
    <w:rsid w:val="00C43786"/>
    <w:rsid w:val="00C476D6"/>
    <w:rsid w:val="00C52158"/>
    <w:rsid w:val="00C52CE9"/>
    <w:rsid w:val="00C57DC7"/>
    <w:rsid w:val="00C627D2"/>
    <w:rsid w:val="00C66A79"/>
    <w:rsid w:val="00C66F95"/>
    <w:rsid w:val="00C708E4"/>
    <w:rsid w:val="00C72727"/>
    <w:rsid w:val="00C84390"/>
    <w:rsid w:val="00C84841"/>
    <w:rsid w:val="00C84E89"/>
    <w:rsid w:val="00C86A0C"/>
    <w:rsid w:val="00C91AE1"/>
    <w:rsid w:val="00C93094"/>
    <w:rsid w:val="00C94BBC"/>
    <w:rsid w:val="00C9608A"/>
    <w:rsid w:val="00CA0CD7"/>
    <w:rsid w:val="00CA6BA9"/>
    <w:rsid w:val="00CA78F1"/>
    <w:rsid w:val="00CB19BF"/>
    <w:rsid w:val="00CB209B"/>
    <w:rsid w:val="00CB3741"/>
    <w:rsid w:val="00CB5DB6"/>
    <w:rsid w:val="00CB5E9A"/>
    <w:rsid w:val="00CB62D6"/>
    <w:rsid w:val="00CC173C"/>
    <w:rsid w:val="00CD0A43"/>
    <w:rsid w:val="00CD0D87"/>
    <w:rsid w:val="00CD15F3"/>
    <w:rsid w:val="00CD302B"/>
    <w:rsid w:val="00CD3C4D"/>
    <w:rsid w:val="00CD473C"/>
    <w:rsid w:val="00CD7F9E"/>
    <w:rsid w:val="00CE3B92"/>
    <w:rsid w:val="00CE50C3"/>
    <w:rsid w:val="00CF0EB6"/>
    <w:rsid w:val="00CF15E9"/>
    <w:rsid w:val="00CF2010"/>
    <w:rsid w:val="00D00007"/>
    <w:rsid w:val="00D00706"/>
    <w:rsid w:val="00D01AAA"/>
    <w:rsid w:val="00D01D6C"/>
    <w:rsid w:val="00D03B02"/>
    <w:rsid w:val="00D03F08"/>
    <w:rsid w:val="00D07D3D"/>
    <w:rsid w:val="00D1001B"/>
    <w:rsid w:val="00D10BDB"/>
    <w:rsid w:val="00D12635"/>
    <w:rsid w:val="00D130BA"/>
    <w:rsid w:val="00D14BAF"/>
    <w:rsid w:val="00D14FFB"/>
    <w:rsid w:val="00D16BEF"/>
    <w:rsid w:val="00D17331"/>
    <w:rsid w:val="00D17393"/>
    <w:rsid w:val="00D17585"/>
    <w:rsid w:val="00D20779"/>
    <w:rsid w:val="00D24DF0"/>
    <w:rsid w:val="00D268C1"/>
    <w:rsid w:val="00D27A96"/>
    <w:rsid w:val="00D35EB9"/>
    <w:rsid w:val="00D42F15"/>
    <w:rsid w:val="00D51CBF"/>
    <w:rsid w:val="00D51D74"/>
    <w:rsid w:val="00D53E07"/>
    <w:rsid w:val="00D56C2B"/>
    <w:rsid w:val="00D64945"/>
    <w:rsid w:val="00D70D74"/>
    <w:rsid w:val="00D71DE8"/>
    <w:rsid w:val="00D73B31"/>
    <w:rsid w:val="00D74380"/>
    <w:rsid w:val="00D75CFC"/>
    <w:rsid w:val="00D815BE"/>
    <w:rsid w:val="00D85193"/>
    <w:rsid w:val="00D86852"/>
    <w:rsid w:val="00D903CC"/>
    <w:rsid w:val="00D95249"/>
    <w:rsid w:val="00DA6212"/>
    <w:rsid w:val="00DB29E9"/>
    <w:rsid w:val="00DB2F25"/>
    <w:rsid w:val="00DB50A4"/>
    <w:rsid w:val="00DB7AA6"/>
    <w:rsid w:val="00DB7D54"/>
    <w:rsid w:val="00DB7F78"/>
    <w:rsid w:val="00DC49EA"/>
    <w:rsid w:val="00DD02B2"/>
    <w:rsid w:val="00DD0A86"/>
    <w:rsid w:val="00DD1BB9"/>
    <w:rsid w:val="00DD28D3"/>
    <w:rsid w:val="00DD54A2"/>
    <w:rsid w:val="00DE1FEC"/>
    <w:rsid w:val="00DE30BF"/>
    <w:rsid w:val="00DE310C"/>
    <w:rsid w:val="00DF0C92"/>
    <w:rsid w:val="00DF0E87"/>
    <w:rsid w:val="00DF278C"/>
    <w:rsid w:val="00DF3DA9"/>
    <w:rsid w:val="00DF43E2"/>
    <w:rsid w:val="00E006D5"/>
    <w:rsid w:val="00E03A72"/>
    <w:rsid w:val="00E03B54"/>
    <w:rsid w:val="00E14D4B"/>
    <w:rsid w:val="00E14FD2"/>
    <w:rsid w:val="00E15A89"/>
    <w:rsid w:val="00E20168"/>
    <w:rsid w:val="00E2212D"/>
    <w:rsid w:val="00E23A3F"/>
    <w:rsid w:val="00E269B1"/>
    <w:rsid w:val="00E27C61"/>
    <w:rsid w:val="00E301E9"/>
    <w:rsid w:val="00E32E67"/>
    <w:rsid w:val="00E340CC"/>
    <w:rsid w:val="00E363FF"/>
    <w:rsid w:val="00E369D6"/>
    <w:rsid w:val="00E43669"/>
    <w:rsid w:val="00E43AC1"/>
    <w:rsid w:val="00E44C23"/>
    <w:rsid w:val="00E450E0"/>
    <w:rsid w:val="00E4620C"/>
    <w:rsid w:val="00E469B9"/>
    <w:rsid w:val="00E4741D"/>
    <w:rsid w:val="00E53533"/>
    <w:rsid w:val="00E5518C"/>
    <w:rsid w:val="00E55774"/>
    <w:rsid w:val="00E55CF3"/>
    <w:rsid w:val="00E6396C"/>
    <w:rsid w:val="00E71CCA"/>
    <w:rsid w:val="00E7277D"/>
    <w:rsid w:val="00E72B17"/>
    <w:rsid w:val="00E74BB0"/>
    <w:rsid w:val="00E83BFC"/>
    <w:rsid w:val="00E92B01"/>
    <w:rsid w:val="00E93A14"/>
    <w:rsid w:val="00E9770C"/>
    <w:rsid w:val="00EA0DC7"/>
    <w:rsid w:val="00EA2505"/>
    <w:rsid w:val="00EA25CA"/>
    <w:rsid w:val="00EA2AA3"/>
    <w:rsid w:val="00EA3D7E"/>
    <w:rsid w:val="00EA6336"/>
    <w:rsid w:val="00EA637D"/>
    <w:rsid w:val="00EA74E7"/>
    <w:rsid w:val="00EB0842"/>
    <w:rsid w:val="00EB24F8"/>
    <w:rsid w:val="00EB2995"/>
    <w:rsid w:val="00EB6581"/>
    <w:rsid w:val="00EC112B"/>
    <w:rsid w:val="00EC2267"/>
    <w:rsid w:val="00EC2B05"/>
    <w:rsid w:val="00EC3B28"/>
    <w:rsid w:val="00EC454A"/>
    <w:rsid w:val="00EC78BC"/>
    <w:rsid w:val="00ED19B3"/>
    <w:rsid w:val="00ED1C6D"/>
    <w:rsid w:val="00ED7441"/>
    <w:rsid w:val="00EE025A"/>
    <w:rsid w:val="00EE04AB"/>
    <w:rsid w:val="00EE23DA"/>
    <w:rsid w:val="00EE5667"/>
    <w:rsid w:val="00EE64AF"/>
    <w:rsid w:val="00EE79EC"/>
    <w:rsid w:val="00EF1911"/>
    <w:rsid w:val="00EF4019"/>
    <w:rsid w:val="00EF630A"/>
    <w:rsid w:val="00EF6CF4"/>
    <w:rsid w:val="00F00699"/>
    <w:rsid w:val="00F13A54"/>
    <w:rsid w:val="00F14030"/>
    <w:rsid w:val="00F1421D"/>
    <w:rsid w:val="00F1594A"/>
    <w:rsid w:val="00F15D4F"/>
    <w:rsid w:val="00F15EFE"/>
    <w:rsid w:val="00F16C45"/>
    <w:rsid w:val="00F2283F"/>
    <w:rsid w:val="00F2285B"/>
    <w:rsid w:val="00F2496F"/>
    <w:rsid w:val="00F26831"/>
    <w:rsid w:val="00F26D34"/>
    <w:rsid w:val="00F32808"/>
    <w:rsid w:val="00F34ECC"/>
    <w:rsid w:val="00F3645A"/>
    <w:rsid w:val="00F412D4"/>
    <w:rsid w:val="00F41721"/>
    <w:rsid w:val="00F4370F"/>
    <w:rsid w:val="00F510A2"/>
    <w:rsid w:val="00F52F53"/>
    <w:rsid w:val="00F53353"/>
    <w:rsid w:val="00F55577"/>
    <w:rsid w:val="00F577C0"/>
    <w:rsid w:val="00F60C0F"/>
    <w:rsid w:val="00F65F29"/>
    <w:rsid w:val="00F66A63"/>
    <w:rsid w:val="00F7178D"/>
    <w:rsid w:val="00F75154"/>
    <w:rsid w:val="00F8631A"/>
    <w:rsid w:val="00F9344D"/>
    <w:rsid w:val="00F93928"/>
    <w:rsid w:val="00FA1A02"/>
    <w:rsid w:val="00FA1BC9"/>
    <w:rsid w:val="00FB07FA"/>
    <w:rsid w:val="00FB6ADE"/>
    <w:rsid w:val="00FC0161"/>
    <w:rsid w:val="00FC6C68"/>
    <w:rsid w:val="00FD1B76"/>
    <w:rsid w:val="00FD543E"/>
    <w:rsid w:val="00FD72D9"/>
    <w:rsid w:val="00FE278C"/>
    <w:rsid w:val="00FE6C25"/>
    <w:rsid w:val="00FF0BBF"/>
    <w:rsid w:val="00FF30EE"/>
    <w:rsid w:val="00FF369E"/>
    <w:rsid w:val="00FF4B60"/>
    <w:rsid w:val="01166147"/>
    <w:rsid w:val="03B77235"/>
    <w:rsid w:val="03CE3288"/>
    <w:rsid w:val="03EB4DD8"/>
    <w:rsid w:val="04C56B28"/>
    <w:rsid w:val="05244A08"/>
    <w:rsid w:val="077236B7"/>
    <w:rsid w:val="079003CD"/>
    <w:rsid w:val="08343AEC"/>
    <w:rsid w:val="08B106FC"/>
    <w:rsid w:val="09E85DCB"/>
    <w:rsid w:val="0A041D54"/>
    <w:rsid w:val="0A767543"/>
    <w:rsid w:val="0CCE08AC"/>
    <w:rsid w:val="0DFE7817"/>
    <w:rsid w:val="0E20271D"/>
    <w:rsid w:val="0E773E7A"/>
    <w:rsid w:val="0F80078C"/>
    <w:rsid w:val="0F8619A5"/>
    <w:rsid w:val="0FF6434E"/>
    <w:rsid w:val="11D02ADC"/>
    <w:rsid w:val="1266229E"/>
    <w:rsid w:val="15FB6AE6"/>
    <w:rsid w:val="16AD7838"/>
    <w:rsid w:val="1781722C"/>
    <w:rsid w:val="18B32B65"/>
    <w:rsid w:val="1974750E"/>
    <w:rsid w:val="199D1CCB"/>
    <w:rsid w:val="19C8048E"/>
    <w:rsid w:val="1ABD5222"/>
    <w:rsid w:val="1B3070B2"/>
    <w:rsid w:val="1C034CE1"/>
    <w:rsid w:val="1D9512D8"/>
    <w:rsid w:val="1DA34070"/>
    <w:rsid w:val="20721EE5"/>
    <w:rsid w:val="20D92614"/>
    <w:rsid w:val="20DB4F58"/>
    <w:rsid w:val="21FA319A"/>
    <w:rsid w:val="22E248EE"/>
    <w:rsid w:val="23C20962"/>
    <w:rsid w:val="242D7BD4"/>
    <w:rsid w:val="26AE0F14"/>
    <w:rsid w:val="26D83F61"/>
    <w:rsid w:val="282701A6"/>
    <w:rsid w:val="28865EB5"/>
    <w:rsid w:val="29401D72"/>
    <w:rsid w:val="299D2CCB"/>
    <w:rsid w:val="2A090606"/>
    <w:rsid w:val="2B9C07CC"/>
    <w:rsid w:val="2C014F10"/>
    <w:rsid w:val="2CA15547"/>
    <w:rsid w:val="2D3F621C"/>
    <w:rsid w:val="2E923221"/>
    <w:rsid w:val="2ED8536E"/>
    <w:rsid w:val="2FBD2DE4"/>
    <w:rsid w:val="30276FBB"/>
    <w:rsid w:val="305F021F"/>
    <w:rsid w:val="30AA45EA"/>
    <w:rsid w:val="30D536F7"/>
    <w:rsid w:val="31BB4A06"/>
    <w:rsid w:val="324437CF"/>
    <w:rsid w:val="32BA15FB"/>
    <w:rsid w:val="3330349D"/>
    <w:rsid w:val="33442ECA"/>
    <w:rsid w:val="33F6223F"/>
    <w:rsid w:val="35472987"/>
    <w:rsid w:val="35DF7DCD"/>
    <w:rsid w:val="373A18F6"/>
    <w:rsid w:val="37EB622D"/>
    <w:rsid w:val="37FB3AF0"/>
    <w:rsid w:val="38B35A82"/>
    <w:rsid w:val="3B2937A0"/>
    <w:rsid w:val="3B7A4865"/>
    <w:rsid w:val="3C0647DA"/>
    <w:rsid w:val="3C9C0741"/>
    <w:rsid w:val="3CB33253"/>
    <w:rsid w:val="3CB90EE5"/>
    <w:rsid w:val="3D012F9B"/>
    <w:rsid w:val="3E5F389F"/>
    <w:rsid w:val="416C0333"/>
    <w:rsid w:val="41CE26E6"/>
    <w:rsid w:val="41FF11BD"/>
    <w:rsid w:val="438E4ADB"/>
    <w:rsid w:val="45FC2596"/>
    <w:rsid w:val="46175027"/>
    <w:rsid w:val="47EC1121"/>
    <w:rsid w:val="48F4333A"/>
    <w:rsid w:val="49936185"/>
    <w:rsid w:val="49E22B53"/>
    <w:rsid w:val="4A9920AC"/>
    <w:rsid w:val="4AA30F9D"/>
    <w:rsid w:val="4AD505E7"/>
    <w:rsid w:val="4B77255B"/>
    <w:rsid w:val="4C224D4D"/>
    <w:rsid w:val="4C3F5DBE"/>
    <w:rsid w:val="4EAC0E47"/>
    <w:rsid w:val="4F9E5410"/>
    <w:rsid w:val="4FF40361"/>
    <w:rsid w:val="505C1D7F"/>
    <w:rsid w:val="50B32F25"/>
    <w:rsid w:val="50D011FF"/>
    <w:rsid w:val="51226DC7"/>
    <w:rsid w:val="51A919C6"/>
    <w:rsid w:val="525F727B"/>
    <w:rsid w:val="526F08FA"/>
    <w:rsid w:val="52BF0B27"/>
    <w:rsid w:val="535F4106"/>
    <w:rsid w:val="53B62C34"/>
    <w:rsid w:val="540461E8"/>
    <w:rsid w:val="54251152"/>
    <w:rsid w:val="553043EE"/>
    <w:rsid w:val="553C4FED"/>
    <w:rsid w:val="556B12D7"/>
    <w:rsid w:val="558A5BFC"/>
    <w:rsid w:val="57E618A0"/>
    <w:rsid w:val="59600DDD"/>
    <w:rsid w:val="5BAE7ACB"/>
    <w:rsid w:val="5C7560D1"/>
    <w:rsid w:val="5DD67CE3"/>
    <w:rsid w:val="5E7966E8"/>
    <w:rsid w:val="5EC30383"/>
    <w:rsid w:val="60EC68B7"/>
    <w:rsid w:val="618030CF"/>
    <w:rsid w:val="623F24DF"/>
    <w:rsid w:val="65334017"/>
    <w:rsid w:val="65DB6C4A"/>
    <w:rsid w:val="66C80384"/>
    <w:rsid w:val="687D50DA"/>
    <w:rsid w:val="68C72E33"/>
    <w:rsid w:val="690671C5"/>
    <w:rsid w:val="69BE3668"/>
    <w:rsid w:val="69F97FAC"/>
    <w:rsid w:val="6B1107DC"/>
    <w:rsid w:val="6B1F0A07"/>
    <w:rsid w:val="6BA66F1E"/>
    <w:rsid w:val="6C564E1E"/>
    <w:rsid w:val="6C7E5B01"/>
    <w:rsid w:val="6C9206EB"/>
    <w:rsid w:val="6CBB6379"/>
    <w:rsid w:val="6E4C045F"/>
    <w:rsid w:val="6EA370B5"/>
    <w:rsid w:val="6F1F4DE8"/>
    <w:rsid w:val="6F2762D6"/>
    <w:rsid w:val="6F8F4D1A"/>
    <w:rsid w:val="6FC94957"/>
    <w:rsid w:val="70871655"/>
    <w:rsid w:val="726D7B5D"/>
    <w:rsid w:val="727E5E30"/>
    <w:rsid w:val="7408580A"/>
    <w:rsid w:val="7420014E"/>
    <w:rsid w:val="746D2EB6"/>
    <w:rsid w:val="764C32C1"/>
    <w:rsid w:val="76CA535B"/>
    <w:rsid w:val="779179F1"/>
    <w:rsid w:val="77AB2BC7"/>
    <w:rsid w:val="785677C2"/>
    <w:rsid w:val="7A783423"/>
    <w:rsid w:val="7A795205"/>
    <w:rsid w:val="7BC30B1D"/>
    <w:rsid w:val="7C817879"/>
    <w:rsid w:val="7DB95392"/>
    <w:rsid w:val="7E2112A1"/>
    <w:rsid w:val="7E5232CF"/>
    <w:rsid w:val="7EB6050D"/>
    <w:rsid w:val="7FB80E88"/>
    <w:rsid w:val="7FC160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Heading1"/>
    <w:basedOn w:val="1"/>
    <w:next w:val="1"/>
    <w:qFormat/>
    <w:uiPriority w:val="0"/>
    <w:pPr>
      <w:keepNext/>
      <w:keepLines/>
      <w:spacing w:before="340" w:after="330" w:line="578" w:lineRule="auto"/>
      <w:jc w:val="both"/>
    </w:pPr>
    <w:rPr>
      <w:rFonts w:ascii="Calibri" w:hAnsi="Calibri" w:eastAsia="宋体"/>
      <w:b/>
      <w:kern w:val="44"/>
      <w:sz w:val="44"/>
      <w:szCs w:val="24"/>
      <w:lang w:val="en-US" w:eastAsia="zh-CN" w:bidi="ar-SA"/>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character" w:customStyle="1" w:styleId="11">
    <w:name w:val="fontstyle01"/>
    <w:basedOn w:val="8"/>
    <w:qFormat/>
    <w:uiPriority w:val="0"/>
    <w:rPr>
      <w:rFonts w:hint="eastAsia" w:ascii="仿宋_GB2312" w:eastAsia="仿宋_GB2312"/>
      <w:color w:val="000000"/>
      <w:sz w:val="32"/>
      <w:szCs w:val="32"/>
    </w:rPr>
  </w:style>
  <w:style w:type="paragraph" w:customStyle="1" w:styleId="12">
    <w:name w:val="Char1 Char Char Char"/>
    <w:basedOn w:val="1"/>
    <w:qFormat/>
    <w:uiPriority w:val="0"/>
    <w:pPr>
      <w:widowControl/>
      <w:spacing w:after="160" w:line="240" w:lineRule="exact"/>
      <w:jc w:val="left"/>
    </w:pPr>
    <w:rPr>
      <w:rFonts w:ascii="Times New Roman" w:hAnsi="Times New Roman" w:eastAsia="宋体" w:cs="Times New Roman"/>
      <w:szCs w:val="24"/>
    </w:rPr>
  </w:style>
  <w:style w:type="character" w:customStyle="1" w:styleId="13">
    <w:name w:val="批注框文本 字符"/>
    <w:basedOn w:val="8"/>
    <w:link w:val="3"/>
    <w:semiHidden/>
    <w:qFormat/>
    <w:uiPriority w:val="99"/>
    <w:rPr>
      <w:kern w:val="2"/>
      <w:sz w:val="18"/>
      <w:szCs w:val="18"/>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A9E6F-486F-4A17-89B7-16A600D00BE6}">
  <ds:schemaRefs/>
</ds:datastoreItem>
</file>

<file path=docProps/app.xml><?xml version="1.0" encoding="utf-8"?>
<Properties xmlns="http://schemas.openxmlformats.org/officeDocument/2006/extended-properties" xmlns:vt="http://schemas.openxmlformats.org/officeDocument/2006/docPropsVTypes">
  <Template>Normal</Template>
  <Company>Concise</Company>
  <Pages>4</Pages>
  <Words>2208</Words>
  <Characters>2302</Characters>
  <Lines>27</Lines>
  <Paragraphs>7</Paragraphs>
  <TotalTime>0</TotalTime>
  <ScaleCrop>false</ScaleCrop>
  <LinksUpToDate>false</LinksUpToDate>
  <CharactersWithSpaces>2306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2019-03-19T10:17:00Z</dcterms:created>
  <dc:creator>叶祖东;张婷</dc:creator>
  <cp:lastModifiedBy>律人</cp:lastModifiedBy>
  <cp:lastPrinted>2022-07-20T06:50:00Z</cp:lastPrinted>
  <dcterms:modified xsi:type="dcterms:W3CDTF">2023-03-31T04:00:37Z</dcterms:modified>
  <cp:revision>231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CD689734CC904A07AA2672FD25CCFF91</vt:lpwstr>
  </property>
</Properties>
</file>