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2022年度深圳市节水型居民小区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创建名单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tbl>
      <w:tblPr>
        <w:tblStyle w:val="3"/>
        <w:tblW w:w="7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711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7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验收载体名称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荣超花园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文峰华庭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颂雅苑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和通花园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吉大花园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金运家园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茵悦之生花园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和成嘉业名园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德润荣君府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碧桂园荣汇花园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大族云峰一期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家和花园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和健云谷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麓园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琳珠华庭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龙城华府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泽润华庭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鹏华世家华府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锦冠华庭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天颂雅苑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城市中心花园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卓越弥敦道名苑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BDF6F"/>
    <w:rsid w:val="5F8DD2F3"/>
    <w:rsid w:val="797BDF6F"/>
    <w:rsid w:val="7FFF5F57"/>
    <w:rsid w:val="BF79F6E2"/>
    <w:rsid w:val="DEFFAE36"/>
    <w:rsid w:val="FBE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2023-03-14T16:36:00Z</dcterms:created>
  <dc:creator>曹子谋</dc:creator>
  <cp:lastModifiedBy>朱琳</cp:lastModifiedBy>
  <dcterms:modified xsi:type="dcterms:W3CDTF">2023-03-28T17:12:46Z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4E1288CE2AB94AD9A4E70E6491B6A9A7</vt:lpwstr>
  </property>
</Properties>
</file>