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龙岗区退役军人事务局2022年政府信息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公开年度报告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宋体" w:hAnsi="宋体" w:eastAsia="宋体" w:cs="宋体"/>
          <w:i w:val="0"/>
          <w:caps w:val="0"/>
          <w:color w:val="333333"/>
          <w:spacing w:val="0"/>
          <w:sz w:val="32"/>
          <w:szCs w:val="32"/>
        </w:rPr>
      </w:pPr>
      <w:r>
        <w:rPr>
          <w:rFonts w:hint="eastAsia" w:ascii="仿宋_GB2312" w:hAnsi="仿宋_GB2312" w:eastAsia="仿宋_GB2312" w:cs="仿宋_GB2312"/>
          <w:color w:val="333333"/>
          <w:sz w:val="32"/>
          <w:szCs w:val="32"/>
        </w:rPr>
        <w:t>根据《中华人民共和国政府信息公开条例》和《广东省政府信息公开条例》，按照信息公开工作要求，结合工作实际，从规范公开内容、突出公开重点，提升公开水平，切实加强领导，全面推动政府信息公开工作</w:t>
      </w:r>
      <w:r>
        <w:rPr>
          <w:rFonts w:hint="eastAsia" w:ascii="仿宋_GB2312" w:hAnsi="仿宋_GB2312" w:eastAsia="仿宋_GB2312" w:cs="仿宋_GB2312"/>
          <w:color w:val="333333"/>
          <w:sz w:val="32"/>
          <w:szCs w:val="32"/>
          <w:lang w:eastAsia="zh-CN"/>
        </w:rPr>
        <w:t>。本年度报告由总体情况、主动公开政府信息情况、收到和处理政府信息公开申请情况、政府信息公开行政复议、行政诉讼情况以及存在的主要问题及改进情况六个方面内容组成，</w:t>
      </w:r>
      <w:r>
        <w:rPr>
          <w:rFonts w:hint="eastAsia" w:ascii="仿宋_GB2312" w:hAnsi="仿宋_GB2312" w:eastAsia="仿宋_GB2312" w:cs="仿宋_GB2312"/>
          <w:color w:val="333333"/>
          <w:sz w:val="32"/>
          <w:szCs w:val="32"/>
        </w:rPr>
        <w:t>统计数据截至 202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年12月31日，如对本年度报告有疑问，请与我</w:t>
      </w:r>
      <w:r>
        <w:rPr>
          <w:rFonts w:hint="eastAsia" w:ascii="仿宋_GB2312" w:hAnsi="仿宋_GB2312" w:eastAsia="仿宋_GB2312" w:cs="仿宋_GB2312"/>
          <w:color w:val="333333"/>
          <w:sz w:val="32"/>
          <w:szCs w:val="32"/>
          <w:lang w:eastAsia="zh-CN"/>
        </w:rPr>
        <w:t>局</w:t>
      </w:r>
      <w:r>
        <w:rPr>
          <w:rFonts w:hint="eastAsia" w:ascii="仿宋_GB2312" w:hAnsi="仿宋_GB2312" w:eastAsia="仿宋_GB2312" w:cs="仿宋_GB2312"/>
          <w:color w:val="333333"/>
          <w:sz w:val="32"/>
          <w:szCs w:val="32"/>
        </w:rPr>
        <w:t>联系。联系电话：0755-28261760，地址：深圳市龙岗区中心城清林中路93号园林大楼。</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黑体" w:hAnsi="黑体" w:eastAsia="黑体" w:cs="黑体"/>
          <w:b/>
          <w:i w:val="0"/>
          <w:caps w:val="0"/>
          <w:color w:val="333333"/>
          <w:spacing w:val="0"/>
          <w:sz w:val="32"/>
          <w:szCs w:val="32"/>
          <w:shd w:val="clear" w:fill="FFFFFF"/>
        </w:rPr>
      </w:pPr>
      <w:r>
        <w:rPr>
          <w:rFonts w:hint="eastAsia" w:ascii="黑体" w:hAnsi="黑体" w:eastAsia="黑体" w:cs="黑体"/>
          <w:b/>
          <w:i w:val="0"/>
          <w:caps w:val="0"/>
          <w:color w:val="333333"/>
          <w:spacing w:val="0"/>
          <w:sz w:val="32"/>
          <w:szCs w:val="32"/>
          <w:shd w:val="clear" w:fill="FFFFFF"/>
          <w:lang w:val="en-US" w:eastAsia="zh-CN"/>
        </w:rPr>
        <w:t>一、</w:t>
      </w:r>
      <w:r>
        <w:rPr>
          <w:rFonts w:hint="eastAsia" w:ascii="黑体" w:hAnsi="黑体" w:eastAsia="黑体" w:cs="黑体"/>
          <w:b/>
          <w:i w:val="0"/>
          <w:caps w:val="0"/>
          <w:color w:val="333333"/>
          <w:spacing w:val="0"/>
          <w:sz w:val="32"/>
          <w:szCs w:val="32"/>
          <w:shd w:val="clear" w:fill="FFFFFF"/>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2022年度，龙岗区退役军人事务局</w:t>
      </w:r>
      <w:r>
        <w:rPr>
          <w:rFonts w:hint="eastAsia" w:ascii="仿宋_GB2312" w:hAnsi="仿宋_GB2312" w:eastAsia="仿宋_GB2312" w:cs="仿宋_GB2312"/>
          <w:color w:val="333333"/>
          <w:sz w:val="32"/>
          <w:szCs w:val="32"/>
        </w:rPr>
        <w:t>按照龙岗区委区政府的工作部署及要求，认真贯彻落实《中华人民共和国政府信息公开条例》《广东省政府信息公开条例》等相关法律法规，</w:t>
      </w:r>
      <w:r>
        <w:rPr>
          <w:rFonts w:hint="eastAsia" w:ascii="仿宋_GB2312" w:hAnsi="仿宋_GB2312" w:eastAsia="仿宋_GB2312" w:cs="仿宋_GB2312"/>
          <w:color w:val="333333"/>
          <w:sz w:val="32"/>
          <w:szCs w:val="32"/>
          <w:lang w:eastAsia="zh-CN"/>
        </w:rPr>
        <w:t>结合自身职能，进一步拓展职能信息公开范围，充分利用龙岗政府在线门户网站这一阵地，结合《退役军人保障法》主动做好退役军人政策宣传工作，取得较好成效。自</w:t>
      </w:r>
      <w:r>
        <w:rPr>
          <w:rFonts w:hint="eastAsia" w:ascii="仿宋_GB2312" w:hAnsi="仿宋_GB2312" w:eastAsia="仿宋_GB2312" w:cs="仿宋_GB2312"/>
          <w:color w:val="333333"/>
          <w:sz w:val="32"/>
          <w:szCs w:val="32"/>
          <w:lang w:val="en-US" w:eastAsia="zh-CN"/>
        </w:rPr>
        <w:t>2022年1月以来，我局工作动态发布信息41条，通知公告3条，规划计划2条，资金信息3条。信息公开指南2条，</w:t>
      </w:r>
      <w:r>
        <w:rPr>
          <w:rFonts w:hint="eastAsia" w:ascii="仿宋_GB2312" w:hAnsi="仿宋_GB2312" w:eastAsia="仿宋_GB2312" w:cs="仿宋_GB2312"/>
          <w:color w:val="333333"/>
          <w:sz w:val="32"/>
          <w:szCs w:val="32"/>
        </w:rPr>
        <w:t>信息公开年报</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条</w:t>
      </w:r>
      <w:r>
        <w:rPr>
          <w:rFonts w:hint="eastAsia" w:ascii="仿宋_GB2312" w:hAnsi="仿宋_GB2312" w:eastAsia="仿宋_GB2312" w:cs="仿宋_GB2312"/>
          <w:color w:val="333333"/>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二、主动公开政府信息情况</w:t>
      </w:r>
    </w:p>
    <w:tbl>
      <w:tblPr>
        <w:tblStyle w:val="3"/>
        <w:tblW w:w="84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76"/>
        <w:gridCol w:w="2260"/>
        <w:gridCol w:w="2260"/>
        <w:gridCol w:w="2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5" w:hRule="atLeast"/>
          <w:jc w:val="center"/>
        </w:trPr>
        <w:tc>
          <w:tcPr>
            <w:tcW w:w="8456"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67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26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26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26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jc w:val="center"/>
        </w:trPr>
        <w:tc>
          <w:tcPr>
            <w:tcW w:w="167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2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c>
          <w:tcPr>
            <w:tcW w:w="22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c>
          <w:tcPr>
            <w:tcW w:w="22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67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2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c>
          <w:tcPr>
            <w:tcW w:w="22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c>
          <w:tcPr>
            <w:tcW w:w="226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 w:hRule="atLeast"/>
          <w:jc w:val="center"/>
        </w:trPr>
        <w:tc>
          <w:tcPr>
            <w:tcW w:w="8456"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167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78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67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678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 w:hRule="atLeast"/>
          <w:jc w:val="center"/>
        </w:trPr>
        <w:tc>
          <w:tcPr>
            <w:tcW w:w="8456"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167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6780"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 w:hRule="atLeast"/>
          <w:jc w:val="center"/>
        </w:trPr>
        <w:tc>
          <w:tcPr>
            <w:tcW w:w="167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678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3" w:hRule="atLeast"/>
          <w:jc w:val="center"/>
        </w:trPr>
        <w:tc>
          <w:tcPr>
            <w:tcW w:w="167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678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 w:hRule="atLeast"/>
          <w:jc w:val="center"/>
        </w:trPr>
        <w:tc>
          <w:tcPr>
            <w:tcW w:w="8456"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67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78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67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678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sz w:val="24"/>
                <w:szCs w:val="24"/>
              </w:rPr>
            </w:pPr>
            <w:r>
              <w:rPr>
                <w:rFonts w:hint="eastAsia" w:ascii="宋体" w:hAnsi="宋体" w:eastAsia="宋体" w:cs="宋体"/>
                <w:color w:val="000000"/>
                <w:kern w:val="0"/>
                <w:sz w:val="20"/>
                <w:szCs w:val="20"/>
                <w:lang w:val="en-US" w:eastAsia="zh-CN" w:bidi="ar"/>
              </w:rPr>
              <w:t>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三、收到和处理政府信息公开申请情况</w:t>
      </w:r>
    </w:p>
    <w:tbl>
      <w:tblPr>
        <w:tblStyle w:val="3"/>
        <w:tblW w:w="85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69"/>
        <w:gridCol w:w="822"/>
        <w:gridCol w:w="2828"/>
        <w:gridCol w:w="601"/>
        <w:gridCol w:w="601"/>
        <w:gridCol w:w="601"/>
        <w:gridCol w:w="601"/>
        <w:gridCol w:w="601"/>
        <w:gridCol w:w="610"/>
        <w:gridCol w:w="5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4319"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200"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431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014"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585"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3" w:hRule="atLeast"/>
          <w:jc w:val="center"/>
        </w:trPr>
        <w:tc>
          <w:tcPr>
            <w:tcW w:w="431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0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0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1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585"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431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431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36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59"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6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9"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0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3"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28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3"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22"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8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 w:hRule="atLeast"/>
          <w:jc w:val="center"/>
        </w:trPr>
        <w:tc>
          <w:tcPr>
            <w:tcW w:w="6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6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6" w:hRule="atLeast"/>
          <w:jc w:val="center"/>
        </w:trPr>
        <w:tc>
          <w:tcPr>
            <w:tcW w:w="431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5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sz w:val="24"/>
                <w:szCs w:val="24"/>
              </w:rPr>
            </w:pPr>
            <w:r>
              <w:rPr>
                <w:rFonts w:hint="eastAsia" w:ascii="Calibri" w:hAnsi="Calibri" w:cs="Calibri"/>
                <w:kern w:val="0"/>
                <w:sz w:val="20"/>
                <w:szCs w:val="20"/>
                <w:lang w:val="en-US" w:eastAsia="zh-CN" w:bidi="ar"/>
              </w:rPr>
              <w:t>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200" w:right="0" w:firstLine="0" w:firstLineChars="0"/>
        <w:jc w:val="both"/>
        <w:rPr>
          <w:rFonts w:hint="eastAsia" w:ascii="宋体" w:hAnsi="宋体" w:eastAsia="宋体" w:cs="宋体"/>
          <w:i w:val="0"/>
          <w:caps w:val="0"/>
          <w:color w:val="333333"/>
          <w:spacing w:val="0"/>
          <w:sz w:val="24"/>
          <w:szCs w:val="24"/>
        </w:rPr>
      </w:pPr>
      <w:r>
        <w:rPr>
          <w:rFonts w:hint="eastAsia" w:ascii="黑体" w:hAnsi="黑体" w:eastAsia="黑体" w:cs="黑体"/>
          <w:b/>
          <w:i w:val="0"/>
          <w:caps w:val="0"/>
          <w:color w:val="333333"/>
          <w:spacing w:val="0"/>
          <w:sz w:val="32"/>
          <w:szCs w:val="32"/>
          <w:shd w:val="clear" w:fill="FFFFFF"/>
        </w:rPr>
        <w:t>四、政府信息公开行政复议、行政诉讼情况</w:t>
      </w:r>
    </w:p>
    <w:tbl>
      <w:tblPr>
        <w:tblStyle w:val="3"/>
        <w:tblW w:w="857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66"/>
        <w:gridCol w:w="566"/>
        <w:gridCol w:w="566"/>
        <w:gridCol w:w="566"/>
        <w:gridCol w:w="569"/>
        <w:gridCol w:w="566"/>
        <w:gridCol w:w="566"/>
        <w:gridCol w:w="566"/>
        <w:gridCol w:w="566"/>
        <w:gridCol w:w="572"/>
        <w:gridCol w:w="566"/>
        <w:gridCol w:w="567"/>
        <w:gridCol w:w="567"/>
        <w:gridCol w:w="567"/>
        <w:gridCol w:w="6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8" w:hRule="atLeast"/>
          <w:jc w:val="center"/>
        </w:trPr>
        <w:tc>
          <w:tcPr>
            <w:tcW w:w="283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5746"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3" w:hRule="atLeast"/>
          <w:jc w:val="center"/>
        </w:trPr>
        <w:tc>
          <w:tcPr>
            <w:tcW w:w="56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56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566"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566"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56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2836"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29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3" w:hRule="atLeast"/>
          <w:jc w:val="center"/>
        </w:trPr>
        <w:tc>
          <w:tcPr>
            <w:tcW w:w="56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5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56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56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57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56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5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5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5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6" w:hRule="atLeast"/>
          <w:jc w:val="center"/>
        </w:trPr>
        <w:tc>
          <w:tcPr>
            <w:tcW w:w="5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6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7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r>
              <w:rPr>
                <w:rFonts w:hint="eastAsia" w:ascii="黑体" w:hAnsi="宋体" w:eastAsia="黑体" w:cs="黑体"/>
                <w:kern w:val="0"/>
                <w:sz w:val="20"/>
                <w:szCs w:val="20"/>
                <w:lang w:val="en-US" w:eastAsia="zh-CN" w:bidi="ar"/>
              </w:rPr>
              <w:t>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200" w:right="0" w:firstLine="0" w:firstLineChars="0"/>
        <w:jc w:val="both"/>
        <w:rPr>
          <w:rFonts w:hint="eastAsia" w:ascii="黑体" w:hAnsi="黑体" w:eastAsia="黑体" w:cs="黑体"/>
          <w:b/>
          <w:i w:val="0"/>
          <w:caps w:val="0"/>
          <w:color w:val="333333"/>
          <w:spacing w:val="0"/>
          <w:sz w:val="32"/>
          <w:szCs w:val="32"/>
          <w:shd w:val="clear" w:fill="FFFFFF"/>
        </w:rPr>
      </w:pPr>
      <w:r>
        <w:rPr>
          <w:rFonts w:hint="eastAsia" w:ascii="黑体" w:hAnsi="黑体" w:eastAsia="黑体" w:cs="黑体"/>
          <w:b/>
          <w:i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在主动推进政府信息公开工作中，在收集、发现退役军人和军属等群体普遍关心的热点事项信息上还有一定差距。下一步，将及时更新动态栏目信息，办理回复网民留言，主动回应社会关切的问题。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200" w:right="0" w:firstLine="0" w:firstLineChars="0"/>
        <w:jc w:val="both"/>
        <w:rPr>
          <w:rFonts w:hint="eastAsia" w:ascii="黑体" w:hAnsi="黑体" w:eastAsia="黑体" w:cs="黑体"/>
          <w:b/>
          <w:i w:val="0"/>
          <w:caps w:val="0"/>
          <w:color w:val="333333"/>
          <w:spacing w:val="0"/>
          <w:sz w:val="32"/>
          <w:szCs w:val="32"/>
          <w:shd w:val="clear" w:fill="FFFFFF"/>
        </w:rPr>
      </w:pPr>
      <w:r>
        <w:rPr>
          <w:rFonts w:hint="eastAsia" w:ascii="黑体" w:hAnsi="黑体" w:eastAsia="黑体" w:cs="黑体"/>
          <w:b/>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pPr>
      <w:r>
        <w:rPr>
          <w:rFonts w:hint="eastAsia" w:ascii="仿宋_GB2312" w:hAnsi="仿宋_GB2312" w:eastAsia="仿宋_GB2312" w:cs="仿宋_GB2312"/>
          <w:color w:val="333333"/>
          <w:sz w:val="32"/>
          <w:szCs w:val="32"/>
          <w:lang w:val="en-US" w:eastAsia="zh-CN"/>
        </w:rPr>
        <w:t>根据《政府信息公开信息处理费管理办法》要求，本年度我单位无收取政府信息公开费用。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寂地简体">
    <w:panose1 w:val="02010600010101010101"/>
    <w:charset w:val="86"/>
    <w:family w:val="auto"/>
    <w:pitch w:val="default"/>
    <w:sig w:usb0="00000001" w:usb1="080E0000" w:usb2="00000000" w:usb3="00000000" w:csb0="00040000" w:csb1="00000000"/>
  </w:font>
  <w:font w:name="字体管家胖小儿">
    <w:panose1 w:val="00020600040101010101"/>
    <w:charset w:val="86"/>
    <w:family w:val="auto"/>
    <w:pitch w:val="default"/>
    <w:sig w:usb0="A00002BF" w:usb1="18EF7CFA" w:usb2="00000016" w:usb3="00000000" w:csb0="0004009F" w:csb1="DFD70000"/>
  </w:font>
  <w:font w:name="方正经黑简体">
    <w:panose1 w:val="020B0300000000000000"/>
    <w:charset w:val="86"/>
    <w:family w:val="auto"/>
    <w:pitch w:val="default"/>
    <w:sig w:usb0="00000001" w:usb1="080E0800" w:usb2="00000012" w:usb3="00000000" w:csb0="00060007" w:csb1="00000000"/>
  </w:font>
  <w:font w:name="华文细黑">
    <w:panose1 w:val="02010600040101010101"/>
    <w:charset w:val="86"/>
    <w:family w:val="auto"/>
    <w:pitch w:val="default"/>
    <w:sig w:usb0="00000287" w:usb1="080F0000" w:usb2="00000000" w:usb3="00000000" w:csb0="0004009F" w:csb1="DFD70000"/>
  </w:font>
  <w:font w:name="华康海报体W12(P)">
    <w:panose1 w:val="040B0C00000000000000"/>
    <w:charset w:val="86"/>
    <w:family w:val="auto"/>
    <w:pitch w:val="default"/>
    <w:sig w:usb0="00000001" w:usb1="08010000" w:usb2="00000012" w:usb3="00000000" w:csb0="00040000" w:csb1="00000000"/>
  </w:font>
  <w:font w:name="华康少女文字W5(P)">
    <w:panose1 w:val="040F05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本墨锋悦变">
    <w:panose1 w:val="02000000000000000000"/>
    <w:charset w:val="86"/>
    <w:family w:val="auto"/>
    <w:pitch w:val="default"/>
    <w:sig w:usb0="00000001" w:usb1="08010000" w:usb2="00000000" w:usb3="00000000" w:csb0="00040001" w:csb1="00000000"/>
  </w:font>
  <w:font w:name="华文隶书">
    <w:panose1 w:val="02010800040101010101"/>
    <w:charset w:val="86"/>
    <w:family w:val="auto"/>
    <w:pitch w:val="default"/>
    <w:sig w:usb0="00000001" w:usb1="080F0000" w:usb2="00000000" w:usb3="00000000" w:csb0="00040000" w:csb1="00000000"/>
  </w:font>
  <w:font w:name="字体管家幻影伯爵">
    <w:panose1 w:val="02010600060101010101"/>
    <w:charset w:val="86"/>
    <w:family w:val="auto"/>
    <w:pitch w:val="default"/>
    <w:sig w:usb0="910002FF" w:usb1="2BDFFCFB" w:usb2="00000036" w:usb3="00000000" w:csb0="203F01FF" w:csb1="D7FF0000"/>
  </w:font>
  <w:font w:name="方正静蕾简体">
    <w:panose1 w:val="02000000000000000000"/>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 w:name="Adobe 繁黑體 Std B">
    <w:panose1 w:val="020B0700000000000000"/>
    <w:charset w:val="88"/>
    <w:family w:val="auto"/>
    <w:pitch w:val="default"/>
    <w:sig w:usb0="00000001" w:usb1="1A0F1900" w:usb2="00000016" w:usb3="00000000" w:csb0="00120005" w:csb1="00000000"/>
  </w:font>
  <w:font w:name="Adobe 仿宋 Std R">
    <w:panose1 w:val="02020400000000000000"/>
    <w:charset w:val="86"/>
    <w:family w:val="auto"/>
    <w:pitch w:val="default"/>
    <w:sig w:usb0="00000001"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jMmQxOTU0YjIwNzJkMzI1OWU0ZjJjNWNjYmY5MDUifQ=="/>
  </w:docVars>
  <w:rsids>
    <w:rsidRoot w:val="004A6A7A"/>
    <w:rsid w:val="004A6A7A"/>
    <w:rsid w:val="38BE275A"/>
    <w:rsid w:val="3FBD3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1510</Words>
  <Characters>1557</Characters>
  <Lines>0</Lines>
  <Paragraphs>0</Paragraphs>
  <TotalTime>10</TotalTime>
  <ScaleCrop>false</ScaleCrop>
  <LinksUpToDate>false</LinksUpToDate>
  <CharactersWithSpaces>1558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2023-01-29T01:57:00Z</dcterms:created>
  <dc:creator>山楂叶</dc:creator>
  <cp:lastModifiedBy>山楂叶</cp:lastModifiedBy>
  <cp:lastPrinted>2023-01-29T02:20:21Z</cp:lastPrinted>
  <dcterms:modified xsi:type="dcterms:W3CDTF">2023-01-29T02:20:24Z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6C19BBD832E8416DAB4BCAED04E958EE</vt:lpwstr>
  </property>
</Properties>
</file>