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188" w:lineRule="auto"/>
        <w:ind w:left="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附件</w:t>
      </w:r>
      <w:r>
        <w:rPr>
          <w:rFonts w:hint="eastAsia" w:ascii="宋体" w:hAnsi="宋体" w:eastAsia="宋体" w:cs="宋体"/>
          <w:spacing w:val="17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spacing w:val="-8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7"/>
          <w:sz w:val="30"/>
          <w:szCs w:val="30"/>
        </w:rPr>
        <w:t>.</w:t>
      </w:r>
    </w:p>
    <w:p>
      <w:pPr>
        <w:spacing w:before="1" w:line="221" w:lineRule="auto"/>
        <w:ind w:left="4191" w:firstLine="443" w:firstLineChars="100"/>
        <w:jc w:val="both"/>
        <w:rPr>
          <w:rFonts w:ascii="宋体" w:hAnsi="宋体" w:eastAsia="宋体" w:cs="宋体"/>
          <w:b/>
          <w:bCs/>
          <w:spacing w:val="6"/>
          <w:sz w:val="43"/>
          <w:szCs w:val="43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</w:rPr>
        <w:t>“两制”</w:t>
      </w:r>
      <w:r>
        <w:rPr>
          <w:rFonts w:hint="eastAsia" w:ascii="宋体" w:hAnsi="宋体" w:eastAsia="宋体" w:cs="宋体"/>
          <w:b/>
          <w:bCs/>
          <w:spacing w:val="6"/>
          <w:sz w:val="43"/>
          <w:szCs w:val="43"/>
          <w:lang w:val="en-US" w:eastAsia="zh-CN"/>
        </w:rPr>
        <w:t>专项行动检查表</w:t>
      </w:r>
    </w:p>
    <w:p/>
    <w:p/>
    <w:p/>
    <w:p>
      <w:pPr>
        <w:spacing w:line="185" w:lineRule="exact"/>
      </w:pPr>
    </w:p>
    <w:p>
      <w:pPr>
        <w:sectPr>
          <w:pgSz w:w="16840" w:h="11870"/>
          <w:pgMar w:top="1008" w:right="1455" w:bottom="0" w:left="1245" w:header="0" w:footer="0" w:gutter="0"/>
          <w:cols w:equalWidth="0" w:num="1">
            <w:col w:w="14140"/>
          </w:cols>
        </w:sectPr>
      </w:pPr>
    </w:p>
    <w:p>
      <w:pPr>
        <w:spacing w:before="78" w:line="30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0"/>
          <w:szCs w:val="20"/>
        </w:rPr>
        <w:t>项目名称：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:u w:val="single" w:color="auto"/>
        </w:rPr>
        <w:t xml:space="preserve">                                                 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</w:p>
    <w:p>
      <w:pPr>
        <w:spacing w:before="78" w:line="308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3"/>
          <w:sz w:val="20"/>
          <w:szCs w:val="20"/>
          <w:lang w:val="en-US" w:eastAsia="zh-CN"/>
        </w:rPr>
        <w:t>联 系 人</w:t>
      </w:r>
      <w:r>
        <w:rPr>
          <w:rFonts w:ascii="宋体" w:hAnsi="宋体" w:eastAsia="宋体" w:cs="宋体"/>
          <w:spacing w:val="13"/>
          <w:sz w:val="20"/>
          <w:szCs w:val="20"/>
        </w:rPr>
        <w:t>：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:u w:val="single" w:color="auto"/>
        </w:rPr>
        <w:t xml:space="preserve">                                                 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8" w:line="308" w:lineRule="auto"/>
        <w:rPr>
          <w:rFonts w:ascii="宋体" w:hAnsi="宋体" w:eastAsia="宋体" w:cs="宋体"/>
          <w:spacing w:val="13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填报时间：</w:t>
      </w:r>
      <w:r>
        <w:rPr>
          <w:rFonts w:ascii="宋体" w:hAnsi="宋体" w:eastAsia="宋体" w:cs="宋体"/>
          <w:spacing w:val="1"/>
          <w:sz w:val="24"/>
          <w:szCs w:val="24"/>
          <w:u w:val="single" w:color="auto"/>
        </w:rPr>
        <w:t xml:space="preserve">                                                 </w:t>
      </w:r>
      <w:r>
        <w:rPr>
          <w:rFonts w:ascii="宋体" w:hAnsi="宋体" w:eastAsia="宋体" w:cs="宋体"/>
          <w:spacing w:val="13"/>
          <w:sz w:val="20"/>
          <w:szCs w:val="20"/>
        </w:rPr>
        <w:t xml:space="preserve">                                             </w:t>
      </w:r>
    </w:p>
    <w:p>
      <w:pPr>
        <w:spacing w:before="78" w:line="308" w:lineRule="auto"/>
        <w:rPr>
          <w:rFonts w:ascii="宋体" w:hAnsi="宋体" w:eastAsia="宋体" w:cs="宋体"/>
          <w:spacing w:val="13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联系电话：</w:t>
      </w:r>
      <w:r>
        <w:rPr>
          <w:rFonts w:ascii="宋体" w:hAnsi="宋体" w:eastAsia="宋体" w:cs="宋体"/>
          <w:spacing w:val="1"/>
          <w:sz w:val="24"/>
          <w:szCs w:val="24"/>
          <w:u w:val="single" w:color="auto"/>
        </w:rPr>
        <w:t xml:space="preserve">                                                 </w:t>
      </w:r>
    </w:p>
    <w:p>
      <w:pPr>
        <w:sectPr>
          <w:type w:val="continuous"/>
          <w:pgSz w:w="16840" w:h="11870"/>
          <w:pgMar w:top="1008" w:right="1455" w:bottom="0" w:left="1245" w:header="0" w:footer="0" w:gutter="0"/>
          <w:cols w:equalWidth="0" w:num="2">
            <w:col w:w="7595" w:space="100"/>
            <w:col w:w="6445"/>
          </w:cols>
        </w:sectPr>
      </w:pPr>
    </w:p>
    <w:p>
      <w:pPr>
        <w:spacing w:line="84" w:lineRule="exact"/>
      </w:pPr>
    </w:p>
    <w:tbl>
      <w:tblPr>
        <w:tblStyle w:val="4"/>
        <w:tblW w:w="14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40"/>
        <w:gridCol w:w="2558"/>
        <w:gridCol w:w="4926"/>
        <w:gridCol w:w="4105"/>
        <w:gridCol w:w="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64" w:type="dxa"/>
            <w:vAlign w:val="top"/>
          </w:tcPr>
          <w:p>
            <w:pPr>
              <w:spacing w:before="280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类别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69" w:line="217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1"/>
                <w:sz w:val="20"/>
                <w:szCs w:val="20"/>
              </w:rPr>
              <w:t>序号</w:t>
            </w:r>
          </w:p>
        </w:tc>
        <w:tc>
          <w:tcPr>
            <w:tcW w:w="2558" w:type="dxa"/>
            <w:vAlign w:val="top"/>
          </w:tcPr>
          <w:p>
            <w:pPr>
              <w:spacing w:before="280" w:line="219" w:lineRule="auto"/>
              <w:ind w:left="8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1"/>
                <w:sz w:val="20"/>
                <w:szCs w:val="20"/>
              </w:rPr>
              <w:t>自查内容</w:t>
            </w:r>
          </w:p>
        </w:tc>
        <w:tc>
          <w:tcPr>
            <w:tcW w:w="4926" w:type="dxa"/>
            <w:vAlign w:val="top"/>
          </w:tcPr>
          <w:p>
            <w:pPr>
              <w:spacing w:before="281" w:line="220" w:lineRule="auto"/>
              <w:ind w:left="20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0"/>
                <w:szCs w:val="20"/>
              </w:rPr>
              <w:t>式</w:t>
            </w:r>
          </w:p>
        </w:tc>
        <w:tc>
          <w:tcPr>
            <w:tcW w:w="4105" w:type="dxa"/>
            <w:vAlign w:val="top"/>
          </w:tcPr>
          <w:p>
            <w:pPr>
              <w:spacing w:before="281" w:line="220" w:lineRule="auto"/>
              <w:ind w:left="1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40"/>
                <w:sz w:val="20"/>
                <w:szCs w:val="20"/>
              </w:rPr>
              <w:t>工作指标</w:t>
            </w:r>
          </w:p>
        </w:tc>
        <w:tc>
          <w:tcPr>
            <w:tcW w:w="1236" w:type="dxa"/>
            <w:vAlign w:val="top"/>
          </w:tcPr>
          <w:p>
            <w:pPr>
              <w:spacing w:before="281" w:line="220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是否达标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319" w:lineRule="exact"/>
              <w:ind w:left="11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  <w:t>建设</w:t>
            </w:r>
          </w:p>
          <w:p>
            <w:pPr>
              <w:spacing w:line="220" w:lineRule="auto"/>
              <w:ind w:left="11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  <w:p>
            <w:pPr>
              <w:spacing w:before="61" w:line="220" w:lineRule="auto"/>
              <w:ind w:left="11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填写</w:t>
            </w:r>
          </w:p>
        </w:tc>
        <w:tc>
          <w:tcPr>
            <w:tcW w:w="540" w:type="dxa"/>
            <w:vAlign w:val="top"/>
          </w:tcPr>
          <w:p>
            <w:pPr>
              <w:spacing w:line="32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2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558" w:type="dxa"/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63" w:lineRule="auto"/>
              <w:ind w:left="101" w:right="9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建设单位落实工程款支付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担保制度</w:t>
            </w:r>
          </w:p>
        </w:tc>
        <w:tc>
          <w:tcPr>
            <w:tcW w:w="4926" w:type="dxa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1" w:line="275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建设单位检查是否开立工程款支付担保保函，查看保函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上的工程信息与实际工程信息是否一致。</w:t>
            </w:r>
          </w:p>
        </w:tc>
        <w:tc>
          <w:tcPr>
            <w:tcW w:w="4105" w:type="dxa"/>
            <w:vAlign w:val="top"/>
          </w:tcPr>
          <w:p>
            <w:pPr>
              <w:spacing w:before="79"/>
              <w:ind w:left="126" w:right="8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1.建设单位应当向总包单位开立工程款支付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担保保函；</w:t>
            </w:r>
          </w:p>
          <w:p>
            <w:pPr>
              <w:spacing w:before="71" w:line="253" w:lineRule="auto"/>
              <w:ind w:left="126" w:right="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2.保函对应的工程；信息与实际工程信息一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致；</w:t>
            </w:r>
          </w:p>
          <w:p>
            <w:pPr>
              <w:spacing w:before="80" w:line="228" w:lineRule="auto"/>
              <w:ind w:left="12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3.保函上的担保单位盖章、时间等信息完整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。</w:t>
            </w:r>
          </w:p>
        </w:tc>
        <w:tc>
          <w:tcPr>
            <w:tcW w:w="1236" w:type="dxa"/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3" w:lineRule="auto"/>
              <w:ind w:left="2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558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67" w:lineRule="auto"/>
              <w:ind w:left="101" w:right="7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建设单位按时足额往农民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工工资专户(以下简称“专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户”)拨付人工费用</w:t>
            </w:r>
          </w:p>
        </w:tc>
        <w:tc>
          <w:tcPr>
            <w:tcW w:w="4926" w:type="dxa"/>
            <w:vAlign w:val="top"/>
          </w:tcPr>
          <w:p>
            <w:pPr>
              <w:spacing w:before="81" w:line="252" w:lineRule="auto"/>
              <w:ind w:left="122" w:right="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建设单位检查是否按月、足额将工人工资拨付到总包单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位开立的农民工工资专户。</w:t>
            </w:r>
          </w:p>
        </w:tc>
        <w:tc>
          <w:tcPr>
            <w:tcW w:w="4105" w:type="dxa"/>
            <w:vAlign w:val="top"/>
          </w:tcPr>
          <w:p>
            <w:pPr>
              <w:spacing w:before="53" w:line="265" w:lineRule="auto"/>
              <w:ind w:left="126" w:right="11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建设单位应按月、足额将工人工资拨付到总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包单位开立的农民工工资专户</w:t>
            </w:r>
          </w:p>
        </w:tc>
        <w:tc>
          <w:tcPr>
            <w:tcW w:w="1236" w:type="dxa"/>
            <w:vAlign w:val="top"/>
          </w:tcPr>
          <w:p>
            <w:pPr>
              <w:spacing w:before="223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26" w:type="dxa"/>
            <w:vAlign w:val="top"/>
          </w:tcPr>
          <w:p>
            <w:pPr>
              <w:spacing w:before="55" w:line="260" w:lineRule="auto"/>
              <w:ind w:left="122" w:right="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建设单位检查是否保留往专户拨付人工费用的银行流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</w:rPr>
              <w:t>水凭证</w:t>
            </w:r>
            <w:r>
              <w:rPr>
                <w:rFonts w:hint="eastAsia" w:ascii="宋体" w:hAnsi="宋体" w:eastAsia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</w:rPr>
              <w:t>。</w:t>
            </w:r>
          </w:p>
        </w:tc>
        <w:tc>
          <w:tcPr>
            <w:tcW w:w="4105" w:type="dxa"/>
            <w:vAlign w:val="top"/>
          </w:tcPr>
          <w:p>
            <w:pPr>
              <w:spacing w:before="64" w:line="256" w:lineRule="auto"/>
              <w:ind w:left="126" w:right="8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建设单位应保留往总包单位开立的专户拨付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人工费用的所有银行流水凭证</w:t>
            </w:r>
          </w:p>
        </w:tc>
        <w:tc>
          <w:tcPr>
            <w:tcW w:w="1236" w:type="dxa"/>
            <w:vAlign w:val="top"/>
          </w:tcPr>
          <w:p>
            <w:pPr>
              <w:spacing w:before="21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3" w:lineRule="auto"/>
              <w:ind w:left="2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558" w:type="dxa"/>
            <w:vAlign w:val="top"/>
          </w:tcPr>
          <w:p>
            <w:pPr>
              <w:spacing w:before="53" w:line="265" w:lineRule="auto"/>
              <w:ind w:left="101" w:right="7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政府投资项目建设单位应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提前拨付预付款(社会投资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项目可不填写)</w:t>
            </w:r>
          </w:p>
        </w:tc>
        <w:tc>
          <w:tcPr>
            <w:tcW w:w="4926" w:type="dxa"/>
            <w:vAlign w:val="top"/>
          </w:tcPr>
          <w:p>
            <w:pPr>
              <w:spacing w:line="30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19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政府投资项目，建设单位检查是否有预付款</w:t>
            </w:r>
          </w:p>
        </w:tc>
        <w:tc>
          <w:tcPr>
            <w:tcW w:w="4105" w:type="dxa"/>
            <w:vAlign w:val="top"/>
          </w:tcPr>
          <w:p>
            <w:pPr>
              <w:spacing w:before="236" w:line="248" w:lineRule="auto"/>
              <w:ind w:left="126" w:right="7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政府投资项目，不得由总包单位垫资建设，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建设单位需提前支付预付款</w:t>
            </w:r>
          </w:p>
        </w:tc>
        <w:tc>
          <w:tcPr>
            <w:tcW w:w="1236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3" w:lineRule="auto"/>
              <w:ind w:left="2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558" w:type="dxa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1" w:lineRule="auto"/>
              <w:ind w:left="10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施工总包合同</w:t>
            </w:r>
          </w:p>
        </w:tc>
        <w:tc>
          <w:tcPr>
            <w:tcW w:w="4926" w:type="dxa"/>
            <w:vAlign w:val="top"/>
          </w:tcPr>
          <w:p>
            <w:pPr>
              <w:spacing w:before="48" w:line="219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1.建设单位检查施工总包合同是否约定人工费用拨付</w:t>
            </w:r>
          </w:p>
          <w:p>
            <w:pPr>
              <w:spacing w:before="112" w:line="219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比例和拨付周期；</w:t>
            </w:r>
          </w:p>
          <w:p>
            <w:pPr>
              <w:spacing w:before="62" w:line="208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2.建设单位施工总包合同未约定人工费用拨付比例和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拨付周期的是否签订补允协议。</w:t>
            </w:r>
          </w:p>
        </w:tc>
        <w:tc>
          <w:tcPr>
            <w:tcW w:w="4105" w:type="dxa"/>
            <w:vAlign w:val="top"/>
          </w:tcPr>
          <w:p>
            <w:pPr>
              <w:spacing w:before="69" w:line="248" w:lineRule="auto"/>
              <w:ind w:left="136" w:right="3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施工总包合同应约定人工费用拨付比例和拨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付周期(建设单位应每月往专户拨付工人工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资，房建项目每月拨付比例不少于工程款的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18%,市政项目每月拨付比例不少于工程款的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13%)。</w:t>
            </w:r>
          </w:p>
        </w:tc>
        <w:tc>
          <w:tcPr>
            <w:tcW w:w="1236" w:type="dxa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35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</w:t>
            </w:r>
            <w:r>
              <w:rPr>
                <w:rFonts w:hint="eastAsia" w:ascii="宋体" w:hAnsi="宋体" w:eastAsia="宋体" w:cs="宋体"/>
                <w:spacing w:val="-17"/>
                <w:sz w:val="20"/>
                <w:szCs w:val="20"/>
              </w:rPr>
              <w:t>否</w:t>
            </w:r>
          </w:p>
        </w:tc>
      </w:tr>
    </w:tbl>
    <w:p>
      <w:pPr>
        <w:spacing w:line="14" w:lineRule="auto"/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  <w:sectPr>
          <w:type w:val="continuous"/>
          <w:pgSz w:w="16840" w:h="11870"/>
          <w:pgMar w:top="1008" w:right="1455" w:bottom="0" w:left="1245" w:header="0" w:footer="0" w:gutter="0"/>
          <w:cols w:equalWidth="0" w:num="1">
            <w:col w:w="14140"/>
          </w:cols>
        </w:sect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43" w:lineRule="exac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4"/>
        <w:tblW w:w="14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40"/>
        <w:gridCol w:w="2558"/>
        <w:gridCol w:w="4936"/>
        <w:gridCol w:w="407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76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36" w:type="dxa"/>
            <w:vAlign w:val="top"/>
          </w:tcPr>
          <w:p>
            <w:pPr>
              <w:spacing w:before="43" w:line="219" w:lineRule="auto"/>
              <w:ind w:left="111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86" w:line="277" w:lineRule="auto"/>
              <w:ind w:left="1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施工总包合同未约定人工费用拨付比例和拨付周期的，总包单位与建设单位应签订补充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协议，约定好人工费用拨付比例和拨付周期。</w:t>
            </w: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76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303" w:lineRule="exact"/>
              <w:ind w:left="17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position w:val="7"/>
                <w:sz w:val="20"/>
                <w:szCs w:val="20"/>
              </w:rPr>
              <w:t>总包</w:t>
            </w:r>
          </w:p>
          <w:p>
            <w:pPr>
              <w:spacing w:line="220" w:lineRule="auto"/>
              <w:ind w:left="17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  <w:p>
            <w:pPr>
              <w:spacing w:before="71" w:line="220" w:lineRule="auto"/>
              <w:ind w:left="17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填写</w:t>
            </w:r>
          </w:p>
        </w:tc>
        <w:tc>
          <w:tcPr>
            <w:tcW w:w="540" w:type="dxa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2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558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1" w:lineRule="auto"/>
              <w:ind w:left="1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施工总包合同</w:t>
            </w:r>
          </w:p>
        </w:tc>
        <w:tc>
          <w:tcPr>
            <w:tcW w:w="4936" w:type="dxa"/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57" w:lineRule="auto"/>
              <w:ind w:left="111" w:right="12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1.总包单位检查施工总包合同是否约定人工费用拨付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比例和拨付周期；</w:t>
            </w:r>
          </w:p>
          <w:p>
            <w:pPr>
              <w:spacing w:before="52" w:line="262" w:lineRule="auto"/>
              <w:ind w:left="111" w:right="8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2.总包单位检查施工总包合同未约定人工费用拨付比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例和拨付周期的是否签订补允协议。</w:t>
            </w:r>
          </w:p>
        </w:tc>
        <w:tc>
          <w:tcPr>
            <w:tcW w:w="4077" w:type="dxa"/>
            <w:vAlign w:val="top"/>
          </w:tcPr>
          <w:p>
            <w:pPr>
              <w:spacing w:before="70" w:line="272" w:lineRule="auto"/>
              <w:ind w:left="136" w:right="3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施工总包合同应约定人工费用拨付比例和拨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付周期(建设单位应每月往专户拨付工人工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资，房建项目每月拨付比例不少于工程款的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18%,市政项目每月拨付比例不少于工程款的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13%)。</w:t>
            </w:r>
          </w:p>
          <w:p>
            <w:pPr>
              <w:spacing w:before="66" w:line="277" w:lineRule="auto"/>
              <w:ind w:left="1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施工总包合同未约定人工费用拨付比例和拨付周期的，总包单位与建设单位应签订补充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协议，约定好人工费用拨付比例和拨付周期。</w:t>
            </w:r>
          </w:p>
        </w:tc>
        <w:tc>
          <w:tcPr>
            <w:tcW w:w="1244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left="25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65" w:line="183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558" w:type="dxa"/>
            <w:vAlign w:val="top"/>
          </w:tcPr>
          <w:p>
            <w:pPr>
              <w:spacing w:before="214" w:line="219" w:lineRule="auto"/>
              <w:ind w:left="1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委托工资支付协议</w:t>
            </w:r>
          </w:p>
        </w:tc>
        <w:tc>
          <w:tcPr>
            <w:tcW w:w="4936" w:type="dxa"/>
            <w:vAlign w:val="top"/>
          </w:tcPr>
          <w:p>
            <w:pPr>
              <w:spacing w:before="214" w:line="219" w:lineRule="auto"/>
              <w:ind w:left="1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检查是否与所有分包单位签订委托工资支付协议</w:t>
            </w:r>
          </w:p>
        </w:tc>
        <w:tc>
          <w:tcPr>
            <w:tcW w:w="4077" w:type="dxa"/>
            <w:vAlign w:val="top"/>
          </w:tcPr>
          <w:p>
            <w:pPr>
              <w:spacing w:before="74" w:line="248" w:lineRule="auto"/>
              <w:ind w:left="136" w:right="6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总包单位对农民工工资支付负总责，总包单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位应与分包单位签订委托工资支付协议</w:t>
            </w:r>
          </w:p>
        </w:tc>
        <w:tc>
          <w:tcPr>
            <w:tcW w:w="1244" w:type="dxa"/>
            <w:vAlign w:val="top"/>
          </w:tcPr>
          <w:p>
            <w:pPr>
              <w:spacing w:before="214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67" w:line="182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558" w:type="dxa"/>
            <w:vAlign w:val="top"/>
          </w:tcPr>
          <w:p>
            <w:pPr>
              <w:spacing w:before="215" w:line="219" w:lineRule="auto"/>
              <w:ind w:left="1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在场人员实名制信息登记</w:t>
            </w:r>
          </w:p>
        </w:tc>
        <w:tc>
          <w:tcPr>
            <w:tcW w:w="4936" w:type="dxa"/>
            <w:vAlign w:val="top"/>
          </w:tcPr>
          <w:p>
            <w:pPr>
              <w:spacing w:before="34" w:line="265" w:lineRule="auto"/>
              <w:ind w:left="111" w:right="12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全面排查工程现场人员，是否通过i深建进行实名认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证。</w:t>
            </w:r>
          </w:p>
        </w:tc>
        <w:tc>
          <w:tcPr>
            <w:tcW w:w="4077" w:type="dxa"/>
            <w:vAlign w:val="top"/>
          </w:tcPr>
          <w:p>
            <w:pPr>
              <w:spacing w:before="65" w:line="245" w:lineRule="auto"/>
              <w:ind w:left="136" w:right="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项目现场人员都需要通过i深建进行实名认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证</w:t>
            </w:r>
          </w:p>
        </w:tc>
        <w:tc>
          <w:tcPr>
            <w:tcW w:w="1244" w:type="dxa"/>
            <w:vAlign w:val="top"/>
          </w:tcPr>
          <w:p>
            <w:pPr>
              <w:spacing w:before="21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3" w:lineRule="auto"/>
              <w:ind w:left="20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558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61" w:lineRule="auto"/>
              <w:ind w:left="109" w:right="24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关键岗位管理人员到岗履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职</w:t>
            </w:r>
          </w:p>
        </w:tc>
        <w:tc>
          <w:tcPr>
            <w:tcW w:w="4936" w:type="dxa"/>
            <w:vAlign w:val="top"/>
          </w:tcPr>
          <w:p>
            <w:pPr>
              <w:spacing w:before="56" w:line="273" w:lineRule="auto"/>
              <w:ind w:left="111" w:right="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登录“两制”平台“管理人员履职备案”模块，查看关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键岗位管理人员资质证书上的注册企业与“管理人员履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职备案”模块的所属企业信息是否一致。</w:t>
            </w:r>
          </w:p>
        </w:tc>
        <w:tc>
          <w:tcPr>
            <w:tcW w:w="4077" w:type="dxa"/>
            <w:vAlign w:val="top"/>
          </w:tcPr>
          <w:p>
            <w:pPr>
              <w:spacing w:before="86" w:line="277" w:lineRule="auto"/>
              <w:ind w:left="13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所有关键岗位管理人员的资质证书上的注册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企业与“两制”平台“管理人员履职备案”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模块备案的所属企业一致。</w:t>
            </w:r>
          </w:p>
        </w:tc>
        <w:tc>
          <w:tcPr>
            <w:tcW w:w="1244" w:type="dxa"/>
            <w:vAlign w:val="top"/>
          </w:tcPr>
          <w:p>
            <w:pPr>
              <w:spacing w:line="32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36" w:type="dxa"/>
            <w:vAlign w:val="top"/>
          </w:tcPr>
          <w:p>
            <w:pPr>
              <w:spacing w:before="117" w:line="252" w:lineRule="auto"/>
              <w:ind w:left="111" w:right="2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查看“管理人员履职备案”模块的关键岗位人员考勤数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据，查看关键岗位管理人员是否按时考勤打卡。</w:t>
            </w:r>
          </w:p>
        </w:tc>
        <w:tc>
          <w:tcPr>
            <w:tcW w:w="4077" w:type="dxa"/>
            <w:vAlign w:val="top"/>
          </w:tcPr>
          <w:p>
            <w:pPr>
              <w:spacing w:before="103" w:line="263" w:lineRule="auto"/>
              <w:ind w:left="136" w:righ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项目经理每月考勤率不低于80%,其他六大类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关键岗位管理人员每月考勤率不低于60%。</w:t>
            </w:r>
          </w:p>
        </w:tc>
        <w:tc>
          <w:tcPr>
            <w:tcW w:w="1244" w:type="dxa"/>
            <w:vAlign w:val="top"/>
          </w:tcPr>
          <w:p>
            <w:pPr>
              <w:spacing w:before="277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口是□否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  <w:sectPr>
          <w:pgSz w:w="16840" w:h="11850"/>
          <w:pgMar w:top="1007" w:right="1434" w:bottom="0" w:left="1275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44" w:lineRule="exac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4"/>
        <w:tblW w:w="141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40"/>
        <w:gridCol w:w="2578"/>
        <w:gridCol w:w="4917"/>
        <w:gridCol w:w="409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1" w:line="183" w:lineRule="auto"/>
              <w:ind w:left="2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57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19" w:lineRule="auto"/>
              <w:ind w:left="11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劳务人员实名信息更新</w:t>
            </w:r>
          </w:p>
        </w:tc>
        <w:tc>
          <w:tcPr>
            <w:tcW w:w="4917" w:type="dxa"/>
            <w:vAlign w:val="top"/>
          </w:tcPr>
          <w:p>
            <w:pPr>
              <w:spacing w:before="73" w:line="278" w:lineRule="auto"/>
              <w:ind w:left="122" w:right="5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登录“两制”平台“工程现场管理”模块，结合工人花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名册，检查花名册上的劳务工人，是否实时更新实名信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息(在场人员通过i深建同步到“两制”平台且状态是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否在场，退场人员状态是否为退场)。</w:t>
            </w:r>
          </w:p>
        </w:tc>
        <w:tc>
          <w:tcPr>
            <w:tcW w:w="4097" w:type="dxa"/>
            <w:vAlign w:val="top"/>
          </w:tcPr>
          <w:p>
            <w:pPr>
              <w:spacing w:line="4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19" w:lineRule="auto"/>
              <w:ind w:left="12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花名册上的劳务人员信息维护准确</w:t>
            </w:r>
          </w:p>
        </w:tc>
        <w:tc>
          <w:tcPr>
            <w:tcW w:w="1244" w:type="dxa"/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17" w:type="dxa"/>
            <w:vAlign w:val="top"/>
          </w:tcPr>
          <w:p>
            <w:pPr>
              <w:spacing w:before="69" w:line="255" w:lineRule="auto"/>
              <w:ind w:left="122" w:right="7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 xml:space="preserve">登录“两制”平台首页，查看“两制”平台首页，在场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劳务人员考勤率是否达标。</w:t>
            </w:r>
          </w:p>
        </w:tc>
        <w:tc>
          <w:tcPr>
            <w:tcW w:w="4097" w:type="dxa"/>
            <w:vAlign w:val="top"/>
          </w:tcPr>
          <w:p>
            <w:pPr>
              <w:spacing w:before="69" w:line="255" w:lineRule="auto"/>
              <w:ind w:left="125" w:right="9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在场劳务人员每日考勤率不低于60%(当日考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勤人数/在场人数)</w:t>
            </w:r>
          </w:p>
        </w:tc>
        <w:tc>
          <w:tcPr>
            <w:tcW w:w="1244" w:type="dxa"/>
            <w:vAlign w:val="top"/>
          </w:tcPr>
          <w:p>
            <w:pPr>
              <w:spacing w:before="220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1" w:line="184" w:lineRule="auto"/>
              <w:ind w:left="16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578" w:type="dxa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1" w:line="271" w:lineRule="auto"/>
              <w:ind w:left="15" w:right="81" w:firstLine="94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施工总承包企业开设专户，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2"/>
                <w:sz w:val="20"/>
                <w:szCs w:val="20"/>
              </w:rPr>
              <w:t>并与建设单位、银行签订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5"/>
                <w:sz w:val="20"/>
                <w:szCs w:val="20"/>
              </w:rPr>
              <w:t>“专户监管协议”</w:t>
            </w:r>
          </w:p>
        </w:tc>
        <w:tc>
          <w:tcPr>
            <w:tcW w:w="4917" w:type="dxa"/>
            <w:vAlign w:val="top"/>
          </w:tcPr>
          <w:p>
            <w:pPr>
              <w:spacing w:before="50" w:line="255" w:lineRule="auto"/>
              <w:ind w:left="122" w:right="2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1.检查“专户监管协议”原件和施工总包合同，查看“专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户监管协议”原件里的三方单位盖章、日期、工程名称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等信息是否准确完善；</w:t>
            </w:r>
          </w:p>
          <w:p>
            <w:pPr>
              <w:spacing w:before="75" w:line="298" w:lineRule="auto"/>
              <w:ind w:left="122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2.登录“两制”平台“工资专户备案”模块，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查看协议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甲的专户账号与“两制”平台备案的专户账号是否一致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；</w:t>
            </w:r>
          </w:p>
          <w:p>
            <w:pPr>
              <w:spacing w:before="75" w:line="298" w:lineRule="auto"/>
              <w:ind w:left="12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</w:rPr>
              <w:t>3.查看专户发放流水银行凭证，检查“专户监管协议”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里的专户账号与“两制”平台备案的专户账号以及与专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户发放流水银行凭证的专户账号是否一致。</w:t>
            </w:r>
          </w:p>
        </w:tc>
        <w:tc>
          <w:tcPr>
            <w:tcW w:w="4097" w:type="dxa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74" w:lineRule="auto"/>
              <w:ind w:left="125" w:right="4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1.协议里的工程项目名称必须与施工总包合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同的工程项目名称一致，且三方单位均盖章，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相关信息都已完善；</w:t>
            </w:r>
          </w:p>
          <w:p>
            <w:pPr>
              <w:spacing w:before="94" w:line="268" w:lineRule="auto"/>
              <w:ind w:left="125" w:right="6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2.协议里的专户账号必须与专户发放工资的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银行流水凭证的专户账号、“两制”平台备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案的专户账号一致。</w:t>
            </w:r>
          </w:p>
        </w:tc>
        <w:tc>
          <w:tcPr>
            <w:tcW w:w="1244" w:type="dxa"/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1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184" w:lineRule="auto"/>
              <w:ind w:left="16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578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4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79" w:lineRule="auto"/>
              <w:ind w:left="110" w:right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</w:rPr>
              <w:t>总包单位通过专户按月足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额发放工人工资。工资流水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</w:rPr>
              <w:t>通过专户银行同步到</w:t>
            </w: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</w:rPr>
              <w:t>两制</w:t>
            </w: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</w:rPr>
              <w:t>平</w:t>
            </w:r>
            <w:r>
              <w:rPr>
                <w:rFonts w:hint="eastAsia" w:ascii="宋体" w:hAnsi="宋体" w:eastAsia="宋体" w:cs="宋体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</w:rPr>
              <w:t>台</w:t>
            </w:r>
            <w:r>
              <w:rPr>
                <w:rFonts w:hint="eastAsia"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</w:rPr>
              <w:t>。</w:t>
            </w:r>
          </w:p>
        </w:tc>
        <w:tc>
          <w:tcPr>
            <w:tcW w:w="4917" w:type="dxa"/>
            <w:vAlign w:val="top"/>
          </w:tcPr>
          <w:p>
            <w:pPr>
              <w:spacing w:before="53" w:line="270" w:lineRule="auto"/>
              <w:ind w:left="122" w:right="4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</w:rPr>
              <w:t>1.检查连续3个月及以上的通过专户发放工人工资的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银行流水凭证；</w:t>
            </w:r>
          </w:p>
          <w:p>
            <w:pPr>
              <w:spacing w:before="84" w:line="274" w:lineRule="auto"/>
              <w:ind w:left="122" w:right="7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2.检查在场所有劳务人员的劳动合同，查看工人实际工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价和劳动合同约定的工价是否一致，所有工人应发工资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和银行流水金额是否一致。</w:t>
            </w:r>
          </w:p>
        </w:tc>
        <w:tc>
          <w:tcPr>
            <w:tcW w:w="4097" w:type="dxa"/>
            <w:vAlign w:val="top"/>
          </w:tcPr>
          <w:p>
            <w:pPr>
              <w:spacing w:before="223" w:line="262" w:lineRule="auto"/>
              <w:ind w:left="125" w:right="11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1.总包单位需通过工资专户按月、足额发放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</w:rPr>
              <w:t>工人工资；</w:t>
            </w:r>
          </w:p>
          <w:p>
            <w:pPr>
              <w:spacing w:before="81" w:line="256" w:lineRule="auto"/>
              <w:ind w:left="125" w:right="7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2.工人应发工资与银行流水显示的实际发放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工资必须一致。</w:t>
            </w:r>
          </w:p>
        </w:tc>
        <w:tc>
          <w:tcPr>
            <w:tcW w:w="1244" w:type="dxa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23" w:lineRule="auto"/>
              <w:ind w:firstLine="18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口</w:t>
            </w:r>
            <w:r>
              <w:rPr>
                <w:rFonts w:hint="eastAsia"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17" w:type="dxa"/>
            <w:vAlign w:val="top"/>
          </w:tcPr>
          <w:p>
            <w:pPr>
              <w:spacing w:before="116" w:line="274" w:lineRule="auto"/>
              <w:ind w:left="122" w:right="5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登录“两制”平台“工资明细”模块，检查所有工人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行流水数据是否与“两制”平台显示的工人工资数据一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致。</w:t>
            </w:r>
          </w:p>
        </w:tc>
        <w:tc>
          <w:tcPr>
            <w:tcW w:w="4097" w:type="dxa"/>
            <w:vAlign w:val="top"/>
          </w:tcPr>
          <w:p>
            <w:pPr>
              <w:spacing w:before="285" w:line="265" w:lineRule="auto"/>
              <w:ind w:left="125" w:right="1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工人银行流水里的工资数据必须与“两制”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平台显示的工人工资数据一致。</w:t>
            </w:r>
          </w:p>
        </w:tc>
        <w:tc>
          <w:tcPr>
            <w:tcW w:w="1244" w:type="dxa"/>
            <w:vAlign w:val="top"/>
          </w:tcPr>
          <w:p>
            <w:pPr>
              <w:spacing w:line="38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2" w:line="184" w:lineRule="auto"/>
              <w:ind w:left="16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578" w:type="dxa"/>
            <w:vAlign w:val="top"/>
          </w:tcPr>
          <w:p>
            <w:pPr>
              <w:spacing w:before="126" w:line="247" w:lineRule="auto"/>
              <w:ind w:left="110" w:right="96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</w:rPr>
              <w:t>总包单位落实用工管理台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账</w:t>
            </w:r>
          </w:p>
        </w:tc>
        <w:tc>
          <w:tcPr>
            <w:tcW w:w="4917" w:type="dxa"/>
            <w:vAlign w:val="top"/>
          </w:tcPr>
          <w:p>
            <w:pPr>
              <w:spacing w:before="85" w:line="270" w:lineRule="auto"/>
              <w:ind w:left="122" w:right="4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检查是否有各分包单位编制的工人工资表和考勤表，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并有劳务人员本人签字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097" w:type="dxa"/>
            <w:vAlign w:val="top"/>
          </w:tcPr>
          <w:p>
            <w:pPr>
              <w:spacing w:before="87" w:line="274" w:lineRule="auto"/>
              <w:ind w:left="125" w:right="8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>总包单位应按月收集分包单位工人工资表和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考勤表，并有劳务人员本人签字</w:t>
            </w:r>
          </w:p>
        </w:tc>
        <w:tc>
          <w:tcPr>
            <w:tcW w:w="1244" w:type="dxa"/>
            <w:vAlign w:val="top"/>
          </w:tcPr>
          <w:p>
            <w:pPr>
              <w:spacing w:before="247" w:line="236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  <w:sectPr>
          <w:pgSz w:w="16850" w:h="11830"/>
          <w:pgMar w:top="1005" w:right="1435" w:bottom="0" w:left="1264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53" w:lineRule="exac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4"/>
        <w:tblW w:w="14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560"/>
        <w:gridCol w:w="2558"/>
        <w:gridCol w:w="4936"/>
        <w:gridCol w:w="406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558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19" w:lineRule="auto"/>
              <w:ind w:left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班组管理</w:t>
            </w:r>
          </w:p>
        </w:tc>
        <w:tc>
          <w:tcPr>
            <w:tcW w:w="4936" w:type="dxa"/>
            <w:vAlign w:val="top"/>
          </w:tcPr>
          <w:p>
            <w:pPr>
              <w:spacing w:before="52" w:line="257" w:lineRule="auto"/>
              <w:ind w:left="132" w:right="1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查看i深建班组统计模块，排查是否所有劳务班组都通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过i深建进行班组维护，信息完整且州类准确。</w:t>
            </w:r>
          </w:p>
        </w:tc>
        <w:tc>
          <w:tcPr>
            <w:tcW w:w="4067" w:type="dxa"/>
            <w:vAlign w:val="top"/>
          </w:tcPr>
          <w:p>
            <w:pPr>
              <w:spacing w:before="223" w:line="219" w:lineRule="auto"/>
              <w:ind w:left="1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在场劳务工纳入班组比例不得低于90%</w:t>
            </w:r>
          </w:p>
        </w:tc>
        <w:tc>
          <w:tcPr>
            <w:tcW w:w="1244" w:type="dxa"/>
            <w:vAlign w:val="top"/>
          </w:tcPr>
          <w:p>
            <w:pPr>
              <w:spacing w:before="223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36" w:type="dxa"/>
            <w:vAlign w:val="top"/>
          </w:tcPr>
          <w:p>
            <w:pPr>
              <w:spacing w:before="57" w:line="218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查看是否在i深建按时完成劳务班组综合评价</w:t>
            </w:r>
          </w:p>
        </w:tc>
        <w:tc>
          <w:tcPr>
            <w:tcW w:w="4067" w:type="dxa"/>
            <w:vAlign w:val="top"/>
          </w:tcPr>
          <w:p>
            <w:pPr>
              <w:spacing w:before="57" w:line="218" w:lineRule="auto"/>
              <w:ind w:left="12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所有班组都要进行综合评价</w:t>
            </w:r>
          </w:p>
        </w:tc>
        <w:tc>
          <w:tcPr>
            <w:tcW w:w="1244" w:type="dxa"/>
            <w:vAlign w:val="top"/>
          </w:tcPr>
          <w:p>
            <w:pPr>
              <w:spacing w:before="49" w:line="231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0" w:type="dxa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558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18" w:lineRule="auto"/>
              <w:ind w:left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维权信息告示牌</w:t>
            </w:r>
          </w:p>
        </w:tc>
        <w:tc>
          <w:tcPr>
            <w:tcW w:w="4936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18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1.检查项目现场人员出入口是否设置维权信息告示牌</w:t>
            </w:r>
          </w:p>
          <w:p>
            <w:pPr>
              <w:spacing w:before="95" w:line="219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且信息完善。</w:t>
            </w:r>
          </w:p>
          <w:p>
            <w:pPr>
              <w:spacing w:before="41" w:line="258" w:lineRule="auto"/>
              <w:ind w:left="132" w:right="4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2.检查维权信息告示牌是否当月张贴了上月工人考勤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和工资发放明细。</w:t>
            </w:r>
          </w:p>
        </w:tc>
        <w:tc>
          <w:tcPr>
            <w:tcW w:w="4067" w:type="dxa"/>
            <w:vAlign w:val="top"/>
          </w:tcPr>
          <w:p>
            <w:pPr>
              <w:spacing w:before="68" w:line="259" w:lineRule="auto"/>
              <w:ind w:left="127" w:right="3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1.项目现场人员出入口必须设置维权信息告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示牌，且维权电话，主管单位等相关信息完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善；</w:t>
            </w:r>
          </w:p>
          <w:p>
            <w:pPr>
              <w:spacing w:before="88" w:line="261" w:lineRule="auto"/>
              <w:ind w:left="127" w:right="4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2.项目每月必须在维权信息告示牌张贴上月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工人考勤和工资发放明细，往月记录应通过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照片或相关文件进行保留存档。</w:t>
            </w:r>
          </w:p>
        </w:tc>
        <w:tc>
          <w:tcPr>
            <w:tcW w:w="1244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0" w:type="dxa"/>
            <w:vAlign w:val="top"/>
          </w:tcPr>
          <w:p>
            <w:pPr>
              <w:spacing w:line="33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3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558" w:type="dxa"/>
            <w:vAlign w:val="top"/>
          </w:tcPr>
          <w:p>
            <w:pPr>
              <w:spacing w:line="47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48" w:lineRule="auto"/>
              <w:ind w:left="100" w:right="7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施工总承包单位在施工现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场配备劳资专管员</w:t>
            </w:r>
          </w:p>
        </w:tc>
        <w:tc>
          <w:tcPr>
            <w:tcW w:w="4936" w:type="dxa"/>
            <w:vAlign w:val="top"/>
          </w:tcPr>
          <w:p>
            <w:pPr>
              <w:spacing w:before="229" w:line="219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1.检查劳资专管员是否有劳资专管员任命书；</w:t>
            </w:r>
          </w:p>
          <w:p>
            <w:pPr>
              <w:spacing w:before="39" w:line="285" w:lineRule="auto"/>
              <w:ind w:left="132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2.登录“两制”平台“管理人员履职模块”,检查任命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书上的劳资专管员信息与“两制”平台上的“管理人员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履职”模块备案的劳资专管员信息是否一致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067" w:type="dxa"/>
            <w:vAlign w:val="top"/>
          </w:tcPr>
          <w:p>
            <w:pPr>
              <w:spacing w:before="59" w:line="248" w:lineRule="auto"/>
              <w:ind w:left="127" w:right="8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1.劳资专管员应有任命书，并盖总包单位企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</w:rPr>
              <w:t>业 章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0"/>
                <w:szCs w:val="20"/>
              </w:rPr>
              <w:t>；</w:t>
            </w:r>
          </w:p>
          <w:p>
            <w:pPr>
              <w:spacing w:before="94" w:line="264" w:lineRule="auto"/>
              <w:ind w:left="117" w:right="26" w:firstLine="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2.任命的劳资专管员应与“两制”平台上的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“管理人员履职”模块备案的劳资专管员信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息一致</w:t>
            </w:r>
            <w:r>
              <w:rPr>
                <w:rFonts w:hint="eastAsia" w:ascii="宋体" w:hAnsi="宋体" w:eastAsia="宋体" w:cs="宋体"/>
                <w:spacing w:val="-5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</w:rPr>
              <w:t>。</w:t>
            </w:r>
          </w:p>
        </w:tc>
        <w:tc>
          <w:tcPr>
            <w:tcW w:w="1244" w:type="dxa"/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754" w:type="dxa"/>
            <w:vAlign w:val="top"/>
          </w:tcPr>
          <w:p>
            <w:pPr>
              <w:spacing w:before="192" w:line="311" w:lineRule="exact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position w:val="7"/>
                <w:sz w:val="20"/>
                <w:szCs w:val="20"/>
              </w:rPr>
              <w:t>监理</w:t>
            </w:r>
          </w:p>
          <w:p>
            <w:pPr>
              <w:spacing w:line="220" w:lineRule="auto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  <w:p>
            <w:pPr>
              <w:spacing w:before="61" w:line="220" w:lineRule="auto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填写</w:t>
            </w:r>
          </w:p>
        </w:tc>
        <w:tc>
          <w:tcPr>
            <w:tcW w:w="560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558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53" w:lineRule="auto"/>
              <w:ind w:left="100" w:right="7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对劳务工人工资支付情况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进行审核及监督</w:t>
            </w:r>
          </w:p>
        </w:tc>
        <w:tc>
          <w:tcPr>
            <w:tcW w:w="4936" w:type="dxa"/>
            <w:vAlign w:val="top"/>
          </w:tcPr>
          <w:p>
            <w:pPr>
              <w:spacing w:before="193" w:line="219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1.监理单位检查是否每月对劳务工人工资支付情况进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</w:rPr>
              <w:t>行审核和监督；</w:t>
            </w:r>
          </w:p>
          <w:p>
            <w:pPr>
              <w:spacing w:before="30" w:line="229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2.检查劳务工人每月工资支付表是否有监理单位签字。</w:t>
            </w:r>
          </w:p>
        </w:tc>
        <w:tc>
          <w:tcPr>
            <w:tcW w:w="4067" w:type="dxa"/>
            <w:vAlign w:val="top"/>
          </w:tcPr>
          <w:p>
            <w:pPr>
              <w:spacing w:before="64" w:line="253" w:lineRule="auto"/>
              <w:ind w:left="127" w:right="8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1.监理单位应当每月对劳务工人工资支付情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况进行审核和监督；</w:t>
            </w:r>
          </w:p>
          <w:p>
            <w:pPr>
              <w:spacing w:before="59" w:line="244" w:lineRule="auto"/>
              <w:ind w:left="127" w:right="4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2.劳务工人每月工资支付表应有监理单位签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字。</w:t>
            </w:r>
          </w:p>
        </w:tc>
        <w:tc>
          <w:tcPr>
            <w:tcW w:w="1244" w:type="dxa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  <w:t>分包</w:t>
            </w:r>
          </w:p>
          <w:p>
            <w:pPr>
              <w:spacing w:line="220" w:lineRule="auto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  <w:p>
            <w:pPr>
              <w:spacing w:before="71" w:line="220" w:lineRule="auto"/>
              <w:ind w:left="16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填写</w:t>
            </w:r>
          </w:p>
        </w:tc>
        <w:tc>
          <w:tcPr>
            <w:tcW w:w="560" w:type="dxa"/>
            <w:vAlign w:val="top"/>
          </w:tcPr>
          <w:p>
            <w:pPr>
              <w:spacing w:before="2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558" w:type="dxa"/>
            <w:vAlign w:val="top"/>
          </w:tcPr>
          <w:p>
            <w:pPr>
              <w:spacing w:before="215" w:line="219" w:lineRule="auto"/>
              <w:ind w:left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委托工资支付协议</w:t>
            </w:r>
          </w:p>
        </w:tc>
        <w:tc>
          <w:tcPr>
            <w:tcW w:w="4936" w:type="dxa"/>
            <w:vAlign w:val="top"/>
          </w:tcPr>
          <w:p>
            <w:pPr>
              <w:spacing w:before="45" w:line="257" w:lineRule="auto"/>
              <w:ind w:left="132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检查是否与总包单位签订委托工资支付协议，协议一式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两份，分包单位和总包单位各一份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067" w:type="dxa"/>
            <w:vAlign w:val="top"/>
          </w:tcPr>
          <w:p>
            <w:pPr>
              <w:spacing w:before="65" w:line="248" w:lineRule="auto"/>
              <w:ind w:left="127" w:right="5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分包单位应与分包单位签订委托工资支付协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议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</w:rPr>
              <w:t>并留档。</w:t>
            </w:r>
          </w:p>
        </w:tc>
        <w:tc>
          <w:tcPr>
            <w:tcW w:w="1244" w:type="dxa"/>
            <w:vAlign w:val="top"/>
          </w:tcPr>
          <w:p>
            <w:pPr>
              <w:spacing w:before="21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0" w:type="dxa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24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558" w:type="dxa"/>
            <w:vAlign w:val="top"/>
          </w:tcPr>
          <w:p>
            <w:pPr>
              <w:spacing w:line="39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57" w:lineRule="auto"/>
              <w:ind w:left="100" w:right="11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分包单位落实与招用的农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民工签订劳动合同</w:t>
            </w:r>
          </w:p>
        </w:tc>
        <w:tc>
          <w:tcPr>
            <w:tcW w:w="4936" w:type="dxa"/>
            <w:vAlign w:val="top"/>
          </w:tcPr>
          <w:p>
            <w:pPr>
              <w:spacing w:before="145" w:line="260" w:lineRule="auto"/>
              <w:ind w:left="132" w:right="11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1.分包单位检查是否与所有招用的劳务工人签订劳动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合同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；</w:t>
            </w:r>
          </w:p>
          <w:p>
            <w:pPr>
              <w:spacing w:before="66" w:line="262" w:lineRule="auto"/>
              <w:ind w:left="132" w:right="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2.劳动合同明确工人工价，并有工人签字或按手印，合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同上公司盖章、日期等信息是否完善。</w:t>
            </w:r>
          </w:p>
        </w:tc>
        <w:tc>
          <w:tcPr>
            <w:tcW w:w="4067" w:type="dxa"/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64" w:lineRule="auto"/>
              <w:ind w:left="127" w:right="55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分包单位应与所有招用的劳务工人签订劳动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合同，且合同上企业盖章、工人工价、劳务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工人签字或按手印、日期等信息完善</w:t>
            </w:r>
          </w:p>
        </w:tc>
        <w:tc>
          <w:tcPr>
            <w:tcW w:w="1244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6" w:lineRule="auto"/>
              <w:ind w:left="22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position w:val="1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6"/>
                <w:position w:val="1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-61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0"/>
                <w:szCs w:val="20"/>
              </w:rPr>
              <w:t>□否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  <w:sectPr>
          <w:pgSz w:w="16860" w:h="11850"/>
          <w:pgMar w:top="1007" w:right="1425" w:bottom="0" w:left="1305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35" w:lineRule="exac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4"/>
        <w:tblW w:w="14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30"/>
        <w:gridCol w:w="2578"/>
        <w:gridCol w:w="4926"/>
        <w:gridCol w:w="406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4" w:lineRule="auto"/>
              <w:ind w:left="1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578" w:type="dxa"/>
            <w:tcBorders>
              <w:left w:val="single" w:color="auto" w:sz="4" w:space="0"/>
            </w:tcBorders>
            <w:vAlign w:val="top"/>
          </w:tcPr>
          <w:p>
            <w:pPr>
              <w:spacing w:before="232" w:line="250" w:lineRule="auto"/>
              <w:ind w:left="111" w:right="2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分包单位落实用工管理台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账</w:t>
            </w:r>
          </w:p>
        </w:tc>
        <w:tc>
          <w:tcPr>
            <w:tcW w:w="4926" w:type="dxa"/>
            <w:vAlign w:val="top"/>
          </w:tcPr>
          <w:p>
            <w:pPr>
              <w:spacing w:before="61" w:line="278" w:lineRule="auto"/>
              <w:ind w:left="11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分包单位检查是否按月编制工人工资表和考勤表，并让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劳务人员本人签字确认，与当月工程进度一并交于总包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4067" w:type="dxa"/>
            <w:vAlign w:val="top"/>
          </w:tcPr>
          <w:p>
            <w:pPr>
              <w:spacing w:before="72" w:line="261" w:lineRule="auto"/>
              <w:ind w:left="136" w:right="2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</w:rPr>
              <w:t>分包单位应按月编制工人工资表和考勤表，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并让劳务人员本人签字确认，与当月工程进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度一并交于总包单位。</w:t>
            </w:r>
          </w:p>
        </w:tc>
        <w:tc>
          <w:tcPr>
            <w:tcW w:w="1244" w:type="dxa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0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6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183" w:lineRule="auto"/>
              <w:ind w:left="15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578" w:type="dxa"/>
            <w:tcBorders>
              <w:left w:val="single" w:color="auto" w:sz="4" w:space="0"/>
            </w:tcBorders>
            <w:vAlign w:val="top"/>
          </w:tcPr>
          <w:p>
            <w:pPr>
              <w:spacing w:before="222" w:line="253" w:lineRule="auto"/>
              <w:ind w:left="111" w:right="267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分包单位配合总包单位落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</w:rPr>
              <w:t>实用工实名登记</w:t>
            </w:r>
          </w:p>
        </w:tc>
        <w:tc>
          <w:tcPr>
            <w:tcW w:w="4926" w:type="dxa"/>
            <w:vAlign w:val="top"/>
          </w:tcPr>
          <w:p>
            <w:pPr>
              <w:spacing w:before="191" w:line="272" w:lineRule="auto"/>
              <w:ind w:left="112" w:right="1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分包单位检查是否配合总包单位落实用工实名登记，所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有招用的农民工是否通过i深建进行实名认证。</w:t>
            </w:r>
          </w:p>
        </w:tc>
        <w:tc>
          <w:tcPr>
            <w:tcW w:w="4067" w:type="dxa"/>
            <w:vAlign w:val="top"/>
          </w:tcPr>
          <w:p>
            <w:pPr>
              <w:spacing w:before="74" w:line="258" w:lineRule="auto"/>
              <w:ind w:left="136" w:right="49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</w:rPr>
              <w:t>分包单位应配合总包单位落实用工实名登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</w:rPr>
              <w:t>记，所有招用的工人应通过i深建进行实名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认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证</w:t>
            </w:r>
            <w:r>
              <w:rPr>
                <w:rFonts w:hint="eastAsia"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1244" w:type="dxa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65" w:line="226" w:lineRule="auto"/>
              <w:ind w:firstLine="206" w:firstLineChars="1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before="65" w:line="310" w:lineRule="exact"/>
              <w:ind w:firstLine="200" w:firstLineChars="100"/>
              <w:rPr>
                <w:rFonts w:hint="default" w:ascii="宋体" w:hAnsi="宋体" w:eastAsia="宋体" w:cs="宋体"/>
                <w:spacing w:val="-3"/>
                <w:position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检查意见</w:t>
            </w:r>
          </w:p>
        </w:tc>
        <w:tc>
          <w:tcPr>
            <w:tcW w:w="1281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" w:eastAsia="zh-CN"/>
              </w:rPr>
              <w:t>（此处填写检查意见）</w:t>
            </w:r>
          </w:p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</w:pPr>
          </w:p>
          <w:p>
            <w:pPr>
              <w:spacing w:before="65" w:line="310" w:lineRule="exact"/>
              <w:ind w:left="164"/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</w:pPr>
          </w:p>
          <w:p>
            <w:pPr>
              <w:spacing w:before="65" w:line="310" w:lineRule="exact"/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</w:pPr>
          </w:p>
          <w:p>
            <w:pPr>
              <w:spacing w:before="65" w:line="310" w:lineRule="exact"/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</w:rPr>
            </w:pPr>
          </w:p>
          <w:p>
            <w:pPr>
              <w:spacing w:before="65" w:line="310" w:lineRule="exact"/>
              <w:ind w:firstLine="388" w:firstLineChars="200"/>
              <w:jc w:val="both"/>
              <w:rPr>
                <w:rFonts w:hint="default" w:ascii="宋体" w:hAnsi="宋体" w:eastAsia="宋体" w:cs="宋体"/>
                <w:spacing w:val="-3"/>
                <w:position w:val="8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-US" w:eastAsia="zh-CN"/>
              </w:rPr>
              <w:t>检查人员（签字）：                                                               日期：        年 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183" w:lineRule="auto"/>
              <w:ind w:left="150"/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</w:p>
        </w:tc>
        <w:tc>
          <w:tcPr>
            <w:tcW w:w="1281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before="65" w:line="226" w:lineRule="auto"/>
              <w:ind w:firstLine="206" w:firstLineChars="1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建设单位（签字盖章）：</w:t>
            </w: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388" w:firstLineChars="20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-US" w:eastAsia="zh-CN"/>
              </w:rPr>
              <w:t xml:space="preserve">                                                                  日期：        年        月       日</w:t>
            </w: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 xml:space="preserve">总包单位（签字盖章）：                                                  </w:t>
            </w: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-US" w:eastAsia="zh-CN"/>
              </w:rPr>
              <w:t>日期：        年        月       日</w:t>
            </w: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</w:p>
          <w:p>
            <w:pPr>
              <w:spacing w:before="65" w:line="226" w:lineRule="auto"/>
              <w:ind w:firstLine="412" w:firstLineChars="200"/>
              <w:rPr>
                <w:rFonts w:hint="default" w:ascii="宋体" w:hAnsi="宋体" w:eastAsia="宋体" w:cs="宋体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 xml:space="preserve">监理单位（签字盖章）:                                                  </w:t>
            </w:r>
            <w:r>
              <w:rPr>
                <w:rFonts w:hint="eastAsia" w:ascii="宋体" w:hAnsi="宋体" w:eastAsia="宋体" w:cs="宋体"/>
                <w:spacing w:val="-3"/>
                <w:position w:val="8"/>
                <w:sz w:val="20"/>
                <w:szCs w:val="20"/>
                <w:lang w:val="en-US" w:eastAsia="zh-CN"/>
              </w:rPr>
              <w:t xml:space="preserve">  日期：        年        月       日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NTk5Y2UyMGRjMmEzN2EwNmNhNGMwNDI5ZmFlNjEifQ=="/>
  </w:docVars>
  <w:rsids>
    <w:rsidRoot w:val="00000000"/>
    <w:rsid w:val="07462294"/>
    <w:rsid w:val="0A41496A"/>
    <w:rsid w:val="0A742C74"/>
    <w:rsid w:val="0EBB5316"/>
    <w:rsid w:val="11072A94"/>
    <w:rsid w:val="1C964CCC"/>
    <w:rsid w:val="1EE44415"/>
    <w:rsid w:val="26127ABA"/>
    <w:rsid w:val="26CD578F"/>
    <w:rsid w:val="288B3B53"/>
    <w:rsid w:val="2967011C"/>
    <w:rsid w:val="2BDE2BF4"/>
    <w:rsid w:val="2C183950"/>
    <w:rsid w:val="354E3F3E"/>
    <w:rsid w:val="35613C72"/>
    <w:rsid w:val="356814A4"/>
    <w:rsid w:val="3CC05722"/>
    <w:rsid w:val="3FBE27C3"/>
    <w:rsid w:val="45790B64"/>
    <w:rsid w:val="47A34358"/>
    <w:rsid w:val="598E4F31"/>
    <w:rsid w:val="5A33532D"/>
    <w:rsid w:val="5FD50C35"/>
    <w:rsid w:val="62483940"/>
    <w:rsid w:val="62FF4946"/>
    <w:rsid w:val="64E060B2"/>
    <w:rsid w:val="685C1EF3"/>
    <w:rsid w:val="6A8219B9"/>
    <w:rsid w:val="6F7FF5A3"/>
    <w:rsid w:val="6FFDC100"/>
    <w:rsid w:val="73A155A6"/>
    <w:rsid w:val="7DD24CD9"/>
    <w:rsid w:val="7F7C2CB5"/>
    <w:rsid w:val="D7FE7BFB"/>
    <w:rsid w:val="EF78C2F6"/>
    <w:rsid w:val="F6FF9DEC"/>
    <w:rsid w:val="FFF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3120</Words>
  <Characters>3187</Characters>
  <Lines>0</Lines>
  <Paragraphs>0</Paragraphs>
  <TotalTime>1</TotalTime>
  <ScaleCrop>false</ScaleCrop>
  <LinksUpToDate>false</LinksUpToDate>
  <CharactersWithSpaces>3508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2022-11-14T08:36:00Z</dcterms:created>
  <dc:creator>li</dc:creator>
  <cp:lastModifiedBy>cjzx_lsl</cp:lastModifiedBy>
  <dcterms:modified xsi:type="dcterms:W3CDTF">2022-11-23T14:12:14Z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C90CB989C0EB4F499A94AD33008FEDA5</vt:lpwstr>
  </property>
</Properties>
</file>