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黑体" w:hAnsi="黑体" w:eastAsia="黑体" w:cs="黑体"/>
          <w:bCs/>
          <w:sz w:val="30"/>
          <w:szCs w:val="30"/>
          <w:lang w:val="en-US"/>
        </w:rPr>
      </w:pPr>
      <w:r>
        <w:rPr>
          <w:rFonts w:hint="eastAsia" w:ascii="黑体" w:hAnsi="黑体" w:eastAsia="黑体" w:cs="黑体"/>
          <w:b w:val="0"/>
          <w:bCs/>
          <w:sz w:val="30"/>
          <w:szCs w:val="30"/>
        </w:rPr>
        <w:t>附件</w:t>
      </w:r>
      <w:r>
        <w:rPr>
          <w:rFonts w:hint="eastAsia" w:ascii="黑体" w:hAnsi="黑体" w:eastAsia="黑体" w:cs="黑体"/>
          <w:b w:val="0"/>
          <w:bCs/>
          <w:sz w:val="30"/>
          <w:szCs w:val="30"/>
          <w:lang w:val="en-US" w:eastAsia="zh-CN"/>
        </w:rPr>
        <w:t>3</w:t>
      </w:r>
    </w:p>
    <w:p>
      <w:pPr>
        <w:spacing w:line="300" w:lineRule="exact"/>
        <w:rPr>
          <w:rFonts w:hint="eastAsia" w:ascii="仿宋_GB2312" w:hAnsi="仿宋_GB2312" w:eastAsia="仿宋_GB2312" w:cs="仿宋_GB2312"/>
          <w:bCs/>
          <w:sz w:val="30"/>
          <w:szCs w:val="30"/>
        </w:rPr>
      </w:pPr>
    </w:p>
    <w:p>
      <w:pPr>
        <w:spacing w:line="560" w:lineRule="exact"/>
        <w:jc w:val="center"/>
        <w:rPr>
          <w:rFonts w:hint="eastAsia" w:ascii="宋体" w:hAnsi="宋体" w:cs="宋体"/>
          <w:b/>
          <w:sz w:val="44"/>
          <w:szCs w:val="44"/>
          <w:lang w:eastAsia="zh-CN"/>
        </w:rPr>
      </w:pPr>
      <w:r>
        <w:rPr>
          <w:rFonts w:hint="eastAsia" w:ascii="宋体" w:hAnsi="宋体" w:eastAsia="宋体" w:cs="宋体"/>
          <w:b/>
          <w:sz w:val="44"/>
          <w:szCs w:val="44"/>
        </w:rPr>
        <w:t>龙岗区户籍在册轮候</w:t>
      </w:r>
      <w:r>
        <w:rPr>
          <w:rFonts w:hint="eastAsia" w:ascii="宋体" w:hAnsi="宋体" w:cs="宋体"/>
          <w:b/>
          <w:sz w:val="44"/>
          <w:szCs w:val="44"/>
          <w:lang w:eastAsia="zh-CN"/>
        </w:rPr>
        <w:t>特殊群体家庭</w:t>
      </w:r>
    </w:p>
    <w:p>
      <w:pPr>
        <w:spacing w:line="560" w:lineRule="exact"/>
        <w:jc w:val="center"/>
        <w:rPr>
          <w:rFonts w:hint="eastAsia" w:ascii="宋体" w:hAnsi="宋体" w:eastAsia="宋体" w:cs="宋体"/>
          <w:b/>
          <w:sz w:val="44"/>
          <w:szCs w:val="44"/>
        </w:rPr>
      </w:pPr>
      <w:r>
        <w:rPr>
          <w:rFonts w:hint="eastAsia" w:ascii="宋体" w:hAnsi="宋体" w:cs="宋体"/>
          <w:b/>
          <w:sz w:val="44"/>
          <w:szCs w:val="44"/>
          <w:lang w:eastAsia="zh-CN"/>
        </w:rPr>
        <w:t>公共租赁住房</w:t>
      </w:r>
      <w:r>
        <w:rPr>
          <w:rFonts w:hint="eastAsia" w:ascii="宋体" w:hAnsi="宋体" w:eastAsia="宋体" w:cs="宋体"/>
          <w:b/>
          <w:sz w:val="44"/>
          <w:szCs w:val="44"/>
        </w:rPr>
        <w:t>选房签约服务指引</w:t>
      </w:r>
    </w:p>
    <w:p>
      <w:pPr>
        <w:widowControl/>
        <w:numPr>
          <w:ilvl w:val="0"/>
          <w:numId w:val="0"/>
        </w:numPr>
        <w:shd w:val="clear" w:color="auto" w:fill="auto"/>
        <w:spacing w:line="560" w:lineRule="exact"/>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合格认租家庭请按如下指引办理相关事项：</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黑体" w:hAnsi="黑体" w:eastAsia="黑体" w:cs="黑体"/>
          <w:bCs/>
          <w:color w:val="660066"/>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所需证件及资料</w:t>
      </w:r>
    </w:p>
    <w:p>
      <w:pPr>
        <w:spacing w:line="200" w:lineRule="exact"/>
        <w:jc w:val="center"/>
        <w:rPr>
          <w:rFonts w:hint="eastAsia" w:ascii="仿宋_GB2312" w:hAnsi="仿宋_GB2312" w:eastAsia="仿宋_GB2312" w:cs="仿宋_GB2312"/>
          <w:bCs/>
          <w:sz w:val="30"/>
          <w:szCs w:val="30"/>
        </w:rPr>
      </w:pPr>
    </w:p>
    <w:tbl>
      <w:tblPr>
        <w:tblStyle w:val="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924"/>
        <w:gridCol w:w="1666"/>
        <w:gridCol w:w="3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13" w:type="dxa"/>
            <w:noWrap w:val="0"/>
            <w:vAlign w:val="center"/>
          </w:tcPr>
          <w:p>
            <w:pPr>
              <w:widowControl/>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2924" w:type="dxa"/>
            <w:noWrap w:val="0"/>
            <w:vAlign w:val="center"/>
          </w:tcPr>
          <w:p>
            <w:pPr>
              <w:widowControl/>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所需证件及资料</w:t>
            </w:r>
          </w:p>
        </w:tc>
        <w:tc>
          <w:tcPr>
            <w:tcW w:w="1666" w:type="dxa"/>
            <w:noWrap w:val="0"/>
            <w:vAlign w:val="center"/>
          </w:tcPr>
          <w:p>
            <w:pPr>
              <w:widowControl/>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形式及份数</w:t>
            </w:r>
          </w:p>
        </w:tc>
        <w:tc>
          <w:tcPr>
            <w:tcW w:w="3217" w:type="dxa"/>
            <w:noWrap w:val="0"/>
            <w:vAlign w:val="center"/>
          </w:tcPr>
          <w:p>
            <w:pPr>
              <w:widowControl/>
              <w:spacing w:line="36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913" w:type="dxa"/>
            <w:noWrap w:val="0"/>
            <w:vAlign w:val="center"/>
          </w:tcPr>
          <w:p>
            <w:pPr>
              <w:widowControl/>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924" w:type="dxa"/>
            <w:noWrap w:val="0"/>
            <w:vAlign w:val="center"/>
          </w:tcPr>
          <w:p>
            <w:pPr>
              <w:widowControl/>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申请人身份证</w:t>
            </w:r>
          </w:p>
        </w:tc>
        <w:tc>
          <w:tcPr>
            <w:tcW w:w="1666" w:type="dxa"/>
            <w:noWrap w:val="0"/>
            <w:vAlign w:val="center"/>
          </w:tcPr>
          <w:p>
            <w:pPr>
              <w:widowControl/>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原件</w:t>
            </w:r>
          </w:p>
          <w:p>
            <w:pPr>
              <w:widowControl/>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复印件（</w:t>
            </w:r>
            <w:r>
              <w:rPr>
                <w:rFonts w:hint="eastAsia" w:ascii="宋体" w:hAnsi="宋体" w:cs="宋体"/>
                <w:kern w:val="0"/>
                <w:sz w:val="21"/>
                <w:szCs w:val="21"/>
                <w:lang w:val="en-US" w:eastAsia="zh-CN"/>
              </w:rPr>
              <w:t>1</w:t>
            </w:r>
            <w:r>
              <w:rPr>
                <w:rFonts w:hint="eastAsia" w:ascii="宋体" w:hAnsi="宋体" w:eastAsia="宋体" w:cs="宋体"/>
                <w:kern w:val="0"/>
                <w:sz w:val="21"/>
                <w:szCs w:val="21"/>
              </w:rPr>
              <w:t>份）</w:t>
            </w:r>
          </w:p>
        </w:tc>
        <w:tc>
          <w:tcPr>
            <w:tcW w:w="3217" w:type="dxa"/>
            <w:noWrap w:val="0"/>
            <w:vAlign w:val="center"/>
          </w:tcPr>
          <w:p>
            <w:pPr>
              <w:widowControl/>
              <w:spacing w:before="0" w:beforeLines="0" w:line="360" w:lineRule="exact"/>
              <w:rPr>
                <w:rFonts w:hint="eastAsia" w:ascii="宋体" w:hAnsi="宋体" w:eastAsia="宋体" w:cs="宋体"/>
                <w:kern w:val="0"/>
                <w:sz w:val="21"/>
                <w:szCs w:val="21"/>
              </w:rPr>
            </w:pPr>
            <w:r>
              <w:rPr>
                <w:rFonts w:hint="eastAsia" w:ascii="宋体" w:hAnsi="宋体" w:eastAsia="宋体" w:cs="宋体"/>
                <w:kern w:val="0"/>
                <w:sz w:val="21"/>
                <w:szCs w:val="21"/>
              </w:rPr>
              <w:t>用于办理选房签约手续。</w:t>
            </w:r>
          </w:p>
          <w:p>
            <w:pPr>
              <w:widowControl/>
              <w:spacing w:before="156" w:beforeLines="50" w:line="360" w:lineRule="exact"/>
              <w:rPr>
                <w:rFonts w:hint="eastAsia" w:ascii="宋体" w:hAnsi="宋体" w:eastAsia="宋体" w:cs="宋体"/>
                <w:kern w:val="0"/>
                <w:sz w:val="21"/>
                <w:szCs w:val="21"/>
              </w:rPr>
            </w:pPr>
            <w:r>
              <w:rPr>
                <w:rFonts w:hint="eastAsia" w:ascii="宋体" w:hAnsi="宋体" w:eastAsia="宋体" w:cs="宋体"/>
                <w:kern w:val="0"/>
                <w:sz w:val="21"/>
                <w:szCs w:val="21"/>
              </w:rPr>
              <w:t>身份证复印件上签名</w:t>
            </w:r>
            <w:r>
              <w:rPr>
                <w:rFonts w:hint="eastAsia" w:ascii="宋体" w:hAnsi="宋体" w:eastAsia="宋体" w:cs="宋体"/>
                <w:kern w:val="0"/>
                <w:sz w:val="21"/>
                <w:szCs w:val="21"/>
                <w:lang w:eastAsia="zh-CN"/>
              </w:rPr>
              <w:t>并</w:t>
            </w:r>
            <w:r>
              <w:rPr>
                <w:rFonts w:hint="eastAsia" w:ascii="宋体" w:hAnsi="宋体" w:eastAsia="宋体" w:cs="宋体"/>
                <w:kern w:val="0"/>
                <w:sz w:val="21"/>
                <w:szCs w:val="21"/>
              </w:rPr>
              <w:t>按捺手印。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913" w:type="dxa"/>
            <w:noWrap w:val="0"/>
            <w:vAlign w:val="center"/>
          </w:tcPr>
          <w:p>
            <w:pPr>
              <w:widowControl/>
              <w:spacing w:line="36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2924" w:type="dxa"/>
            <w:noWrap w:val="0"/>
            <w:vAlign w:val="center"/>
          </w:tcPr>
          <w:p>
            <w:pPr>
              <w:widowControl/>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共同申请人身份证</w:t>
            </w:r>
          </w:p>
        </w:tc>
        <w:tc>
          <w:tcPr>
            <w:tcW w:w="1666" w:type="dxa"/>
            <w:noWrap w:val="0"/>
            <w:vAlign w:val="center"/>
          </w:tcPr>
          <w:p>
            <w:pPr>
              <w:widowControl/>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原件</w:t>
            </w:r>
          </w:p>
          <w:p>
            <w:pPr>
              <w:widowControl/>
              <w:spacing w:line="360" w:lineRule="exact"/>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复印件（</w:t>
            </w:r>
            <w:r>
              <w:rPr>
                <w:rFonts w:hint="eastAsia" w:ascii="宋体" w:hAnsi="宋体" w:cs="宋体"/>
                <w:kern w:val="0"/>
                <w:sz w:val="21"/>
                <w:szCs w:val="21"/>
                <w:lang w:val="en-US" w:eastAsia="zh-CN"/>
              </w:rPr>
              <w:t>1</w:t>
            </w:r>
            <w:r>
              <w:rPr>
                <w:rFonts w:hint="eastAsia" w:ascii="宋体" w:hAnsi="宋体" w:eastAsia="宋体" w:cs="宋体"/>
                <w:kern w:val="0"/>
                <w:sz w:val="21"/>
                <w:szCs w:val="21"/>
                <w:lang w:val="en-US" w:eastAsia="zh-CN"/>
              </w:rPr>
              <w:t>份）</w:t>
            </w:r>
          </w:p>
        </w:tc>
        <w:tc>
          <w:tcPr>
            <w:tcW w:w="3217" w:type="dxa"/>
            <w:vMerge w:val="restart"/>
            <w:noWrap w:val="0"/>
            <w:vAlign w:val="center"/>
          </w:tcPr>
          <w:p>
            <w:pPr>
              <w:widowControl/>
              <w:spacing w:line="360" w:lineRule="exact"/>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rPr>
              <w:t>申请人委托</w:t>
            </w:r>
            <w:r>
              <w:rPr>
                <w:rFonts w:hint="eastAsia" w:ascii="宋体" w:hAnsi="宋体" w:eastAsia="宋体" w:cs="宋体"/>
                <w:b/>
                <w:bCs/>
                <w:kern w:val="0"/>
                <w:sz w:val="21"/>
                <w:szCs w:val="21"/>
                <w:lang w:eastAsia="zh-CN"/>
              </w:rPr>
              <w:t>成年</w:t>
            </w:r>
            <w:r>
              <w:rPr>
                <w:rFonts w:hint="eastAsia" w:ascii="宋体" w:hAnsi="宋体" w:eastAsia="宋体" w:cs="宋体"/>
                <w:b/>
                <w:bCs/>
                <w:kern w:val="0"/>
                <w:sz w:val="21"/>
                <w:szCs w:val="21"/>
              </w:rPr>
              <w:t>共同申请人选房时须提供</w:t>
            </w:r>
            <w:r>
              <w:rPr>
                <w:rFonts w:hint="eastAsia" w:ascii="宋体" w:hAnsi="宋体" w:eastAsia="宋体" w:cs="宋体"/>
                <w:b/>
                <w:bCs/>
                <w:kern w:val="0"/>
                <w:sz w:val="21"/>
                <w:szCs w:val="21"/>
                <w:lang w:eastAsia="zh-CN"/>
              </w:rPr>
              <w:t>授权委托书。</w:t>
            </w:r>
          </w:p>
          <w:p>
            <w:pPr>
              <w:widowControl/>
              <w:spacing w:line="360" w:lineRule="exact"/>
              <w:rPr>
                <w:rFonts w:hint="eastAsia" w:ascii="宋体" w:hAnsi="宋体" w:eastAsia="宋体" w:cs="宋体"/>
                <w:b/>
                <w:bCs/>
                <w:kern w:val="0"/>
                <w:sz w:val="21"/>
                <w:szCs w:val="21"/>
                <w:lang w:eastAsia="zh-CN"/>
              </w:rPr>
            </w:pPr>
            <w:r>
              <w:rPr>
                <w:rFonts w:hint="eastAsia" w:ascii="宋体" w:hAnsi="宋体" w:eastAsia="宋体" w:cs="宋体"/>
                <w:b/>
                <w:bCs/>
                <w:color w:val="FF0000"/>
                <w:kern w:val="0"/>
                <w:sz w:val="21"/>
                <w:szCs w:val="21"/>
                <w:lang w:eastAsia="zh-CN"/>
              </w:rPr>
              <w:t>申请人委托成年共同申请人以外的其他人选房时须提供经公证处公证的授权委托书。</w:t>
            </w:r>
          </w:p>
          <w:p>
            <w:pPr>
              <w:widowControl/>
              <w:spacing w:line="360" w:lineRule="exact"/>
              <w:rPr>
                <w:rFonts w:hint="eastAsia" w:ascii="宋体" w:hAnsi="宋体" w:eastAsia="宋体" w:cs="宋体"/>
                <w:kern w:val="0"/>
                <w:sz w:val="21"/>
                <w:szCs w:val="21"/>
              </w:rPr>
            </w:pPr>
            <w:r>
              <w:rPr>
                <w:rFonts w:hint="eastAsia" w:ascii="宋体" w:hAnsi="宋体" w:eastAsia="宋体" w:cs="宋体"/>
                <w:b/>
                <w:bCs/>
                <w:kern w:val="0"/>
                <w:sz w:val="21"/>
                <w:szCs w:val="21"/>
              </w:rPr>
              <w:t>授权委托书范本附后。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913" w:type="dxa"/>
            <w:noWrap w:val="0"/>
            <w:vAlign w:val="center"/>
          </w:tcPr>
          <w:p>
            <w:pPr>
              <w:widowControl/>
              <w:spacing w:line="36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2924" w:type="dxa"/>
            <w:noWrap w:val="0"/>
            <w:vAlign w:val="center"/>
          </w:tcPr>
          <w:p>
            <w:pPr>
              <w:widowControl/>
              <w:spacing w:line="360" w:lineRule="exact"/>
              <w:rPr>
                <w:rFonts w:hint="eastAsia" w:ascii="宋体" w:hAnsi="宋体" w:eastAsia="宋体" w:cs="宋体"/>
                <w:kern w:val="0"/>
                <w:sz w:val="21"/>
                <w:szCs w:val="21"/>
                <w:lang w:eastAsia="zh-CN"/>
              </w:rPr>
            </w:pPr>
            <w:r>
              <w:rPr>
                <w:rFonts w:hint="eastAsia" w:ascii="宋体" w:hAnsi="宋体" w:eastAsia="宋体" w:cs="宋体"/>
                <w:kern w:val="0"/>
                <w:sz w:val="21"/>
                <w:szCs w:val="21"/>
              </w:rPr>
              <w:t>申请人本人签名确认的授权委托书</w:t>
            </w:r>
          </w:p>
        </w:tc>
        <w:tc>
          <w:tcPr>
            <w:tcW w:w="1666" w:type="dxa"/>
            <w:noWrap w:val="0"/>
            <w:vAlign w:val="center"/>
          </w:tcPr>
          <w:p>
            <w:pPr>
              <w:widowControl/>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原件（</w:t>
            </w:r>
            <w:r>
              <w:rPr>
                <w:rFonts w:hint="eastAsia" w:ascii="宋体" w:hAnsi="宋体" w:cs="宋体"/>
                <w:kern w:val="0"/>
                <w:sz w:val="21"/>
                <w:szCs w:val="21"/>
                <w:lang w:val="en-US" w:eastAsia="zh-CN"/>
              </w:rPr>
              <w:t>1</w:t>
            </w:r>
            <w:r>
              <w:rPr>
                <w:rFonts w:hint="eastAsia" w:ascii="宋体" w:hAnsi="宋体" w:eastAsia="宋体" w:cs="宋体"/>
                <w:kern w:val="0"/>
                <w:sz w:val="21"/>
                <w:szCs w:val="21"/>
              </w:rPr>
              <w:t>份）</w:t>
            </w:r>
          </w:p>
        </w:tc>
        <w:tc>
          <w:tcPr>
            <w:tcW w:w="3217" w:type="dxa"/>
            <w:vMerge w:val="continue"/>
            <w:noWrap w:val="0"/>
            <w:vAlign w:val="center"/>
          </w:tcPr>
          <w:p>
            <w:pPr>
              <w:widowControl/>
              <w:spacing w:line="360" w:lineRule="exact"/>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trPr>
        <w:tc>
          <w:tcPr>
            <w:tcW w:w="913" w:type="dxa"/>
            <w:noWrap w:val="0"/>
            <w:vAlign w:val="center"/>
          </w:tcPr>
          <w:p>
            <w:pPr>
              <w:widowControl/>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2924" w:type="dxa"/>
            <w:noWrap w:val="0"/>
            <w:vAlign w:val="center"/>
          </w:tcPr>
          <w:p>
            <w:pPr>
              <w:widowControl/>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申请人本人深圳本地的银行借记卡</w:t>
            </w:r>
          </w:p>
        </w:tc>
        <w:tc>
          <w:tcPr>
            <w:tcW w:w="1666" w:type="dxa"/>
            <w:noWrap w:val="0"/>
            <w:vAlign w:val="center"/>
          </w:tcPr>
          <w:p>
            <w:pPr>
              <w:widowControl/>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原件</w:t>
            </w:r>
          </w:p>
          <w:p>
            <w:pPr>
              <w:widowControl/>
              <w:spacing w:line="360" w:lineRule="exact"/>
              <w:rPr>
                <w:rFonts w:hint="eastAsia" w:ascii="宋体" w:hAnsi="宋体" w:eastAsia="宋体" w:cs="宋体"/>
                <w:kern w:val="0"/>
                <w:sz w:val="21"/>
                <w:szCs w:val="21"/>
              </w:rPr>
            </w:pPr>
            <w:r>
              <w:rPr>
                <w:rFonts w:hint="eastAsia" w:ascii="宋体" w:hAnsi="宋体" w:eastAsia="宋体" w:cs="宋体"/>
                <w:kern w:val="0"/>
                <w:sz w:val="21"/>
                <w:szCs w:val="21"/>
              </w:rPr>
              <w:t>复印件（1份）</w:t>
            </w:r>
          </w:p>
        </w:tc>
        <w:tc>
          <w:tcPr>
            <w:tcW w:w="3217" w:type="dxa"/>
            <w:noWrap w:val="0"/>
            <w:vAlign w:val="center"/>
          </w:tcPr>
          <w:p>
            <w:pPr>
              <w:widowControl/>
              <w:spacing w:line="360" w:lineRule="exact"/>
              <w:rPr>
                <w:rFonts w:hint="eastAsia" w:ascii="宋体" w:hAnsi="宋体" w:eastAsia="宋体" w:cs="宋体"/>
                <w:kern w:val="0"/>
                <w:sz w:val="21"/>
                <w:szCs w:val="21"/>
              </w:rPr>
            </w:pPr>
            <w:r>
              <w:rPr>
                <w:rFonts w:hint="eastAsia" w:ascii="宋体" w:hAnsi="宋体" w:eastAsia="宋体" w:cs="宋体"/>
                <w:b w:val="0"/>
                <w:bCs w:val="0"/>
                <w:color w:val="auto"/>
                <w:kern w:val="0"/>
                <w:sz w:val="21"/>
                <w:szCs w:val="21"/>
              </w:rPr>
              <w:t>借记卡复印件用于办理</w:t>
            </w:r>
            <w:r>
              <w:rPr>
                <w:rFonts w:hint="eastAsia" w:ascii="宋体" w:hAnsi="宋体" w:eastAsia="宋体" w:cs="宋体"/>
                <w:b w:val="0"/>
                <w:bCs w:val="0"/>
                <w:color w:val="auto"/>
                <w:kern w:val="0"/>
                <w:sz w:val="21"/>
                <w:szCs w:val="21"/>
                <w:lang w:val="en-US" w:eastAsia="zh-CN"/>
              </w:rPr>
              <w:t>按月</w:t>
            </w:r>
            <w:r>
              <w:rPr>
                <w:rFonts w:hint="eastAsia" w:ascii="宋体" w:hAnsi="宋体" w:eastAsia="宋体" w:cs="宋体"/>
                <w:b w:val="0"/>
                <w:bCs w:val="0"/>
                <w:color w:val="auto"/>
                <w:kern w:val="0"/>
                <w:sz w:val="21"/>
                <w:szCs w:val="21"/>
              </w:rPr>
              <w:t>租</w:t>
            </w:r>
            <w:r>
              <w:rPr>
                <w:rFonts w:hint="eastAsia" w:ascii="宋体" w:hAnsi="宋体" w:eastAsia="宋体" w:cs="宋体"/>
                <w:kern w:val="0"/>
                <w:sz w:val="21"/>
                <w:szCs w:val="21"/>
              </w:rPr>
              <w:t>金托收。</w:t>
            </w:r>
          </w:p>
          <w:p>
            <w:pPr>
              <w:widowControl/>
              <w:spacing w:line="200" w:lineRule="exact"/>
              <w:rPr>
                <w:rFonts w:hint="eastAsia" w:ascii="宋体" w:hAnsi="宋体" w:eastAsia="宋体" w:cs="宋体"/>
                <w:kern w:val="0"/>
                <w:sz w:val="21"/>
                <w:szCs w:val="21"/>
              </w:rPr>
            </w:pPr>
          </w:p>
          <w:p>
            <w:pPr>
              <w:widowControl/>
              <w:spacing w:line="360" w:lineRule="exact"/>
              <w:rPr>
                <w:rFonts w:hint="eastAsia" w:ascii="宋体" w:hAnsi="宋体" w:eastAsia="宋体" w:cs="宋体"/>
                <w:kern w:val="0"/>
                <w:sz w:val="21"/>
                <w:szCs w:val="21"/>
              </w:rPr>
            </w:pPr>
            <w:r>
              <w:rPr>
                <w:rFonts w:hint="eastAsia" w:ascii="宋体" w:hAnsi="宋体" w:eastAsia="宋体" w:cs="宋体"/>
                <w:b/>
                <w:bCs/>
                <w:kern w:val="0"/>
                <w:sz w:val="21"/>
                <w:szCs w:val="21"/>
              </w:rPr>
              <w:t>现场需刷卡支付相当于</w:t>
            </w:r>
            <w:r>
              <w:rPr>
                <w:rFonts w:hint="eastAsia" w:ascii="宋体" w:hAnsi="宋体" w:eastAsia="宋体" w:cs="宋体"/>
                <w:b/>
                <w:bCs/>
                <w:kern w:val="0"/>
                <w:sz w:val="21"/>
                <w:szCs w:val="21"/>
                <w:lang w:val="en-US" w:eastAsia="zh-CN"/>
              </w:rPr>
              <w:t>2</w:t>
            </w:r>
            <w:r>
              <w:rPr>
                <w:rFonts w:hint="eastAsia" w:ascii="宋体" w:hAnsi="宋体" w:eastAsia="宋体" w:cs="宋体"/>
                <w:b/>
                <w:bCs/>
                <w:kern w:val="0"/>
                <w:sz w:val="21"/>
                <w:szCs w:val="21"/>
              </w:rPr>
              <w:t>个月租金的租赁保证金</w:t>
            </w:r>
            <w:r>
              <w:rPr>
                <w:rFonts w:hint="eastAsia" w:ascii="宋体" w:hAnsi="宋体" w:eastAsia="宋体" w:cs="宋体"/>
                <w:kern w:val="0"/>
                <w:sz w:val="21"/>
                <w:szCs w:val="21"/>
                <w:lang w:eastAsia="zh-CN"/>
              </w:rPr>
              <w:t>。</w:t>
            </w:r>
          </w:p>
        </w:tc>
      </w:tr>
    </w:tbl>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400" w:lineRule="exact"/>
        <w:ind w:left="0" w:leftChars="0" w:right="0" w:rightChars="0" w:firstLine="480" w:firstLineChars="200"/>
        <w:jc w:val="left"/>
        <w:textAlignment w:val="auto"/>
        <w:outlineLvl w:val="9"/>
        <w:rPr>
          <w:rFonts w:hint="eastAsia" w:ascii="黑体" w:hAnsi="黑体" w:eastAsia="黑体" w:cs="黑体"/>
          <w:bCs/>
          <w:sz w:val="24"/>
          <w:szCs w:val="24"/>
          <w:lang w:eastAsia="zh-CN"/>
        </w:rPr>
      </w:pPr>
      <w:r>
        <w:rPr>
          <w:rFonts w:hint="eastAsia" w:ascii="黑体" w:hAnsi="黑体" w:eastAsia="黑体" w:cs="黑体"/>
          <w:bCs/>
          <w:sz w:val="24"/>
          <w:szCs w:val="24"/>
          <w:lang w:eastAsia="zh-CN"/>
        </w:rPr>
        <w:t>注：申请人委托他人选房的，申请人的身份证复印件及深圳本地银行借记卡复印件须提前签字按手印。</w:t>
      </w:r>
    </w:p>
    <w:p>
      <w:pPr>
        <w:widowControl w:val="0"/>
        <w:shd w:val="clear" w:color="auto" w:fill="auto"/>
        <w:spacing w:line="560" w:lineRule="exact"/>
        <w:ind w:firstLine="640" w:firstLineChars="200"/>
        <w:jc w:val="left"/>
        <w:rPr>
          <w:rFonts w:hint="eastAsia" w:ascii="仿宋_GB2312" w:hAnsi="仿宋_GB2312" w:eastAsia="仿宋_GB2312" w:cs="仿宋_GB2312"/>
          <w:bCs/>
          <w:color w:val="660066"/>
          <w:sz w:val="30"/>
          <w:szCs w:val="30"/>
        </w:rPr>
      </w:pPr>
      <w:r>
        <w:rPr>
          <w:rFonts w:hint="eastAsia" w:ascii="黑体" w:hAnsi="黑体" w:eastAsia="黑体" w:cs="黑体"/>
          <w:bCs/>
          <w:sz w:val="32"/>
          <w:szCs w:val="32"/>
          <w:lang w:eastAsia="zh-CN"/>
        </w:rPr>
        <w:t>二、办理地点</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after="0" w:afterLines="0" w:line="560" w:lineRule="exact"/>
        <w:ind w:left="0" w:leftChars="0" w:right="0" w:rightChars="0" w:firstLine="642" w:firstLineChars="200"/>
        <w:jc w:val="both"/>
        <w:textAlignment w:val="auto"/>
        <w:rPr>
          <w:rFonts w:hint="eastAsia" w:ascii="仿宋_GB2312" w:hAnsi="仿宋_GB2312" w:eastAsia="仿宋_GB2312" w:cs="仿宋_GB2312"/>
          <w:bCs/>
          <w:color w:val="660066"/>
          <w:sz w:val="32"/>
          <w:szCs w:val="32"/>
        </w:rPr>
      </w:pPr>
      <w:r>
        <w:rPr>
          <w:rFonts w:hint="eastAsia" w:ascii="仿宋_GB2312" w:hAnsi="仿宋_GB2312" w:eastAsia="仿宋_GB2312" w:cs="仿宋_GB2312"/>
          <w:b/>
          <w:bCs/>
          <w:color w:val="0000FF"/>
          <w:sz w:val="32"/>
          <w:szCs w:val="32"/>
          <w:lang w:val="en-US" w:eastAsia="zh-CN"/>
        </w:rPr>
        <w:t>选房地址：龙岗区龙城街道飞扬路天昊华庭西门服务大厅。（选房当日签订租赁合同）</w:t>
      </w:r>
    </w:p>
    <w:p>
      <w:pPr>
        <w:spacing w:before="156" w:beforeLines="50" w:afterLines="0"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申请人具体选房</w:t>
      </w:r>
      <w:r>
        <w:rPr>
          <w:rFonts w:hint="eastAsia" w:ascii="仿宋_GB2312" w:hAnsi="仿宋_GB2312" w:eastAsia="仿宋_GB2312" w:cs="仿宋_GB2312"/>
          <w:sz w:val="32"/>
          <w:szCs w:val="32"/>
          <w:lang w:eastAsia="zh-CN"/>
        </w:rPr>
        <w:t>时间及</w:t>
      </w:r>
      <w:r>
        <w:rPr>
          <w:rFonts w:hint="eastAsia" w:ascii="仿宋_GB2312" w:hAnsi="仿宋_GB2312" w:eastAsia="仿宋_GB2312" w:cs="仿宋_GB2312"/>
          <w:sz w:val="32"/>
          <w:szCs w:val="32"/>
        </w:rPr>
        <w:t>场次详见选房排期表（</w:t>
      </w:r>
      <w:r>
        <w:rPr>
          <w:rFonts w:hint="eastAsia" w:ascii="仿宋_GB2312" w:hAnsi="仿宋_GB2312" w:eastAsia="仿宋_GB2312" w:cs="仿宋_GB2312"/>
          <w:sz w:val="32"/>
          <w:szCs w:val="32"/>
          <w:lang w:val="en-US" w:eastAsia="zh-CN"/>
        </w:rPr>
        <w:t>选房通告</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选房指引</w:t>
      </w:r>
    </w:p>
    <w:p>
      <w:pPr>
        <w:keepNext w:val="0"/>
        <w:keepLines w:val="0"/>
        <w:pageBreakBefore w:val="0"/>
        <w:kinsoku/>
        <w:wordWrap/>
        <w:overflowPunct/>
        <w:topLinePunct w:val="0"/>
        <w:autoSpaceDE/>
        <w:autoSpaceDN/>
        <w:bidi w:val="0"/>
        <w:spacing w:line="560" w:lineRule="exact"/>
        <w:ind w:left="0" w:leftChars="0" w:right="0" w:rightChars="0" w:firstLine="642" w:firstLineChars="200"/>
        <w:jc w:val="both"/>
        <w:textAlignment w:val="auto"/>
        <w:outlineLvl w:val="9"/>
        <w:rPr>
          <w:rFonts w:hint="eastAsia" w:ascii="楷体_GB2312" w:hAnsi="楷体_GB2312" w:eastAsia="楷体_GB2312" w:cs="楷体_GB2312"/>
          <w:b/>
          <w:bCs w:val="0"/>
          <w:sz w:val="32"/>
          <w:szCs w:val="32"/>
          <w:u w:val="none"/>
        </w:rPr>
      </w:pPr>
      <w:r>
        <w:rPr>
          <w:rFonts w:hint="eastAsia" w:ascii="楷体_GB2312" w:hAnsi="楷体_GB2312" w:eastAsia="楷体_GB2312" w:cs="楷体_GB2312"/>
          <w:b/>
          <w:bCs w:val="0"/>
          <w:sz w:val="32"/>
          <w:szCs w:val="32"/>
          <w:u w:val="none"/>
          <w:lang w:eastAsia="zh-CN"/>
        </w:rPr>
        <w:t>（一）</w:t>
      </w:r>
      <w:r>
        <w:rPr>
          <w:rFonts w:hint="eastAsia" w:ascii="楷体_GB2312" w:hAnsi="楷体_GB2312" w:eastAsia="楷体_GB2312" w:cs="楷体_GB2312"/>
          <w:b/>
          <w:bCs w:val="0"/>
          <w:sz w:val="32"/>
          <w:szCs w:val="32"/>
          <w:u w:val="none"/>
        </w:rPr>
        <w:t>选房规则</w:t>
      </w:r>
    </w:p>
    <w:p>
      <w:pPr>
        <w:keepNext w:val="0"/>
        <w:keepLines w:val="0"/>
        <w:pageBreakBefore w:val="0"/>
        <w:kinsoku/>
        <w:wordWrap/>
        <w:overflowPunct/>
        <w:topLinePunct w:val="0"/>
        <w:autoSpaceDE/>
        <w:autoSpaceDN/>
        <w:bidi w:val="0"/>
        <w:spacing w:line="560" w:lineRule="exact"/>
        <w:ind w:left="0" w:leftChars="0" w:right="0" w:rightChars="0" w:firstLine="634" w:firstLineChars="200"/>
        <w:jc w:val="both"/>
        <w:textAlignment w:val="auto"/>
        <w:outlineLvl w:val="9"/>
        <w:rPr>
          <w:rFonts w:hint="eastAsia" w:ascii="仿宋_GB2312" w:hAnsi="仿宋_GB2312" w:eastAsia="仿宋_GB2312" w:cs="仿宋_GB2312"/>
          <w:bCs/>
          <w:spacing w:val="-2"/>
          <w:sz w:val="32"/>
          <w:szCs w:val="32"/>
        </w:rPr>
      </w:pPr>
      <w:r>
        <w:rPr>
          <w:rFonts w:hint="eastAsia" w:ascii="仿宋_GB2312" w:hAnsi="仿宋_GB2312" w:eastAsia="仿宋_GB2312" w:cs="仿宋_GB2312"/>
          <w:b/>
          <w:bCs/>
          <w:spacing w:val="-2"/>
          <w:sz w:val="32"/>
          <w:szCs w:val="32"/>
          <w:lang w:val="en-US" w:eastAsia="zh-CN"/>
        </w:rPr>
        <w:t>1.</w:t>
      </w:r>
      <w:r>
        <w:rPr>
          <w:rFonts w:hint="eastAsia" w:ascii="仿宋_GB2312" w:hAnsi="仿宋_GB2312" w:eastAsia="仿宋_GB2312" w:cs="仿宋_GB2312"/>
          <w:b/>
          <w:bCs/>
          <w:spacing w:val="-2"/>
          <w:sz w:val="32"/>
          <w:szCs w:val="32"/>
        </w:rPr>
        <w:t>请按最终公示的选房排位顺序依次选择对应</w:t>
      </w:r>
      <w:r>
        <w:rPr>
          <w:rFonts w:hint="eastAsia" w:ascii="仿宋_GB2312" w:hAnsi="仿宋_GB2312" w:eastAsia="仿宋_GB2312" w:cs="仿宋_GB2312"/>
          <w:b/>
          <w:bCs/>
          <w:spacing w:val="-2"/>
          <w:sz w:val="32"/>
          <w:szCs w:val="32"/>
          <w:lang w:eastAsia="zh-CN"/>
        </w:rPr>
        <w:t>户型或</w:t>
      </w:r>
      <w:r>
        <w:rPr>
          <w:rFonts w:hint="eastAsia" w:ascii="仿宋_GB2312" w:hAnsi="仿宋_GB2312" w:eastAsia="仿宋_GB2312" w:cs="仿宋_GB2312"/>
          <w:b/>
          <w:bCs/>
          <w:spacing w:val="-2"/>
          <w:sz w:val="32"/>
          <w:szCs w:val="32"/>
        </w:rPr>
        <w:t>面积的住房。</w:t>
      </w:r>
    </w:p>
    <w:p>
      <w:pPr>
        <w:keepNext w:val="0"/>
        <w:keepLines w:val="0"/>
        <w:pageBreakBefore w:val="0"/>
        <w:kinsoku/>
        <w:wordWrap/>
        <w:overflowPunct/>
        <w:topLinePunct w:val="0"/>
        <w:autoSpaceDE/>
        <w:autoSpaceDN/>
        <w:bidi w:val="0"/>
        <w:spacing w:line="560" w:lineRule="exact"/>
        <w:ind w:left="0" w:leftChars="0" w:right="0" w:rightChars="0" w:firstLine="634" w:firstLineChars="200"/>
        <w:jc w:val="both"/>
        <w:textAlignment w:val="auto"/>
        <w:outlineLvl w:val="9"/>
        <w:rPr>
          <w:rFonts w:hint="eastAsia" w:ascii="仿宋_GB2312" w:hAnsi="仿宋_GB2312" w:eastAsia="仿宋_GB2312" w:cs="仿宋_GB2312"/>
          <w:bCs/>
          <w:spacing w:val="-2"/>
          <w:sz w:val="32"/>
          <w:szCs w:val="32"/>
        </w:rPr>
      </w:pPr>
      <w:r>
        <w:rPr>
          <w:rFonts w:hint="eastAsia" w:ascii="仿宋_GB2312" w:hAnsi="仿宋_GB2312" w:eastAsia="仿宋_GB2312" w:cs="仿宋_GB2312"/>
          <w:b/>
          <w:bCs/>
          <w:spacing w:val="-2"/>
          <w:sz w:val="32"/>
          <w:szCs w:val="32"/>
          <w:lang w:val="en-US" w:eastAsia="zh-CN"/>
        </w:rPr>
        <w:t>2.</w:t>
      </w:r>
      <w:r>
        <w:rPr>
          <w:rFonts w:hint="eastAsia" w:ascii="仿宋_GB2312" w:hAnsi="仿宋_GB2312" w:eastAsia="仿宋_GB2312" w:cs="仿宋_GB2312"/>
          <w:b/>
          <w:bCs/>
          <w:spacing w:val="-2"/>
          <w:sz w:val="32"/>
          <w:szCs w:val="32"/>
        </w:rPr>
        <w:t>申请人未按时参加选房的，按以下规则依序补选房：</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申请人过号未到（电脑系统叫号，呼叫三次未到）、但在安排场次选房结束前到场的，待安排场次选房结束后，</w:t>
      </w:r>
      <w:r>
        <w:rPr>
          <w:rFonts w:hint="eastAsia" w:ascii="仿宋_GB2312" w:hAnsi="仿宋_GB2312" w:eastAsia="仿宋_GB2312" w:cs="仿宋_GB2312"/>
          <w:bCs/>
          <w:spacing w:val="-2"/>
          <w:sz w:val="32"/>
          <w:szCs w:val="32"/>
        </w:rPr>
        <w:t>按选房排位顺序先后</w:t>
      </w:r>
      <w:r>
        <w:rPr>
          <w:rFonts w:hint="eastAsia" w:ascii="仿宋_GB2312" w:hAnsi="仿宋_GB2312" w:eastAsia="仿宋_GB2312" w:cs="仿宋_GB2312"/>
          <w:sz w:val="32"/>
          <w:szCs w:val="32"/>
        </w:rPr>
        <w:t>补选房；</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申请人在安排场次未到场、但在安排场次当日选房结束前到场的，在当日选房结束后</w:t>
      </w:r>
      <w:r>
        <w:rPr>
          <w:rFonts w:hint="eastAsia" w:ascii="仿宋_GB2312" w:hAnsi="仿宋_GB2312" w:eastAsia="仿宋_GB2312" w:cs="仿宋_GB2312"/>
          <w:bCs/>
          <w:spacing w:val="-2"/>
          <w:sz w:val="32"/>
          <w:szCs w:val="32"/>
        </w:rPr>
        <w:t>按选房排位顺序</w:t>
      </w:r>
      <w:r>
        <w:rPr>
          <w:rFonts w:hint="eastAsia" w:ascii="仿宋_GB2312" w:hAnsi="仿宋_GB2312" w:eastAsia="仿宋_GB2312" w:cs="仿宋_GB2312"/>
          <w:sz w:val="32"/>
          <w:szCs w:val="32"/>
        </w:rPr>
        <w:t>补选房；</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申请人在安排场次当日选房结束前仍未到场的，视为放弃本</w:t>
      </w:r>
      <w:r>
        <w:rPr>
          <w:rFonts w:hint="eastAsia" w:ascii="仿宋_GB2312" w:hAnsi="仿宋_GB2312" w:eastAsia="仿宋_GB2312" w:cs="仿宋_GB2312"/>
          <w:sz w:val="32"/>
          <w:szCs w:val="32"/>
          <w:lang w:eastAsia="zh-CN"/>
        </w:rPr>
        <w:t>批次</w:t>
      </w:r>
      <w:r>
        <w:rPr>
          <w:rFonts w:hint="eastAsia" w:ascii="仿宋_GB2312" w:hAnsi="仿宋_GB2312" w:eastAsia="仿宋_GB2312" w:cs="仿宋_GB2312"/>
          <w:sz w:val="32"/>
          <w:szCs w:val="32"/>
        </w:rPr>
        <w:t>选房资格。</w:t>
      </w:r>
    </w:p>
    <w:p>
      <w:pPr>
        <w:keepNext w:val="0"/>
        <w:keepLines w:val="0"/>
        <w:pageBreakBefore w:val="0"/>
        <w:shd w:val="clear" w:color="auto" w:fill="auto"/>
        <w:kinsoku/>
        <w:wordWrap/>
        <w:overflowPunct/>
        <w:topLinePunct w:val="0"/>
        <w:autoSpaceDE/>
        <w:autoSpaceDN/>
        <w:bidi w:val="0"/>
        <w:spacing w:line="560" w:lineRule="exact"/>
        <w:ind w:left="0" w:leftChars="0" w:right="0" w:rightChars="0" w:firstLine="642" w:firstLineChars="200"/>
        <w:jc w:val="both"/>
        <w:textAlignment w:val="auto"/>
        <w:outlineLvl w:val="9"/>
        <w:rPr>
          <w:rFonts w:hint="eastAsia" w:ascii="楷体_GB2312" w:hAnsi="楷体_GB2312" w:eastAsia="楷体_GB2312" w:cs="楷体_GB2312"/>
          <w:b/>
          <w:bCs w:val="0"/>
          <w:sz w:val="32"/>
          <w:szCs w:val="32"/>
          <w:u w:val="none"/>
          <w:lang w:eastAsia="zh-CN"/>
        </w:rPr>
      </w:pPr>
      <w:r>
        <w:rPr>
          <w:rFonts w:hint="eastAsia" w:ascii="楷体_GB2312" w:hAnsi="楷体_GB2312" w:eastAsia="楷体_GB2312" w:cs="楷体_GB2312"/>
          <w:b/>
          <w:bCs w:val="0"/>
          <w:sz w:val="32"/>
          <w:szCs w:val="32"/>
          <w:u w:val="none"/>
          <w:lang w:eastAsia="zh-CN"/>
        </w:rPr>
        <w:t>（二）选房流程</w:t>
      </w:r>
    </w:p>
    <w:p>
      <w:pPr>
        <w:keepNext w:val="0"/>
        <w:keepLines w:val="0"/>
        <w:pageBreakBefore w:val="0"/>
        <w:kinsoku/>
        <w:wordWrap/>
        <w:overflowPunct/>
        <w:topLinePunct w:val="0"/>
        <w:autoSpaceDE/>
        <w:autoSpaceDN/>
        <w:bidi w:val="0"/>
        <w:spacing w:line="560" w:lineRule="exact"/>
        <w:ind w:left="0" w:leftChars="0" w:right="0" w:rightChars="0" w:firstLine="634" w:firstLineChars="200"/>
        <w:jc w:val="both"/>
        <w:textAlignment w:val="auto"/>
        <w:outlineLvl w:val="9"/>
        <w:rPr>
          <w:rFonts w:hint="eastAsia" w:ascii="仿宋_GB2312" w:hAnsi="仿宋_GB2312" w:eastAsia="仿宋_GB2312" w:cs="仿宋_GB2312"/>
          <w:bCs/>
          <w:spacing w:val="-2"/>
          <w:sz w:val="32"/>
          <w:szCs w:val="32"/>
        </w:rPr>
      </w:pPr>
      <w:r>
        <w:rPr>
          <w:rFonts w:hint="eastAsia" w:ascii="仿宋_GB2312" w:hAnsi="仿宋_GB2312" w:eastAsia="仿宋_GB2312" w:cs="仿宋_GB2312"/>
          <w:b/>
          <w:bCs/>
          <w:spacing w:val="-2"/>
          <w:sz w:val="32"/>
          <w:szCs w:val="32"/>
          <w:lang w:val="en-US" w:eastAsia="zh-CN"/>
        </w:rPr>
        <w:t>1.</w:t>
      </w:r>
      <w:r>
        <w:rPr>
          <w:rFonts w:hint="eastAsia" w:ascii="仿宋_GB2312" w:hAnsi="仿宋_GB2312" w:eastAsia="仿宋_GB2312" w:cs="仿宋_GB2312"/>
          <w:b/>
          <w:bCs/>
          <w:spacing w:val="-2"/>
          <w:sz w:val="32"/>
          <w:szCs w:val="32"/>
        </w:rPr>
        <w:t>签到等候</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因疫情防控需要，</w:t>
      </w:r>
      <w:r>
        <w:rPr>
          <w:rFonts w:hint="eastAsia" w:ascii="仿宋_GB2312" w:hAnsi="仿宋_GB2312" w:eastAsia="仿宋_GB2312" w:cs="仿宋_GB2312"/>
          <w:sz w:val="32"/>
          <w:szCs w:val="32"/>
        </w:rPr>
        <w:t>每个选房家庭最多安排两人到场参加选房。请参加选房的人员，规范佩戴口罩、勤洗手，保持社交距离，做好个人防护，配合做好健康监测，保证无“新冠十大症状”。进入选房现场的所有选房人员须出示24小时内核酸阴性证明，健康码为绿码，行程卡显示近14天无中高风险地区及社区暴发疫情地市旅居史，体温&lt;37.3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签到后，领取《选房通知单》等资料，再到</w:t>
      </w:r>
      <w:r>
        <w:rPr>
          <w:rFonts w:hint="eastAsia" w:ascii="仿宋_GB2312" w:hAnsi="仿宋_GB2312" w:eastAsia="仿宋_GB2312" w:cs="仿宋_GB2312"/>
          <w:sz w:val="32"/>
          <w:szCs w:val="32"/>
          <w:lang w:eastAsia="zh-CN"/>
        </w:rPr>
        <w:t>候选区域</w:t>
      </w:r>
      <w:r>
        <w:rPr>
          <w:rFonts w:hint="eastAsia" w:ascii="仿宋_GB2312" w:hAnsi="仿宋_GB2312" w:eastAsia="仿宋_GB2312" w:cs="仿宋_GB2312"/>
          <w:sz w:val="32"/>
          <w:szCs w:val="32"/>
        </w:rPr>
        <w:t>，等待叫号。方可进入选房现场。</w:t>
      </w:r>
    </w:p>
    <w:p>
      <w:pPr>
        <w:keepNext w:val="0"/>
        <w:keepLines w:val="0"/>
        <w:pageBreakBefore w:val="0"/>
        <w:shd w:val="clear" w:color="auto" w:fill="auto"/>
        <w:kinsoku/>
        <w:wordWrap/>
        <w:overflowPunct/>
        <w:topLinePunct w:val="0"/>
        <w:autoSpaceDE/>
        <w:autoSpaceDN/>
        <w:bidi w:val="0"/>
        <w:spacing w:line="560" w:lineRule="exact"/>
        <w:ind w:left="0" w:leftChars="0" w:right="0" w:rightChars="0" w:firstLine="634" w:firstLineChars="200"/>
        <w:jc w:val="both"/>
        <w:textAlignment w:val="auto"/>
        <w:outlineLvl w:val="9"/>
        <w:rPr>
          <w:rFonts w:hint="eastAsia" w:ascii="仿宋_GB2312" w:hAnsi="仿宋_GB2312" w:eastAsia="仿宋_GB2312" w:cs="仿宋_GB2312"/>
          <w:b/>
          <w:bCs/>
          <w:spacing w:val="-2"/>
          <w:sz w:val="32"/>
          <w:szCs w:val="32"/>
          <w:lang w:val="en-US" w:eastAsia="zh-CN"/>
        </w:rPr>
      </w:pPr>
      <w:r>
        <w:rPr>
          <w:rFonts w:hint="eastAsia" w:ascii="仿宋_GB2312" w:hAnsi="仿宋_GB2312" w:eastAsia="仿宋_GB2312" w:cs="仿宋_GB2312"/>
          <w:b/>
          <w:bCs/>
          <w:spacing w:val="-2"/>
          <w:sz w:val="32"/>
          <w:szCs w:val="32"/>
          <w:lang w:val="en-US" w:eastAsia="zh-CN"/>
        </w:rPr>
        <w:t>2.呼叫验证</w:t>
      </w:r>
      <w:bookmarkStart w:id="0" w:name="_GoBack"/>
      <w:bookmarkEnd w:id="0"/>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电脑系统将按照排位顺序呼叫（每位呼叫三次），选房者在听到自己的排位号码被呼叫后，应带齐所需证件、资料到验证处进行身份验证，验证通过后准备预选房。</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如果同一个排位号有多人并列时，电脑系统将呼叫抽签，参与抽签的选房者进行摇号抽签；系统将会根据抽签结果按先后顺序呼叫选房者预选房。</w:t>
      </w:r>
    </w:p>
    <w:p>
      <w:pPr>
        <w:keepNext w:val="0"/>
        <w:keepLines w:val="0"/>
        <w:pageBreakBefore w:val="0"/>
        <w:shd w:val="clear" w:color="auto" w:fill="auto"/>
        <w:kinsoku/>
        <w:wordWrap/>
        <w:overflowPunct/>
        <w:topLinePunct w:val="0"/>
        <w:autoSpaceDE/>
        <w:autoSpaceDN/>
        <w:bidi w:val="0"/>
        <w:spacing w:line="560" w:lineRule="exact"/>
        <w:ind w:left="0" w:leftChars="0" w:right="0" w:rightChars="0" w:firstLine="634" w:firstLineChars="200"/>
        <w:jc w:val="both"/>
        <w:textAlignment w:val="auto"/>
        <w:outlineLvl w:val="9"/>
        <w:rPr>
          <w:rFonts w:hint="eastAsia" w:ascii="仿宋_GB2312" w:hAnsi="仿宋_GB2312" w:eastAsia="仿宋_GB2312" w:cs="仿宋_GB2312"/>
          <w:b/>
          <w:bCs/>
          <w:spacing w:val="-2"/>
          <w:sz w:val="32"/>
          <w:szCs w:val="32"/>
          <w:lang w:val="en-US" w:eastAsia="zh-CN"/>
        </w:rPr>
      </w:pPr>
      <w:r>
        <w:rPr>
          <w:rFonts w:hint="eastAsia" w:ascii="仿宋_GB2312" w:hAnsi="仿宋_GB2312" w:eastAsia="仿宋_GB2312" w:cs="仿宋_GB2312"/>
          <w:b/>
          <w:bCs/>
          <w:spacing w:val="-2"/>
          <w:sz w:val="32"/>
          <w:szCs w:val="32"/>
          <w:lang w:val="en-US" w:eastAsia="zh-CN"/>
        </w:rPr>
        <w:t>3.预选房号</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选房者由工作人员指引，在电脑系统中预选房号，最多可预选5个房号。</w:t>
      </w:r>
    </w:p>
    <w:p>
      <w:pPr>
        <w:keepNext w:val="0"/>
        <w:keepLines w:val="0"/>
        <w:pageBreakBefore w:val="0"/>
        <w:shd w:val="clear" w:color="auto" w:fill="auto"/>
        <w:kinsoku/>
        <w:wordWrap/>
        <w:overflowPunct/>
        <w:topLinePunct w:val="0"/>
        <w:autoSpaceDE/>
        <w:autoSpaceDN/>
        <w:bidi w:val="0"/>
        <w:spacing w:line="560" w:lineRule="exact"/>
        <w:ind w:left="0" w:leftChars="0" w:right="0" w:rightChars="0" w:firstLine="634" w:firstLineChars="200"/>
        <w:jc w:val="both"/>
        <w:textAlignment w:val="auto"/>
        <w:outlineLvl w:val="9"/>
        <w:rPr>
          <w:rFonts w:hint="eastAsia" w:ascii="仿宋_GB2312" w:hAnsi="仿宋_GB2312" w:eastAsia="仿宋_GB2312" w:cs="仿宋_GB2312"/>
          <w:b/>
          <w:bCs/>
          <w:spacing w:val="-2"/>
          <w:sz w:val="32"/>
          <w:szCs w:val="32"/>
          <w:lang w:val="en-US" w:eastAsia="zh-CN"/>
        </w:rPr>
      </w:pPr>
      <w:r>
        <w:rPr>
          <w:rFonts w:hint="eastAsia" w:ascii="仿宋_GB2312" w:hAnsi="仿宋_GB2312" w:eastAsia="仿宋_GB2312" w:cs="仿宋_GB2312"/>
          <w:b/>
          <w:bCs/>
          <w:spacing w:val="-2"/>
          <w:sz w:val="32"/>
          <w:szCs w:val="32"/>
          <w:lang w:val="en-US" w:eastAsia="zh-CN"/>
        </w:rPr>
        <w:t>4.正式选房</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当前一个选房者确认完成选房后，工作人员会按排位顺序呼叫下一位预选房者前去正式选房。选定房号后，工作人员即打印《选房确认书》，选房者在《选房确认书》上签字确认并按捺手印，即完成选房。《选房确认书》</w:t>
      </w:r>
      <w:r>
        <w:rPr>
          <w:rFonts w:hint="eastAsia" w:ascii="仿宋_GB2312" w:hAnsi="仿宋_GB2312" w:eastAsia="仿宋_GB2312" w:cs="仿宋_GB2312"/>
          <w:sz w:val="32"/>
          <w:szCs w:val="32"/>
          <w:lang w:eastAsia="zh-CN"/>
        </w:rPr>
        <w:t>一经</w:t>
      </w:r>
      <w:r>
        <w:rPr>
          <w:rFonts w:hint="eastAsia" w:ascii="仿宋_GB2312" w:hAnsi="仿宋_GB2312" w:eastAsia="仿宋_GB2312" w:cs="仿宋_GB2312"/>
          <w:sz w:val="32"/>
          <w:szCs w:val="32"/>
        </w:rPr>
        <w:t>签字按捺手印确认</w:t>
      </w:r>
      <w:r>
        <w:rPr>
          <w:rFonts w:hint="eastAsia" w:ascii="仿宋_GB2312" w:hAnsi="仿宋_GB2312" w:eastAsia="仿宋_GB2312" w:cs="仿宋_GB2312"/>
          <w:sz w:val="32"/>
          <w:szCs w:val="32"/>
          <w:lang w:eastAsia="zh-CN"/>
        </w:rPr>
        <w:t>，不可调换房屋。</w:t>
      </w:r>
    </w:p>
    <w:p>
      <w:pPr>
        <w:keepNext w:val="0"/>
        <w:keepLines w:val="0"/>
        <w:pageBreakBefore w:val="0"/>
        <w:shd w:val="clear" w:color="auto" w:fill="auto"/>
        <w:kinsoku/>
        <w:wordWrap/>
        <w:overflowPunct/>
        <w:topLinePunct w:val="0"/>
        <w:autoSpaceDE/>
        <w:autoSpaceDN/>
        <w:bidi w:val="0"/>
        <w:spacing w:line="560" w:lineRule="exact"/>
        <w:ind w:left="0" w:leftChars="0" w:right="0" w:rightChars="0" w:firstLine="642" w:firstLineChars="200"/>
        <w:jc w:val="both"/>
        <w:textAlignment w:val="auto"/>
        <w:outlineLvl w:val="9"/>
        <w:rPr>
          <w:rFonts w:hint="eastAsia" w:ascii="楷体_GB2312" w:hAnsi="楷体_GB2312" w:eastAsia="楷体_GB2312" w:cs="楷体_GB2312"/>
          <w:b/>
          <w:bCs w:val="0"/>
          <w:sz w:val="32"/>
          <w:szCs w:val="32"/>
          <w:u w:val="none"/>
          <w:lang w:eastAsia="zh-CN"/>
        </w:rPr>
      </w:pPr>
      <w:r>
        <w:rPr>
          <w:rFonts w:hint="eastAsia" w:ascii="楷体_GB2312" w:hAnsi="楷体_GB2312" w:eastAsia="楷体_GB2312" w:cs="楷体_GB2312"/>
          <w:b/>
          <w:bCs w:val="0"/>
          <w:sz w:val="32"/>
          <w:szCs w:val="32"/>
          <w:u w:val="none"/>
          <w:lang w:eastAsia="zh-CN"/>
        </w:rPr>
        <w:t>（三）选房注意事项</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32"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pacing w:val="-2"/>
          <w:sz w:val="32"/>
          <w:szCs w:val="32"/>
          <w:lang w:val="en-US" w:eastAsia="zh-CN"/>
        </w:rPr>
        <w:t>1.</w:t>
      </w:r>
      <w:r>
        <w:rPr>
          <w:rFonts w:hint="eastAsia" w:ascii="仿宋_GB2312" w:hAnsi="仿宋_GB2312" w:eastAsia="仿宋_GB2312" w:cs="仿宋_GB2312"/>
          <w:sz w:val="32"/>
          <w:szCs w:val="32"/>
        </w:rPr>
        <w:t>请申请人按照选房排期表规定的</w:t>
      </w:r>
      <w:r>
        <w:rPr>
          <w:rFonts w:hint="eastAsia" w:ascii="仿宋_GB2312" w:hAnsi="仿宋_GB2312" w:eastAsia="仿宋_GB2312" w:cs="仿宋_GB2312"/>
          <w:sz w:val="32"/>
          <w:szCs w:val="32"/>
          <w:lang w:eastAsia="zh-CN"/>
        </w:rPr>
        <w:t>场次</w:t>
      </w:r>
      <w:r>
        <w:rPr>
          <w:rFonts w:hint="eastAsia" w:ascii="仿宋_GB2312" w:hAnsi="仿宋_GB2312" w:eastAsia="仿宋_GB2312" w:cs="仿宋_GB2312"/>
          <w:sz w:val="32"/>
          <w:szCs w:val="32"/>
        </w:rPr>
        <w:t>提前半个小时签到</w:t>
      </w:r>
      <w:r>
        <w:rPr>
          <w:rFonts w:hint="eastAsia" w:ascii="仿宋_GB2312" w:hAnsi="仿宋_GB2312" w:eastAsia="仿宋_GB2312" w:cs="仿宋_GB2312"/>
          <w:spacing w:val="10"/>
          <w:sz w:val="32"/>
          <w:szCs w:val="32"/>
        </w:rPr>
        <w:t>，以便提前了解选房操作流程和房源动态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32" w:firstLineChars="200"/>
        <w:jc w:val="both"/>
        <w:textAlignment w:val="auto"/>
        <w:outlineLvl w:val="9"/>
        <w:rPr>
          <w:rFonts w:hint="eastAsia" w:ascii="仿宋_GB2312" w:hAnsi="仿宋_GB2312" w:eastAsia="仿宋_GB2312" w:cs="仿宋_GB2312"/>
          <w:b/>
          <w:bCs/>
          <w:spacing w:val="-2"/>
          <w:sz w:val="32"/>
          <w:szCs w:val="32"/>
          <w:lang w:eastAsia="zh-CN"/>
        </w:rPr>
      </w:pPr>
      <w:r>
        <w:rPr>
          <w:rFonts w:hint="eastAsia" w:ascii="仿宋_GB2312" w:hAnsi="仿宋_GB2312" w:eastAsia="仿宋_GB2312" w:cs="仿宋_GB2312"/>
          <w:bCs/>
          <w:spacing w:val="-2"/>
          <w:sz w:val="32"/>
          <w:szCs w:val="32"/>
          <w:lang w:val="en-US" w:eastAsia="zh-CN"/>
        </w:rPr>
        <w:t>2.</w:t>
      </w:r>
      <w:r>
        <w:rPr>
          <w:rFonts w:hint="eastAsia" w:ascii="仿宋_GB2312" w:hAnsi="仿宋_GB2312" w:eastAsia="仿宋_GB2312" w:cs="仿宋_GB2312"/>
          <w:b/>
          <w:bCs/>
          <w:sz w:val="32"/>
          <w:szCs w:val="32"/>
        </w:rPr>
        <w:t>现场选房人应为</w:t>
      </w:r>
      <w:r>
        <w:rPr>
          <w:rFonts w:hint="eastAsia" w:ascii="仿宋_GB2312" w:hAnsi="仿宋_GB2312" w:eastAsia="仿宋_GB2312" w:cs="仿宋_GB2312"/>
          <w:b/>
          <w:bCs/>
          <w:spacing w:val="-2"/>
          <w:sz w:val="32"/>
          <w:szCs w:val="32"/>
        </w:rPr>
        <w:t>申请人本人；若申请人本人确不能到场的，可书面委托成年的共同申请人选房，书面委托由申请人本人签名并按捺手印</w:t>
      </w:r>
      <w:r>
        <w:rPr>
          <w:rFonts w:hint="eastAsia" w:ascii="仿宋_GB2312" w:hAnsi="仿宋_GB2312" w:eastAsia="仿宋_GB2312" w:cs="仿宋_GB2312"/>
          <w:b/>
          <w:bCs/>
          <w:spacing w:val="-2"/>
          <w:sz w:val="32"/>
          <w:szCs w:val="32"/>
          <w:lang w:eastAsia="zh-CN"/>
        </w:rPr>
        <w:t>；申请人委托共同申请人以外的其他人选房时须提供经公证处公证的授权委托书。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Cs/>
          <w:color w:val="auto"/>
          <w:spacing w:val="-2"/>
          <w:sz w:val="32"/>
          <w:szCs w:val="32"/>
        </w:rPr>
      </w:pPr>
      <w:r>
        <w:rPr>
          <w:rFonts w:hint="eastAsia" w:ascii="仿宋_GB2312" w:hAnsi="仿宋_GB2312" w:eastAsia="仿宋_GB2312" w:cs="仿宋_GB2312"/>
          <w:bCs/>
          <w:spacing w:val="-2"/>
          <w:sz w:val="32"/>
          <w:szCs w:val="32"/>
          <w:lang w:val="en-US" w:eastAsia="zh-CN"/>
        </w:rPr>
        <w:t>3.</w:t>
      </w:r>
      <w:r>
        <w:rPr>
          <w:rFonts w:hint="eastAsia" w:ascii="仿宋_GB2312" w:hAnsi="仿宋_GB2312" w:eastAsia="仿宋_GB2312" w:cs="仿宋_GB2312"/>
          <w:bCs/>
          <w:spacing w:val="-2"/>
          <w:sz w:val="32"/>
          <w:szCs w:val="32"/>
        </w:rPr>
        <w:t>本次选房程序设预选环节，选房者最多可预选5个房号。</w:t>
      </w:r>
    </w:p>
    <w:p>
      <w:pPr>
        <w:keepNext w:val="0"/>
        <w:keepLines w:val="0"/>
        <w:pageBreakBefore w:val="0"/>
        <w:kinsoku/>
        <w:wordWrap/>
        <w:overflowPunct/>
        <w:topLinePunct w:val="0"/>
        <w:autoSpaceDE/>
        <w:autoSpaceDN/>
        <w:bidi w:val="0"/>
        <w:spacing w:line="560" w:lineRule="exact"/>
        <w:ind w:left="0" w:leftChars="0" w:right="0" w:rightChars="0" w:firstLine="632" w:firstLineChars="200"/>
        <w:jc w:val="both"/>
        <w:textAlignment w:val="auto"/>
        <w:outlineLvl w:val="9"/>
        <w:rPr>
          <w:rFonts w:hint="eastAsia" w:ascii="仿宋_GB2312" w:hAnsi="仿宋_GB2312" w:eastAsia="仿宋_GB2312" w:cs="仿宋_GB2312"/>
          <w:b/>
          <w:bCs/>
          <w:spacing w:val="-2"/>
          <w:sz w:val="32"/>
          <w:szCs w:val="32"/>
        </w:rPr>
      </w:pPr>
      <w:r>
        <w:rPr>
          <w:rFonts w:hint="eastAsia" w:ascii="仿宋_GB2312" w:hAnsi="仿宋_GB2312" w:eastAsia="仿宋_GB2312" w:cs="仿宋_GB2312"/>
          <w:bCs/>
          <w:spacing w:val="-2"/>
          <w:sz w:val="32"/>
          <w:szCs w:val="32"/>
          <w:lang w:val="en-US" w:eastAsia="zh-CN"/>
        </w:rPr>
        <w:t>4.</w:t>
      </w:r>
      <w:r>
        <w:rPr>
          <w:rFonts w:hint="eastAsia" w:ascii="仿宋_GB2312" w:hAnsi="仿宋_GB2312" w:eastAsia="仿宋_GB2312" w:cs="仿宋_GB2312"/>
          <w:bCs/>
          <w:spacing w:val="-2"/>
          <w:sz w:val="32"/>
          <w:szCs w:val="32"/>
        </w:rPr>
        <w:t>每户申请家庭</w:t>
      </w:r>
      <w:r>
        <w:rPr>
          <w:rFonts w:hint="eastAsia" w:ascii="仿宋_GB2312" w:hAnsi="仿宋_GB2312" w:eastAsia="仿宋_GB2312" w:cs="仿宋_GB2312"/>
          <w:sz w:val="32"/>
          <w:szCs w:val="32"/>
        </w:rPr>
        <w:t>选房时间不超过三分钟。</w:t>
      </w:r>
      <w:r>
        <w:rPr>
          <w:rFonts w:hint="eastAsia" w:ascii="仿宋_GB2312" w:hAnsi="仿宋_GB2312" w:eastAsia="仿宋_GB2312" w:cs="仿宋_GB2312"/>
          <w:b/>
          <w:bCs/>
          <w:sz w:val="32"/>
          <w:szCs w:val="32"/>
        </w:rPr>
        <w:t>房号一经选定并签字确认，不得调换。</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660066"/>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签约注意事项</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选房当日</w:t>
      </w:r>
      <w:r>
        <w:rPr>
          <w:rFonts w:hint="eastAsia" w:ascii="仿宋_GB2312" w:hAnsi="仿宋_GB2312" w:eastAsia="仿宋_GB2312" w:cs="仿宋_GB2312"/>
          <w:bCs/>
          <w:spacing w:val="-2"/>
          <w:sz w:val="32"/>
          <w:szCs w:val="32"/>
        </w:rPr>
        <w:t>未签约的，视为自行放弃本</w:t>
      </w:r>
      <w:r>
        <w:rPr>
          <w:rFonts w:hint="eastAsia" w:ascii="仿宋_GB2312" w:hAnsi="仿宋_GB2312" w:eastAsia="仿宋_GB2312" w:cs="仿宋_GB2312"/>
          <w:bCs/>
          <w:spacing w:val="-2"/>
          <w:sz w:val="32"/>
          <w:szCs w:val="32"/>
          <w:lang w:eastAsia="zh-CN"/>
        </w:rPr>
        <w:t>批次</w:t>
      </w:r>
      <w:r>
        <w:rPr>
          <w:rFonts w:hint="eastAsia" w:ascii="仿宋_GB2312" w:hAnsi="仿宋_GB2312" w:eastAsia="仿宋_GB2312" w:cs="仿宋_GB2312"/>
          <w:bCs/>
          <w:spacing w:val="-2"/>
          <w:sz w:val="32"/>
          <w:szCs w:val="32"/>
        </w:rPr>
        <w:t>选房。放弃选房行为达到三次的，</w:t>
      </w:r>
      <w:r>
        <w:rPr>
          <w:rFonts w:hint="eastAsia" w:ascii="仿宋_GB2312" w:hAnsi="仿宋_GB2312" w:eastAsia="仿宋_GB2312" w:cs="仿宋_GB2312"/>
          <w:sz w:val="32"/>
          <w:szCs w:val="32"/>
        </w:rPr>
        <w:t>退出轮候册，原轮候排序作废。</w:t>
      </w:r>
    </w:p>
    <w:p>
      <w:pPr>
        <w:keepNext w:val="0"/>
        <w:keepLines w:val="0"/>
        <w:pageBreakBefore w:val="0"/>
        <w:shd w:val="clear" w:color="auto" w:fill="auto"/>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五、入住注意事项</w:t>
      </w:r>
    </w:p>
    <w:p>
      <w:pPr>
        <w:keepNext w:val="0"/>
        <w:keepLines w:val="0"/>
        <w:pageBreakBefore w:val="0"/>
        <w:kinsoku/>
        <w:wordWrap/>
        <w:overflowPunct/>
        <w:topLinePunct w:val="0"/>
        <w:autoSpaceDE/>
        <w:autoSpaceDN/>
        <w:bidi w:val="0"/>
        <w:spacing w:line="560" w:lineRule="exact"/>
        <w:ind w:left="0" w:leftChars="0" w:right="0" w:rightChars="0" w:firstLine="634" w:firstLineChars="200"/>
        <w:jc w:val="both"/>
        <w:textAlignment w:val="auto"/>
        <w:outlineLvl w:val="9"/>
        <w:rPr>
          <w:rFonts w:hint="eastAsia" w:ascii="楷体_GB2312" w:hAnsi="楷体_GB2312" w:eastAsia="楷体_GB2312" w:cs="楷体_GB2312"/>
          <w:b/>
          <w:bCs w:val="0"/>
          <w:spacing w:val="-2"/>
          <w:sz w:val="32"/>
          <w:szCs w:val="32"/>
        </w:rPr>
      </w:pPr>
      <w:r>
        <w:rPr>
          <w:rFonts w:hint="eastAsia" w:ascii="楷体_GB2312" w:hAnsi="楷体_GB2312" w:eastAsia="楷体_GB2312" w:cs="楷体_GB2312"/>
          <w:b/>
          <w:bCs w:val="0"/>
          <w:spacing w:val="-2"/>
          <w:sz w:val="32"/>
          <w:szCs w:val="32"/>
          <w:lang w:val="en-US" w:eastAsia="zh-CN"/>
        </w:rPr>
        <w:t>（一）</w:t>
      </w:r>
      <w:r>
        <w:rPr>
          <w:rFonts w:hint="eastAsia" w:ascii="楷体_GB2312" w:hAnsi="楷体_GB2312" w:eastAsia="楷体_GB2312" w:cs="楷体_GB2312"/>
          <w:b/>
          <w:bCs w:val="0"/>
          <w:spacing w:val="-2"/>
          <w:sz w:val="32"/>
          <w:szCs w:val="32"/>
        </w:rPr>
        <w:t>入伙时间：</w:t>
      </w:r>
    </w:p>
    <w:tbl>
      <w:tblPr>
        <w:tblStyle w:val="3"/>
        <w:tblW w:w="7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6"/>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4076" w:type="dxa"/>
            <w:noWrap w:val="0"/>
            <w:vAlign w:val="center"/>
          </w:tcPr>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center"/>
              <w:textAlignment w:val="auto"/>
              <w:outlineLvl w:val="9"/>
              <w:rPr>
                <w:rFonts w:hint="eastAsia" w:ascii="黑体" w:hAnsi="黑体" w:eastAsia="黑体" w:cs="黑体"/>
                <w:bCs w:val="0"/>
                <w:color w:val="FF0000"/>
                <w:spacing w:val="-2"/>
                <w:sz w:val="32"/>
                <w:szCs w:val="32"/>
                <w:lang w:eastAsia="zh-CN"/>
              </w:rPr>
            </w:pPr>
            <w:r>
              <w:rPr>
                <w:rFonts w:hint="eastAsia" w:ascii="黑体" w:hAnsi="黑体" w:eastAsia="黑体" w:cs="黑体"/>
                <w:b w:val="0"/>
                <w:bCs w:val="0"/>
                <w:kern w:val="0"/>
                <w:sz w:val="32"/>
                <w:szCs w:val="32"/>
              </w:rPr>
              <w:t>时间</w:t>
            </w:r>
          </w:p>
        </w:tc>
        <w:tc>
          <w:tcPr>
            <w:tcW w:w="3531" w:type="dxa"/>
            <w:noWrap w:val="0"/>
            <w:vAlign w:val="center"/>
          </w:tcPr>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center"/>
              <w:textAlignment w:val="auto"/>
              <w:outlineLvl w:val="9"/>
              <w:rPr>
                <w:rFonts w:hint="eastAsia" w:ascii="黑体" w:hAnsi="黑体" w:eastAsia="黑体" w:cs="黑体"/>
                <w:bCs w:val="0"/>
                <w:color w:val="FF0000"/>
                <w:spacing w:val="-2"/>
                <w:sz w:val="32"/>
                <w:szCs w:val="32"/>
                <w:lang w:val="en-US" w:eastAsia="zh-CN"/>
              </w:rPr>
            </w:pPr>
            <w:r>
              <w:rPr>
                <w:rFonts w:hint="eastAsia" w:ascii="黑体" w:hAnsi="黑体" w:eastAsia="黑体" w:cs="黑体"/>
                <w:b w:val="0"/>
                <w:bCs w:val="0"/>
                <w:kern w:val="0"/>
                <w:sz w:val="32"/>
                <w:szCs w:val="32"/>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6" w:type="dxa"/>
            <w:noWrap w:val="0"/>
            <w:vAlign w:val="top"/>
          </w:tcPr>
          <w:p>
            <w:pPr>
              <w:keepNext w:val="0"/>
              <w:keepLines w:val="0"/>
              <w:pageBreakBefore w:val="0"/>
              <w:kinsoku/>
              <w:wordWrap/>
              <w:overflowPunct/>
              <w:topLinePunct w:val="0"/>
              <w:autoSpaceDE/>
              <w:autoSpaceDN/>
              <w:bidi w:val="0"/>
              <w:spacing w:line="560" w:lineRule="exact"/>
              <w:ind w:right="0" w:rightChars="0"/>
              <w:jc w:val="center"/>
              <w:textAlignment w:val="auto"/>
              <w:outlineLvl w:val="9"/>
              <w:rPr>
                <w:rFonts w:hint="eastAsia" w:ascii="仿宋_GB2312" w:hAnsi="仿宋_GB2312" w:eastAsia="仿宋_GB2312" w:cs="仿宋_GB2312"/>
                <w:bCs/>
                <w:color w:val="auto"/>
                <w:spacing w:val="-2"/>
                <w:sz w:val="32"/>
                <w:szCs w:val="32"/>
                <w:lang w:val="en-US" w:eastAsia="zh-CN"/>
              </w:rPr>
            </w:pPr>
            <w:r>
              <w:rPr>
                <w:rFonts w:hint="eastAsia" w:ascii="仿宋_GB2312" w:hAnsi="仿宋_GB2312" w:eastAsia="仿宋_GB2312" w:cs="仿宋_GB2312"/>
                <w:bCs/>
                <w:color w:val="auto"/>
                <w:spacing w:val="-2"/>
                <w:sz w:val="32"/>
                <w:szCs w:val="32"/>
                <w:lang w:val="en-US" w:eastAsia="zh-CN"/>
              </w:rPr>
              <w:t>入伙通知书为准</w:t>
            </w:r>
          </w:p>
        </w:tc>
        <w:tc>
          <w:tcPr>
            <w:tcW w:w="3531" w:type="dxa"/>
            <w:noWrap w:val="0"/>
            <w:vAlign w:val="top"/>
          </w:tcPr>
          <w:p>
            <w:pPr>
              <w:keepNext w:val="0"/>
              <w:keepLines w:val="0"/>
              <w:pageBreakBefore w:val="0"/>
              <w:kinsoku/>
              <w:wordWrap/>
              <w:overflowPunct/>
              <w:topLinePunct w:val="0"/>
              <w:autoSpaceDE/>
              <w:autoSpaceDN/>
              <w:bidi w:val="0"/>
              <w:spacing w:line="560" w:lineRule="exact"/>
              <w:ind w:right="0" w:rightChars="0"/>
              <w:jc w:val="center"/>
              <w:textAlignment w:val="auto"/>
              <w:outlineLvl w:val="9"/>
              <w:rPr>
                <w:rFonts w:hint="eastAsia" w:ascii="仿宋_GB2312" w:hAnsi="仿宋_GB2312" w:eastAsia="仿宋_GB2312" w:cs="仿宋_GB2312"/>
                <w:bCs/>
                <w:color w:val="auto"/>
                <w:spacing w:val="-2"/>
                <w:sz w:val="32"/>
                <w:szCs w:val="32"/>
                <w:lang w:eastAsia="zh-CN"/>
              </w:rPr>
            </w:pPr>
            <w:r>
              <w:rPr>
                <w:rFonts w:hint="eastAsia" w:ascii="仿宋_GB2312" w:hAnsi="仿宋_GB2312" w:eastAsia="仿宋_GB2312" w:cs="仿宋_GB2312"/>
                <w:bCs/>
                <w:color w:val="auto"/>
                <w:spacing w:val="-2"/>
                <w:sz w:val="32"/>
                <w:szCs w:val="32"/>
                <w:lang w:eastAsia="zh-CN"/>
              </w:rPr>
              <w:t>各小区物业管理处</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Cs/>
          <w:spacing w:val="-2"/>
          <w:sz w:val="32"/>
          <w:szCs w:val="32"/>
        </w:rPr>
      </w:pPr>
      <w:r>
        <w:rPr>
          <w:rFonts w:hint="eastAsia" w:ascii="楷体_GB2312" w:hAnsi="楷体_GB2312" w:eastAsia="楷体_GB2312" w:cs="楷体_GB2312"/>
          <w:b w:val="0"/>
          <w:bCs/>
          <w:spacing w:val="-2"/>
          <w:sz w:val="32"/>
          <w:szCs w:val="32"/>
          <w:lang w:val="en-US" w:eastAsia="zh-CN"/>
        </w:rPr>
        <w:t>（二）</w:t>
      </w:r>
      <w:r>
        <w:rPr>
          <w:rFonts w:hint="eastAsia" w:ascii="仿宋_GB2312" w:hAnsi="仿宋_GB2312" w:eastAsia="仿宋_GB2312" w:cs="仿宋_GB2312"/>
          <w:bCs/>
          <w:spacing w:val="-2"/>
          <w:sz w:val="32"/>
          <w:szCs w:val="32"/>
        </w:rPr>
        <w:t>入住手续可由申请人或成年共同申请人</w:t>
      </w:r>
      <w:r>
        <w:rPr>
          <w:rFonts w:hint="eastAsia" w:ascii="仿宋_GB2312" w:hAnsi="仿宋_GB2312" w:eastAsia="仿宋_GB2312" w:cs="仿宋_GB2312"/>
          <w:bCs/>
          <w:spacing w:val="-2"/>
          <w:sz w:val="32"/>
          <w:szCs w:val="32"/>
          <w:lang w:eastAsia="zh-CN"/>
        </w:rPr>
        <w:t>到小区物业处</w:t>
      </w:r>
      <w:r>
        <w:rPr>
          <w:rFonts w:hint="eastAsia" w:ascii="仿宋_GB2312" w:hAnsi="仿宋_GB2312" w:eastAsia="仿宋_GB2312" w:cs="仿宋_GB2312"/>
          <w:bCs/>
          <w:spacing w:val="-2"/>
          <w:sz w:val="32"/>
          <w:szCs w:val="32"/>
        </w:rPr>
        <w:t>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Cs/>
          <w:spacing w:val="-2"/>
          <w:sz w:val="32"/>
          <w:szCs w:val="32"/>
          <w:lang w:bidi="ar"/>
        </w:rPr>
      </w:pPr>
      <w:r>
        <w:rPr>
          <w:rFonts w:hint="eastAsia" w:ascii="楷体_GB2312" w:hAnsi="楷体_GB2312" w:eastAsia="楷体_GB2312" w:cs="楷体_GB2312"/>
          <w:b w:val="0"/>
          <w:bCs/>
          <w:spacing w:val="-2"/>
          <w:sz w:val="32"/>
          <w:szCs w:val="32"/>
          <w:lang w:val="en-US" w:eastAsia="zh-CN"/>
        </w:rPr>
        <w:t>（三）</w:t>
      </w:r>
      <w:r>
        <w:rPr>
          <w:rFonts w:hint="eastAsia" w:ascii="仿宋_GB2312" w:hAnsi="仿宋_GB2312" w:eastAsia="仿宋_GB2312" w:cs="仿宋_GB2312"/>
          <w:bCs/>
          <w:spacing w:val="-2"/>
          <w:sz w:val="32"/>
          <w:szCs w:val="32"/>
        </w:rPr>
        <w:t>办理入住时，</w:t>
      </w:r>
      <w:r>
        <w:rPr>
          <w:rFonts w:hint="eastAsia" w:ascii="仿宋_GB2312" w:hAnsi="仿宋_GB2312" w:eastAsia="仿宋_GB2312" w:cs="仿宋_GB2312"/>
          <w:bCs/>
          <w:spacing w:val="-2"/>
          <w:sz w:val="32"/>
          <w:szCs w:val="32"/>
          <w:lang w:eastAsia="zh-CN"/>
        </w:rPr>
        <w:t>由小区物业处的</w:t>
      </w:r>
      <w:r>
        <w:rPr>
          <w:rFonts w:hint="eastAsia" w:ascii="仿宋_GB2312" w:hAnsi="仿宋_GB2312" w:eastAsia="仿宋_GB2312" w:cs="仿宋_GB2312"/>
          <w:bCs/>
          <w:spacing w:val="-2"/>
          <w:sz w:val="32"/>
          <w:szCs w:val="32"/>
          <w:lang w:bidi="ar"/>
        </w:rPr>
        <w:t>工作人员</w:t>
      </w:r>
      <w:r>
        <w:rPr>
          <w:rFonts w:hint="eastAsia" w:ascii="仿宋_GB2312" w:hAnsi="仿宋_GB2312" w:eastAsia="仿宋_GB2312" w:cs="仿宋_GB2312"/>
          <w:bCs/>
          <w:spacing w:val="-2"/>
          <w:sz w:val="32"/>
          <w:szCs w:val="32"/>
          <w:lang w:eastAsia="zh-CN" w:bidi="ar"/>
        </w:rPr>
        <w:t>凭</w:t>
      </w:r>
      <w:r>
        <w:rPr>
          <w:rFonts w:hint="eastAsia" w:ascii="仿宋_GB2312" w:hAnsi="仿宋_GB2312" w:eastAsia="仿宋_GB2312" w:cs="仿宋_GB2312"/>
          <w:b w:val="0"/>
          <w:bCs w:val="0"/>
          <w:sz w:val="32"/>
          <w:szCs w:val="32"/>
          <w:lang w:eastAsia="zh-CN"/>
        </w:rPr>
        <w:t>保障房公司提供的</w:t>
      </w:r>
      <w:r>
        <w:rPr>
          <w:rFonts w:hint="eastAsia" w:ascii="仿宋_GB2312" w:hAnsi="仿宋_GB2312" w:eastAsia="仿宋_GB2312" w:cs="仿宋_GB2312"/>
          <w:bCs/>
          <w:spacing w:val="-2"/>
          <w:sz w:val="32"/>
          <w:szCs w:val="32"/>
          <w:lang w:bidi="ar"/>
        </w:rPr>
        <w:t>《入伙查验表》</w:t>
      </w:r>
      <w:r>
        <w:rPr>
          <w:rFonts w:hint="eastAsia" w:ascii="仿宋_GB2312" w:hAnsi="仿宋_GB2312" w:eastAsia="仿宋_GB2312" w:cs="仿宋_GB2312"/>
          <w:bCs/>
          <w:spacing w:val="-2"/>
          <w:sz w:val="32"/>
          <w:szCs w:val="32"/>
          <w:lang w:eastAsia="zh-CN" w:bidi="ar"/>
        </w:rPr>
        <w:t>与</w:t>
      </w:r>
      <w:r>
        <w:rPr>
          <w:rFonts w:hint="eastAsia" w:ascii="仿宋_GB2312" w:hAnsi="仿宋_GB2312" w:eastAsia="仿宋_GB2312" w:cs="仿宋_GB2312"/>
          <w:bCs/>
          <w:spacing w:val="-2"/>
          <w:sz w:val="32"/>
          <w:szCs w:val="32"/>
          <w:lang w:bidi="ar"/>
        </w:rPr>
        <w:t>承租方逐项查验房屋及确认水、电、燃气表的读数</w:t>
      </w:r>
      <w:r>
        <w:rPr>
          <w:rFonts w:hint="eastAsia" w:ascii="仿宋_GB2312" w:hAnsi="仿宋_GB2312" w:eastAsia="仿宋_GB2312" w:cs="仿宋_GB2312"/>
          <w:bCs/>
          <w:spacing w:val="-2"/>
          <w:sz w:val="32"/>
          <w:szCs w:val="32"/>
          <w:lang w:eastAsia="zh-CN" w:bidi="ar"/>
        </w:rPr>
        <w:t>，经</w:t>
      </w:r>
      <w:r>
        <w:rPr>
          <w:rFonts w:hint="eastAsia" w:ascii="仿宋_GB2312" w:hAnsi="仿宋_GB2312" w:eastAsia="仿宋_GB2312" w:cs="仿宋_GB2312"/>
          <w:bCs/>
          <w:spacing w:val="-2"/>
          <w:sz w:val="32"/>
          <w:szCs w:val="32"/>
          <w:lang w:bidi="ar"/>
        </w:rPr>
        <w:t>承租方核实</w:t>
      </w:r>
      <w:r>
        <w:rPr>
          <w:rFonts w:hint="eastAsia" w:ascii="仿宋_GB2312" w:hAnsi="仿宋_GB2312" w:eastAsia="仿宋_GB2312" w:cs="仿宋_GB2312"/>
          <w:bCs/>
          <w:spacing w:val="-2"/>
          <w:sz w:val="32"/>
          <w:szCs w:val="32"/>
          <w:lang w:eastAsia="zh-CN" w:bidi="ar"/>
        </w:rPr>
        <w:t>后在</w:t>
      </w:r>
      <w:r>
        <w:rPr>
          <w:rFonts w:hint="eastAsia" w:ascii="仿宋_GB2312" w:hAnsi="仿宋_GB2312" w:eastAsia="仿宋_GB2312" w:cs="仿宋_GB2312"/>
          <w:bCs/>
          <w:spacing w:val="-2"/>
          <w:sz w:val="32"/>
          <w:szCs w:val="32"/>
          <w:lang w:bidi="ar"/>
        </w:rPr>
        <w:t>《入伙查验表》</w:t>
      </w:r>
      <w:r>
        <w:rPr>
          <w:rFonts w:hint="eastAsia" w:ascii="仿宋_GB2312" w:hAnsi="仿宋_GB2312" w:eastAsia="仿宋_GB2312" w:cs="仿宋_GB2312"/>
          <w:bCs/>
          <w:spacing w:val="-2"/>
          <w:sz w:val="32"/>
          <w:szCs w:val="32"/>
          <w:lang w:eastAsia="zh-CN" w:bidi="ar"/>
        </w:rPr>
        <w:t>上</w:t>
      </w:r>
      <w:r>
        <w:rPr>
          <w:rFonts w:hint="eastAsia" w:ascii="仿宋_GB2312" w:hAnsi="仿宋_GB2312" w:eastAsia="仿宋_GB2312" w:cs="仿宋_GB2312"/>
          <w:bCs/>
          <w:spacing w:val="-2"/>
          <w:sz w:val="32"/>
          <w:szCs w:val="32"/>
          <w:lang w:bidi="ar"/>
        </w:rPr>
        <w:t>签字确认</w:t>
      </w:r>
      <w:r>
        <w:rPr>
          <w:rFonts w:hint="eastAsia" w:ascii="仿宋_GB2312" w:hAnsi="仿宋_GB2312" w:eastAsia="仿宋_GB2312" w:cs="仿宋_GB2312"/>
          <w:bCs/>
          <w:spacing w:val="-2"/>
          <w:sz w:val="32"/>
          <w:szCs w:val="32"/>
          <w:lang w:eastAsia="zh-CN" w:bidi="ar"/>
        </w:rPr>
        <w:t>，再到小区物业处</w:t>
      </w:r>
      <w:r>
        <w:rPr>
          <w:rFonts w:hint="eastAsia" w:ascii="仿宋_GB2312" w:hAnsi="仿宋_GB2312" w:eastAsia="仿宋_GB2312" w:cs="仿宋_GB2312"/>
          <w:bCs/>
          <w:spacing w:val="-2"/>
          <w:sz w:val="32"/>
          <w:szCs w:val="32"/>
          <w:lang w:bidi="ar"/>
        </w:rPr>
        <w:t>缴交物业服务费、物业专项维修资金</w:t>
      </w:r>
      <w:r>
        <w:rPr>
          <w:rFonts w:hint="eastAsia" w:ascii="仿宋_GB2312" w:hAnsi="仿宋_GB2312" w:eastAsia="仿宋_GB2312" w:cs="仿宋_GB2312"/>
          <w:bCs/>
          <w:spacing w:val="-2"/>
          <w:sz w:val="32"/>
          <w:szCs w:val="32"/>
          <w:lang w:eastAsia="zh-CN" w:bidi="ar"/>
        </w:rPr>
        <w:t>等相关费用</w:t>
      </w:r>
      <w:r>
        <w:rPr>
          <w:rFonts w:hint="eastAsia" w:ascii="仿宋_GB2312" w:hAnsi="仿宋_GB2312" w:eastAsia="仿宋_GB2312" w:cs="仿宋_GB2312"/>
          <w:bCs/>
          <w:spacing w:val="-2"/>
          <w:sz w:val="32"/>
          <w:szCs w:val="32"/>
          <w:lang w:bidi="ar"/>
        </w:rPr>
        <w:t>，</w:t>
      </w:r>
      <w:r>
        <w:rPr>
          <w:rFonts w:hint="eastAsia" w:ascii="仿宋_GB2312" w:hAnsi="仿宋_GB2312" w:eastAsia="仿宋_GB2312" w:cs="仿宋_GB2312"/>
          <w:bCs/>
          <w:spacing w:val="-2"/>
          <w:sz w:val="32"/>
          <w:szCs w:val="32"/>
          <w:lang w:eastAsia="zh-CN" w:bidi="ar"/>
        </w:rPr>
        <w:t>及</w:t>
      </w:r>
      <w:r>
        <w:rPr>
          <w:rFonts w:hint="eastAsia" w:ascii="仿宋_GB2312" w:hAnsi="仿宋_GB2312" w:eastAsia="仿宋_GB2312" w:cs="仿宋_GB2312"/>
          <w:bCs/>
          <w:spacing w:val="-2"/>
          <w:sz w:val="32"/>
          <w:szCs w:val="32"/>
          <w:lang w:bidi="ar"/>
        </w:rPr>
        <w:t>领取钥匙、门禁卡等办理相关入伙手续。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Cs/>
          <w:color w:val="auto"/>
          <w:spacing w:val="-2"/>
          <w:sz w:val="32"/>
          <w:szCs w:val="32"/>
        </w:rPr>
      </w:pPr>
      <w:r>
        <w:rPr>
          <w:rFonts w:hint="eastAsia" w:ascii="楷体_GB2312" w:hAnsi="楷体_GB2312" w:eastAsia="楷体_GB2312" w:cs="楷体_GB2312"/>
          <w:b w:val="0"/>
          <w:bCs/>
          <w:spacing w:val="-2"/>
          <w:sz w:val="32"/>
          <w:szCs w:val="32"/>
          <w:lang w:val="en-US" w:eastAsia="zh-CN"/>
        </w:rPr>
        <w:t>（四）</w:t>
      </w:r>
      <w:r>
        <w:rPr>
          <w:rFonts w:hint="eastAsia" w:ascii="仿宋_GB2312" w:hAnsi="仿宋_GB2312" w:eastAsia="仿宋_GB2312" w:cs="仿宋_GB2312"/>
          <w:bCs/>
          <w:color w:val="auto"/>
          <w:spacing w:val="-2"/>
          <w:sz w:val="32"/>
          <w:szCs w:val="32"/>
        </w:rPr>
        <w:t>物业服务费</w:t>
      </w:r>
      <w:r>
        <w:rPr>
          <w:rFonts w:hint="eastAsia" w:ascii="仿宋_GB2312" w:hAnsi="仿宋_GB2312" w:eastAsia="仿宋_GB2312" w:cs="仿宋_GB2312"/>
          <w:bCs/>
          <w:color w:val="auto"/>
          <w:spacing w:val="-2"/>
          <w:sz w:val="32"/>
          <w:szCs w:val="32"/>
          <w:lang w:eastAsia="zh-CN"/>
        </w:rPr>
        <w:t>、物业专项维修资金</w:t>
      </w:r>
      <w:r>
        <w:rPr>
          <w:rFonts w:hint="eastAsia" w:ascii="仿宋_GB2312" w:hAnsi="仿宋_GB2312" w:eastAsia="仿宋_GB2312" w:cs="仿宋_GB2312"/>
          <w:bCs/>
          <w:color w:val="auto"/>
          <w:spacing w:val="-2"/>
          <w:sz w:val="32"/>
          <w:szCs w:val="32"/>
        </w:rPr>
        <w:t>、水费、电费、燃气、有线电视等业务费按各小区的相关规定办理</w:t>
      </w:r>
      <w:r>
        <w:rPr>
          <w:rFonts w:hint="eastAsia" w:ascii="仿宋_GB2312" w:hAnsi="仿宋_GB2312" w:eastAsia="仿宋_GB2312" w:cs="仿宋_GB2312"/>
          <w:bCs/>
          <w:color w:val="auto"/>
          <w:spacing w:val="-2"/>
          <w:sz w:val="32"/>
          <w:szCs w:val="32"/>
          <w:lang w:eastAsia="zh-CN"/>
        </w:rPr>
        <w:t>，并由承租户自行承担相关费用</w:t>
      </w:r>
      <w:r>
        <w:rPr>
          <w:rFonts w:hint="eastAsia" w:ascii="仿宋_GB2312" w:hAnsi="仿宋_GB2312" w:eastAsia="仿宋_GB2312" w:cs="仿宋_GB2312"/>
          <w:bCs/>
          <w:color w:val="auto"/>
          <w:spacing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Cs/>
          <w:color w:val="auto"/>
          <w:spacing w:val="-2"/>
          <w:sz w:val="32"/>
          <w:szCs w:val="32"/>
        </w:rPr>
      </w:pPr>
      <w:r>
        <w:rPr>
          <w:rFonts w:hint="eastAsia" w:ascii="楷体_GB2312" w:hAnsi="楷体_GB2312" w:eastAsia="楷体_GB2312" w:cs="楷体_GB2312"/>
          <w:b w:val="0"/>
          <w:bCs/>
          <w:spacing w:val="-2"/>
          <w:sz w:val="32"/>
          <w:szCs w:val="32"/>
          <w:lang w:val="en-US" w:eastAsia="zh-CN"/>
        </w:rPr>
        <w:t>（五）</w:t>
      </w:r>
      <w:r>
        <w:rPr>
          <w:rFonts w:hint="eastAsia" w:ascii="仿宋_GB2312" w:hAnsi="仿宋_GB2312" w:eastAsia="仿宋_GB2312" w:cs="仿宋_GB2312"/>
          <w:bCs/>
          <w:color w:val="auto"/>
          <w:spacing w:val="-2"/>
          <w:sz w:val="32"/>
          <w:szCs w:val="32"/>
        </w:rPr>
        <w:t>办完入住手续后即可领取钥匙。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六、温馨提示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Cs/>
          <w:color w:val="auto"/>
          <w:spacing w:val="-2"/>
          <w:sz w:val="32"/>
          <w:szCs w:val="32"/>
        </w:rPr>
      </w:pPr>
      <w:r>
        <w:rPr>
          <w:rFonts w:hint="eastAsia" w:ascii="仿宋_GB2312" w:hAnsi="仿宋_GB2312" w:eastAsia="仿宋_GB2312" w:cs="仿宋_GB2312"/>
          <w:bCs/>
          <w:color w:val="auto"/>
          <w:spacing w:val="-2"/>
          <w:sz w:val="32"/>
          <w:szCs w:val="32"/>
          <w:lang w:eastAsia="zh-CN"/>
        </w:rPr>
        <w:t>（一）</w:t>
      </w:r>
      <w:r>
        <w:rPr>
          <w:rFonts w:hint="eastAsia" w:ascii="仿宋_GB2312" w:hAnsi="仿宋_GB2312" w:eastAsia="仿宋_GB2312" w:cs="仿宋_GB2312"/>
          <w:bCs/>
          <w:color w:val="auto"/>
          <w:spacing w:val="-2"/>
          <w:sz w:val="32"/>
          <w:szCs w:val="32"/>
        </w:rPr>
        <w:t>物业</w:t>
      </w:r>
      <w:r>
        <w:rPr>
          <w:rFonts w:hint="eastAsia" w:ascii="仿宋_GB2312" w:hAnsi="仿宋_GB2312" w:eastAsia="仿宋_GB2312" w:cs="仿宋_GB2312"/>
          <w:bCs/>
          <w:color w:val="auto"/>
          <w:spacing w:val="-2"/>
          <w:sz w:val="32"/>
          <w:szCs w:val="32"/>
          <w:lang w:eastAsia="zh-CN"/>
        </w:rPr>
        <w:t>有关费用的</w:t>
      </w:r>
      <w:r>
        <w:rPr>
          <w:rFonts w:hint="eastAsia" w:ascii="仿宋_GB2312" w:hAnsi="仿宋_GB2312" w:eastAsia="仿宋_GB2312" w:cs="仿宋_GB2312"/>
          <w:bCs/>
          <w:color w:val="auto"/>
          <w:spacing w:val="-2"/>
          <w:sz w:val="32"/>
          <w:szCs w:val="32"/>
        </w:rPr>
        <w:t>缴交自入伙起算。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Cs/>
          <w:color w:val="auto"/>
          <w:spacing w:val="-2"/>
          <w:sz w:val="32"/>
          <w:szCs w:val="32"/>
        </w:rPr>
      </w:pPr>
      <w:r>
        <w:rPr>
          <w:rFonts w:hint="eastAsia" w:ascii="仿宋_GB2312" w:hAnsi="仿宋_GB2312" w:eastAsia="仿宋_GB2312" w:cs="仿宋_GB2312"/>
          <w:bCs/>
          <w:color w:val="auto"/>
          <w:spacing w:val="-2"/>
          <w:sz w:val="32"/>
          <w:szCs w:val="32"/>
          <w:lang w:eastAsia="zh-CN"/>
        </w:rPr>
        <w:t>（二）</w:t>
      </w:r>
      <w:r>
        <w:rPr>
          <w:rFonts w:hint="eastAsia" w:ascii="仿宋_GB2312" w:hAnsi="仿宋_GB2312" w:eastAsia="仿宋_GB2312" w:cs="仿宋_GB2312"/>
          <w:bCs/>
          <w:color w:val="auto"/>
          <w:spacing w:val="-2"/>
          <w:sz w:val="32"/>
          <w:szCs w:val="32"/>
        </w:rPr>
        <w:t>交通提示：</w:t>
      </w:r>
      <w:r>
        <w:rPr>
          <w:rFonts w:hint="eastAsia" w:ascii="仿宋_GB2312" w:hAnsi="仿宋_GB2312" w:eastAsia="仿宋_GB2312" w:cs="仿宋_GB2312"/>
          <w:color w:val="auto"/>
          <w:kern w:val="0"/>
          <w:sz w:val="32"/>
          <w:szCs w:val="32"/>
          <w:u w:val="none"/>
          <w:shd w:val="clear" w:color="auto" w:fill="FFFFFF"/>
          <w:lang w:eastAsia="zh-CN" w:bidi="ar"/>
        </w:rPr>
        <w:t>选房现场不设停车位，建议各家庭</w:t>
      </w:r>
      <w:r>
        <w:rPr>
          <w:rFonts w:hint="eastAsia" w:ascii="仿宋_GB2312" w:hAnsi="仿宋_GB2312" w:eastAsia="仿宋_GB2312" w:cs="仿宋_GB2312"/>
          <w:color w:val="auto"/>
          <w:kern w:val="0"/>
          <w:sz w:val="32"/>
          <w:szCs w:val="32"/>
          <w:u w:val="none"/>
          <w:shd w:val="clear" w:color="auto" w:fill="FFFFFF"/>
          <w:lang w:bidi="ar"/>
        </w:rPr>
        <w:t>乘坐公共交通工具到达选房现场。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2" w:firstLineChars="200"/>
        <w:jc w:val="both"/>
        <w:textAlignment w:val="auto"/>
        <w:outlineLvl w:val="9"/>
        <w:rPr>
          <w:rFonts w:hint="eastAsia" w:ascii="仿宋_GB2312" w:hAnsi="仿宋_GB2312" w:eastAsia="仿宋_GB2312" w:cs="仿宋_GB2312"/>
          <w:b w:val="0"/>
          <w:bCs/>
          <w:color w:val="0000FF"/>
          <w:sz w:val="32"/>
          <w:szCs w:val="32"/>
          <w:lang w:val="en-US" w:eastAsia="zh-CN"/>
        </w:rPr>
      </w:pPr>
      <w:r>
        <w:rPr>
          <w:rFonts w:hint="eastAsia" w:ascii="仿宋_GB2312" w:hAnsi="仿宋_GB2312" w:eastAsia="仿宋_GB2312" w:cs="仿宋_GB2312"/>
          <w:b/>
          <w:bCs w:val="0"/>
          <w:color w:val="0000FF"/>
          <w:sz w:val="32"/>
          <w:szCs w:val="32"/>
          <w:lang w:val="en-US" w:eastAsia="zh-CN"/>
        </w:rPr>
        <w:t>导航地址：</w:t>
      </w:r>
      <w:r>
        <w:rPr>
          <w:rFonts w:hint="eastAsia" w:ascii="仿宋_GB2312" w:hAnsi="仿宋_GB2312" w:eastAsia="仿宋_GB2312" w:cs="仿宋_GB2312"/>
          <w:b/>
          <w:bCs/>
          <w:color w:val="0000FF"/>
          <w:sz w:val="32"/>
          <w:szCs w:val="32"/>
          <w:lang w:val="en-US" w:eastAsia="zh-CN"/>
        </w:rPr>
        <w:t>龙岗区保障性住房投资有限公司（龙岗区龙城街道飞扬路天昊华庭西门服务大厅）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9"/>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b/>
          <w:bCs w:val="0"/>
          <w:color w:val="0000FF"/>
          <w:spacing w:val="-2"/>
          <w:sz w:val="32"/>
          <w:szCs w:val="32"/>
        </w:rPr>
        <w:t>咨询电话</w:t>
      </w:r>
      <w:r>
        <w:rPr>
          <w:rFonts w:hint="eastAsia" w:ascii="仿宋_GB2312" w:hAnsi="仿宋_GB2312" w:eastAsia="仿宋_GB2312" w:cs="仿宋_GB2312"/>
          <w:bCs/>
          <w:color w:val="0000FF"/>
          <w:spacing w:val="-2"/>
          <w:sz w:val="32"/>
          <w:szCs w:val="32"/>
        </w:rPr>
        <w:t>：</w:t>
      </w:r>
      <w:r>
        <w:rPr>
          <w:rFonts w:hint="eastAsia" w:ascii="仿宋_GB2312" w:hAnsi="仿宋_GB2312" w:eastAsia="仿宋_GB2312" w:cs="仿宋_GB2312"/>
          <w:bCs/>
          <w:color w:val="0000FF"/>
          <w:spacing w:val="-2"/>
          <w:sz w:val="32"/>
          <w:szCs w:val="32"/>
          <w:lang w:val="en-US" w:eastAsia="zh-CN"/>
        </w:rPr>
        <w:t>0755-84576700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34" w:firstLineChars="200"/>
        <w:jc w:val="both"/>
        <w:textAlignment w:val="auto"/>
        <w:outlineLvl w:val="9"/>
        <w:rPr>
          <w:rFonts w:hint="eastAsia" w:ascii="仿宋_GB2312" w:hAnsi="仿宋_GB2312" w:eastAsia="仿宋_GB2312" w:cs="仿宋_GB2312"/>
          <w:b/>
          <w:bCs/>
          <w:color w:val="auto"/>
          <w:spacing w:val="-2"/>
          <w:sz w:val="32"/>
          <w:szCs w:val="32"/>
          <w:lang w:val="en-US" w:eastAsia="zh-CN"/>
        </w:rPr>
      </w:pPr>
      <w:r>
        <w:rPr>
          <w:rFonts w:hint="eastAsia" w:ascii="仿宋_GB2312" w:hAnsi="仿宋_GB2312" w:eastAsia="仿宋_GB2312" w:cs="仿宋_GB2312"/>
          <w:b/>
          <w:bCs/>
          <w:color w:val="auto"/>
          <w:spacing w:val="-2"/>
          <w:sz w:val="32"/>
          <w:szCs w:val="32"/>
          <w:lang w:val="en-US" w:eastAsia="zh-CN"/>
        </w:rPr>
        <w:t>1.可乘坐：</w:t>
      </w:r>
      <w:r>
        <w:rPr>
          <w:rFonts w:hint="eastAsia" w:ascii="仿宋_GB2312" w:hAnsi="仿宋_GB2312" w:eastAsia="仿宋_GB2312" w:cs="仿宋_GB2312"/>
          <w:b w:val="0"/>
          <w:bCs w:val="0"/>
          <w:color w:val="auto"/>
          <w:spacing w:val="-2"/>
          <w:sz w:val="32"/>
          <w:szCs w:val="32"/>
          <w:lang w:val="en-US" w:eastAsia="zh-CN"/>
        </w:rPr>
        <w:t>M317、E5公交车到</w:t>
      </w:r>
      <w:r>
        <w:rPr>
          <w:rFonts w:hint="eastAsia" w:ascii="仿宋_GB2312" w:hAnsi="仿宋_GB2312" w:eastAsia="仿宋_GB2312" w:cs="仿宋_GB2312"/>
          <w:b/>
          <w:bCs/>
          <w:color w:val="auto"/>
          <w:spacing w:val="-2"/>
          <w:sz w:val="32"/>
          <w:szCs w:val="32"/>
          <w:lang w:val="en-US" w:eastAsia="zh-CN"/>
        </w:rPr>
        <w:t>天昊华庭公交站</w:t>
      </w:r>
      <w:r>
        <w:rPr>
          <w:rFonts w:hint="eastAsia" w:ascii="仿宋_GB2312" w:hAnsi="仿宋_GB2312" w:eastAsia="仿宋_GB2312" w:cs="仿宋_GB2312"/>
          <w:b w:val="0"/>
          <w:bCs w:val="0"/>
          <w:color w:val="auto"/>
          <w:spacing w:val="-2"/>
          <w:sz w:val="32"/>
          <w:szCs w:val="32"/>
          <w:lang w:val="en-US" w:eastAsia="zh-CN"/>
        </w:rPr>
        <w:t>下车</w:t>
      </w:r>
      <w:r>
        <w:rPr>
          <w:rFonts w:hint="eastAsia" w:ascii="仿宋_GB2312" w:hAnsi="仿宋_GB2312" w:eastAsia="仿宋_GB2312" w:cs="仿宋_GB2312"/>
          <w:b/>
          <w:bCs/>
          <w:color w:val="auto"/>
          <w:spacing w:val="-2"/>
          <w:sz w:val="32"/>
          <w:szCs w:val="32"/>
          <w:lang w:val="en-US" w:eastAsia="zh-CN"/>
        </w:rPr>
        <w:t>直接步行至选房现场；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9"/>
        <w:rPr>
          <w:rFonts w:hint="eastAsia" w:ascii="仿宋_GB2312" w:hAnsi="仿宋_GB2312" w:eastAsia="仿宋_GB2312" w:cs="仿宋_GB2312"/>
          <w:b/>
          <w:bCs/>
          <w:color w:val="auto"/>
          <w:spacing w:val="-2"/>
          <w:sz w:val="32"/>
          <w:szCs w:val="32"/>
          <w:lang w:val="en-US" w:eastAsia="zh-CN"/>
        </w:rPr>
      </w:pPr>
      <w:r>
        <w:rPr>
          <w:rFonts w:hint="eastAsia" w:ascii="仿宋_GB2312" w:hAnsi="仿宋_GB2312" w:eastAsia="仿宋_GB2312" w:cs="仿宋_GB2312"/>
          <w:b/>
          <w:bCs/>
          <w:color w:val="auto"/>
          <w:spacing w:val="-2"/>
          <w:sz w:val="32"/>
          <w:szCs w:val="32"/>
          <w:lang w:val="en-US" w:eastAsia="zh-CN"/>
        </w:rPr>
        <w:t>2.可乘坐：</w:t>
      </w:r>
      <w:r>
        <w:rPr>
          <w:rFonts w:hint="eastAsia" w:ascii="仿宋_GB2312" w:hAnsi="仿宋_GB2312" w:eastAsia="仿宋_GB2312" w:cs="仿宋_GB2312"/>
          <w:b w:val="0"/>
          <w:bCs w:val="0"/>
          <w:color w:val="auto"/>
          <w:spacing w:val="-2"/>
          <w:sz w:val="32"/>
          <w:szCs w:val="32"/>
          <w:lang w:val="en-US" w:eastAsia="zh-CN"/>
        </w:rPr>
        <w:t>M276、M280、M386、M569公交车到</w:t>
      </w:r>
      <w:r>
        <w:rPr>
          <w:rFonts w:hint="eastAsia" w:ascii="仿宋_GB2312" w:hAnsi="仿宋_GB2312" w:eastAsia="仿宋_GB2312" w:cs="仿宋_GB2312"/>
          <w:b/>
          <w:bCs/>
          <w:color w:val="auto"/>
          <w:spacing w:val="-2"/>
          <w:sz w:val="32"/>
          <w:szCs w:val="32"/>
          <w:lang w:val="en-US" w:eastAsia="zh-CN"/>
        </w:rPr>
        <w:t>龙飞大道清霞路口公交站</w:t>
      </w:r>
      <w:r>
        <w:rPr>
          <w:rFonts w:hint="eastAsia" w:ascii="仿宋_GB2312" w:hAnsi="仿宋_GB2312" w:eastAsia="仿宋_GB2312" w:cs="仿宋_GB2312"/>
          <w:b w:val="0"/>
          <w:bCs w:val="0"/>
          <w:color w:val="auto"/>
          <w:spacing w:val="-2"/>
          <w:sz w:val="32"/>
          <w:szCs w:val="32"/>
          <w:lang w:val="en-US" w:eastAsia="zh-CN"/>
        </w:rPr>
        <w:t>下车</w:t>
      </w:r>
      <w:r>
        <w:rPr>
          <w:rFonts w:hint="eastAsia" w:ascii="仿宋_GB2312" w:hAnsi="仿宋_GB2312" w:eastAsia="仿宋_GB2312" w:cs="仿宋_GB2312"/>
          <w:b/>
          <w:bCs/>
          <w:color w:val="auto"/>
          <w:spacing w:val="-2"/>
          <w:sz w:val="32"/>
          <w:szCs w:val="32"/>
          <w:lang w:val="en-US" w:eastAsia="zh-CN"/>
        </w:rPr>
        <w:t>沿天昊华庭小区步行至选房现场</w:t>
      </w:r>
      <w:r>
        <w:rPr>
          <w:rFonts w:hint="eastAsia" w:ascii="仿宋_GB2312" w:hAnsi="仿宋_GB2312" w:eastAsia="仿宋_GB2312" w:cs="仿宋_GB2312"/>
          <w:b w:val="0"/>
          <w:bCs w:val="0"/>
          <w:color w:val="auto"/>
          <w:spacing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9"/>
        <w:rPr>
          <w:rFonts w:hint="eastAsia" w:ascii="仿宋_GB2312" w:hAnsi="仿宋_GB2312" w:eastAsia="仿宋_GB2312" w:cs="仿宋_GB2312"/>
          <w:b/>
          <w:bCs/>
          <w:color w:val="auto"/>
          <w:spacing w:val="-2"/>
          <w:sz w:val="32"/>
          <w:szCs w:val="32"/>
          <w:lang w:val="en-US" w:eastAsia="zh-CN"/>
        </w:rPr>
      </w:pPr>
      <w:r>
        <w:rPr>
          <w:rFonts w:hint="eastAsia" w:ascii="仿宋_GB2312" w:hAnsi="仿宋_GB2312" w:eastAsia="仿宋_GB2312" w:cs="仿宋_GB2312"/>
          <w:b/>
          <w:bCs/>
          <w:color w:val="auto"/>
          <w:spacing w:val="-2"/>
          <w:sz w:val="32"/>
          <w:szCs w:val="32"/>
          <w:lang w:val="en-US" w:eastAsia="zh-CN"/>
        </w:rPr>
        <w:t>3.可乘坐：</w:t>
      </w:r>
      <w:r>
        <w:rPr>
          <w:rFonts w:hint="eastAsia" w:ascii="仿宋_GB2312" w:hAnsi="仿宋_GB2312" w:eastAsia="仿宋_GB2312" w:cs="仿宋_GB2312"/>
          <w:b w:val="0"/>
          <w:bCs w:val="0"/>
          <w:color w:val="auto"/>
          <w:spacing w:val="-2"/>
          <w:sz w:val="32"/>
          <w:szCs w:val="32"/>
          <w:lang w:val="en-US" w:eastAsia="zh-CN"/>
        </w:rPr>
        <w:t>862、M230、M276、M280、M386、M569公交车到</w:t>
      </w:r>
      <w:r>
        <w:rPr>
          <w:rFonts w:hint="eastAsia" w:ascii="仿宋_GB2312" w:hAnsi="仿宋_GB2312" w:eastAsia="仿宋_GB2312" w:cs="仿宋_GB2312"/>
          <w:b/>
          <w:bCs/>
          <w:color w:val="auto"/>
          <w:spacing w:val="-2"/>
          <w:sz w:val="32"/>
          <w:szCs w:val="32"/>
          <w:lang w:val="en-US" w:eastAsia="zh-CN"/>
        </w:rPr>
        <w:t>港中深附属知新学校公交站</w:t>
      </w:r>
      <w:r>
        <w:rPr>
          <w:rFonts w:hint="eastAsia" w:ascii="仿宋_GB2312" w:hAnsi="仿宋_GB2312" w:eastAsia="仿宋_GB2312" w:cs="仿宋_GB2312"/>
          <w:b w:val="0"/>
          <w:bCs w:val="0"/>
          <w:color w:val="auto"/>
          <w:spacing w:val="-2"/>
          <w:sz w:val="32"/>
          <w:szCs w:val="32"/>
          <w:lang w:val="en-US" w:eastAsia="zh-CN"/>
        </w:rPr>
        <w:t>下车</w:t>
      </w:r>
      <w:r>
        <w:rPr>
          <w:rFonts w:hint="eastAsia" w:ascii="仿宋_GB2312" w:hAnsi="仿宋_GB2312" w:eastAsia="仿宋_GB2312" w:cs="仿宋_GB2312"/>
          <w:b/>
          <w:bCs/>
          <w:color w:val="auto"/>
          <w:spacing w:val="-2"/>
          <w:sz w:val="32"/>
          <w:szCs w:val="32"/>
          <w:lang w:val="en-US" w:eastAsia="zh-CN"/>
        </w:rPr>
        <w:t>沿天昊华庭小区步行至选房现场</w:t>
      </w:r>
      <w:r>
        <w:rPr>
          <w:rFonts w:hint="eastAsia" w:ascii="仿宋_GB2312" w:hAnsi="仿宋_GB2312" w:eastAsia="仿宋_GB2312" w:cs="仿宋_GB2312"/>
          <w:b w:val="0"/>
          <w:bCs w:val="0"/>
          <w:color w:val="auto"/>
          <w:spacing w:val="-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4" w:firstLineChars="200"/>
        <w:jc w:val="both"/>
        <w:textAlignment w:val="auto"/>
        <w:outlineLvl w:val="9"/>
        <w:rPr>
          <w:rFonts w:hint="eastAsia" w:ascii="仿宋_GB2312" w:hAnsi="仿宋_GB2312" w:eastAsia="仿宋_GB2312" w:cs="仿宋_GB2312"/>
          <w:b/>
          <w:bCs/>
          <w:color w:val="auto"/>
          <w:spacing w:val="-2"/>
          <w:sz w:val="32"/>
          <w:szCs w:val="32"/>
          <w:lang w:val="en-US" w:eastAsia="zh-CN"/>
        </w:rPr>
      </w:pPr>
      <w:r>
        <w:rPr>
          <w:rFonts w:hint="eastAsia" w:ascii="仿宋_GB2312" w:hAnsi="仿宋_GB2312" w:eastAsia="仿宋_GB2312" w:cs="仿宋_GB2312"/>
          <w:b/>
          <w:bCs/>
          <w:color w:val="auto"/>
          <w:spacing w:val="-2"/>
          <w:sz w:val="32"/>
          <w:szCs w:val="32"/>
          <w:lang w:val="en-US" w:eastAsia="zh-CN"/>
        </w:rPr>
        <w:t>4.可乘坐：</w:t>
      </w:r>
      <w:r>
        <w:rPr>
          <w:rFonts w:hint="eastAsia" w:ascii="仿宋_GB2312" w:hAnsi="仿宋_GB2312" w:eastAsia="仿宋_GB2312" w:cs="仿宋_GB2312"/>
          <w:b w:val="0"/>
          <w:bCs w:val="0"/>
          <w:color w:val="auto"/>
          <w:spacing w:val="-2"/>
          <w:sz w:val="32"/>
          <w:szCs w:val="32"/>
          <w:lang w:val="en-US" w:eastAsia="zh-CN"/>
        </w:rPr>
        <w:t>862、M230、M276、M315、M320、M322、M367、M569公交车，到</w:t>
      </w:r>
      <w:r>
        <w:rPr>
          <w:rFonts w:hint="eastAsia" w:ascii="仿宋_GB2312" w:hAnsi="仿宋_GB2312" w:eastAsia="仿宋_GB2312" w:cs="仿宋_GB2312"/>
          <w:b/>
          <w:bCs/>
          <w:color w:val="auto"/>
          <w:spacing w:val="-2"/>
          <w:sz w:val="32"/>
          <w:szCs w:val="32"/>
          <w:lang w:val="en-US" w:eastAsia="zh-CN"/>
        </w:rPr>
        <w:t>中海康城国际公交站</w:t>
      </w:r>
      <w:r>
        <w:rPr>
          <w:rFonts w:hint="eastAsia" w:ascii="仿宋_GB2312" w:hAnsi="仿宋_GB2312" w:eastAsia="仿宋_GB2312" w:cs="仿宋_GB2312"/>
          <w:b w:val="0"/>
          <w:bCs w:val="0"/>
          <w:color w:val="auto"/>
          <w:spacing w:val="-2"/>
          <w:sz w:val="32"/>
          <w:szCs w:val="32"/>
          <w:lang w:val="en-US" w:eastAsia="zh-CN"/>
        </w:rPr>
        <w:t>下车</w:t>
      </w:r>
      <w:r>
        <w:rPr>
          <w:rFonts w:hint="eastAsia" w:ascii="仿宋_GB2312" w:hAnsi="仿宋_GB2312" w:eastAsia="仿宋_GB2312" w:cs="仿宋_GB2312"/>
          <w:b/>
          <w:bCs/>
          <w:color w:val="auto"/>
          <w:spacing w:val="-2"/>
          <w:sz w:val="32"/>
          <w:szCs w:val="32"/>
          <w:lang w:val="en-US" w:eastAsia="zh-CN"/>
        </w:rPr>
        <w:t>步行至选房现场。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34" w:firstLineChars="200"/>
        <w:jc w:val="both"/>
        <w:textAlignment w:val="auto"/>
        <w:outlineLvl w:val="9"/>
        <w:rPr>
          <w:rFonts w:hint="eastAsia" w:ascii="仿宋_GB2312" w:hAnsi="仿宋_GB2312" w:eastAsia="仿宋_GB2312" w:cs="仿宋_GB2312"/>
          <w:b/>
          <w:bCs/>
          <w:color w:val="auto"/>
          <w:spacing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选房签约流程图</w:t>
      </w:r>
    </w:p>
    <w:p>
      <w:pPr>
        <w:jc w:val="center"/>
        <w:rPr>
          <w:rFonts w:hint="eastAsia" w:ascii="仿宋_GB2312" w:hAnsi="仿宋_GB2312" w:eastAsia="仿宋_GB2312" w:cs="仿宋_GB2312"/>
          <w:b/>
          <w:sz w:val="30"/>
          <w:szCs w:val="30"/>
        </w:rPr>
      </w:pPr>
    </w:p>
    <w:p>
      <w:pPr>
        <w:jc w:val="center"/>
        <w:rPr>
          <w:rFonts w:hint="eastAsia" w:ascii="仿宋_GB2312" w:hAnsi="仿宋_GB2312" w:eastAsia="仿宋_GB2312" w:cs="仿宋_GB2312"/>
          <w:sz w:val="30"/>
          <w:szCs w:val="30"/>
          <w:lang w:val="en-US" w:eastAsia="zh-CN"/>
        </w:rPr>
      </w:pPr>
      <w:r>
        <w:rPr>
          <w:sz w:val="30"/>
        </w:rPr>
        <w:pict>
          <v:shape id="_x0000_s1027" o:spid="_x0000_s1027" o:spt="202" type="#_x0000_t202" style="position:absolute;left:0pt;margin-left:166.85pt;margin-top:5.1pt;height:48.6pt;width:94.4pt;z-index:251659264;mso-width-relative:page;mso-height-relative:page;" fillcolor="#FFFFFF" filled="t" stroked="t" coordsize="21600,21600">
            <v:path/>
            <v:fill type="gradient" on="t" color2="#FFFFFF" angle="90" focus="0%" focussize="0f,0f" focusposition="0f,0f">
              <o:fill type="gradientUnscaled" v:ext="backwardCompatible"/>
            </v:fill>
            <v:stroke weight="1.25pt" color="#739CC3" joinstyle="miter"/>
            <v:imagedata o:title=""/>
            <o:lock v:ext="edit" aspectratio="f"/>
            <v:textbox>
              <w:txbxContent>
                <w:p>
                  <w:pPr>
                    <w:rPr>
                      <w:rFonts w:hint="eastAsia"/>
                      <w:lang w:eastAsia="zh-CN"/>
                    </w:rPr>
                  </w:pPr>
                </w:p>
                <w:p>
                  <w:pPr>
                    <w:jc w:val="center"/>
                    <w:rPr>
                      <w:rFonts w:hint="eastAsia" w:eastAsia="宋体"/>
                      <w:lang w:eastAsia="zh-CN"/>
                    </w:rPr>
                  </w:pPr>
                  <w:r>
                    <w:rPr>
                      <w:rFonts w:hint="eastAsia"/>
                      <w:lang w:eastAsia="zh-CN"/>
                    </w:rPr>
                    <w:t>签到等候</w:t>
                  </w:r>
                </w:p>
              </w:txbxContent>
            </v:textbox>
          </v:shape>
        </w:pict>
      </w:r>
    </w:p>
    <w:p>
      <w:pPr>
        <w:jc w:val="center"/>
        <w:rPr>
          <w:rFonts w:hint="eastAsia" w:ascii="仿宋_GB2312" w:hAnsi="仿宋_GB2312" w:eastAsia="仿宋_GB2312" w:cs="仿宋_GB2312"/>
          <w:sz w:val="30"/>
          <w:szCs w:val="30"/>
        </w:rPr>
      </w:pPr>
      <w:r>
        <w:rPr>
          <w:sz w:val="30"/>
        </w:rPr>
        <w:pict>
          <v:line id="_x0000_s1028" o:spid="_x0000_s1028" o:spt="20" style="position:absolute;left:0pt;margin-left:212.25pt;margin-top:25.4pt;height:27.75pt;width:0.05pt;z-index:251660288;mso-width-relative:page;mso-height-relative:page;" fillcolor="#FFFFFF" filled="t" stroked="t" coordsize="21600,21600">
            <v:path arrowok="t"/>
            <v:fill on="t" focussize="0,0"/>
            <v:stroke weight="1.25pt" color="#739CC3" endarrow="open"/>
            <v:imagedata o:title=""/>
            <o:lock v:ext="edit" aspectratio="f"/>
          </v:line>
        </w:pict>
      </w:r>
    </w:p>
    <w:p>
      <w:pPr>
        <w:jc w:val="center"/>
        <w:rPr>
          <w:rFonts w:hint="eastAsia" w:ascii="仿宋_GB2312" w:hAnsi="仿宋_GB2312" w:eastAsia="仿宋_GB2312" w:cs="仿宋_GB2312"/>
          <w:sz w:val="30"/>
          <w:szCs w:val="30"/>
        </w:rPr>
      </w:pPr>
      <w:r>
        <w:rPr>
          <w:sz w:val="30"/>
        </w:rPr>
        <w:pict>
          <v:shape id="_x0000_s1029" o:spid="_x0000_s1029" o:spt="202" type="#_x0000_t202" style="position:absolute;left:0pt;margin-left:164.3pt;margin-top:29.45pt;height:49.5pt;width:94.5pt;z-index:251661312;mso-width-relative:page;mso-height-relative:page;" fillcolor="#FFFFFF" filled="t" stroked="t" coordsize="21600,21600">
            <v:path/>
            <v:fill type="gradient" on="t" color2="#FFFFFF" angle="90" focus="0%" focussize="0f,0f" focusposition="0f,0f">
              <o:fill type="gradientUnscaled" v:ext="backwardCompatible"/>
            </v:fill>
            <v:stroke weight="1.25pt" color="#739CC3"/>
            <v:imagedata o:title=""/>
            <o:lock v:ext="edit" aspectratio="f"/>
            <v:textbox>
              <w:txbxContent>
                <w:p>
                  <w:pPr>
                    <w:rPr>
                      <w:rFonts w:hint="eastAsia"/>
                      <w:lang w:eastAsia="zh-CN"/>
                    </w:rPr>
                  </w:pPr>
                </w:p>
                <w:p>
                  <w:pPr>
                    <w:jc w:val="center"/>
                    <w:rPr>
                      <w:rFonts w:hint="eastAsia" w:eastAsia="宋体"/>
                      <w:lang w:eastAsia="zh-CN"/>
                    </w:rPr>
                  </w:pPr>
                  <w:r>
                    <w:rPr>
                      <w:rFonts w:hint="eastAsia"/>
                      <w:lang w:eastAsia="zh-CN"/>
                    </w:rPr>
                    <w:t>叫号验证</w:t>
                  </w:r>
                </w:p>
              </w:txbxContent>
            </v:textbox>
          </v:shape>
        </w:pict>
      </w: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b/>
          <w:sz w:val="32"/>
          <w:szCs w:val="32"/>
        </w:rPr>
      </w:pPr>
      <w:r>
        <w:rPr>
          <w:sz w:val="32"/>
        </w:rPr>
        <w:pict>
          <v:line id="_x0000_s1030" o:spid="_x0000_s1030" o:spt="20" style="position:absolute;left:0pt;margin-left:211.5pt;margin-top:20.3pt;height:30.75pt;width:0.05pt;z-index:251662336;mso-width-relative:page;mso-height-relative:page;" fillcolor="#FFFFFF" filled="t" stroked="t" coordsize="21600,21600">
            <v:path arrowok="t"/>
            <v:fill on="t" focussize="0,0"/>
            <v:stroke weight="1.25pt" color="#739CC3" endarrow="open"/>
            <v:imagedata o:title=""/>
            <o:lock v:ext="edit" aspectratio="f"/>
          </v:line>
        </w:pict>
      </w:r>
    </w:p>
    <w:p>
      <w:pPr>
        <w:jc w:val="center"/>
        <w:rPr>
          <w:rFonts w:hint="eastAsia" w:ascii="仿宋_GB2312" w:hAnsi="仿宋_GB2312" w:eastAsia="仿宋_GB2312" w:cs="仿宋_GB2312"/>
          <w:b/>
          <w:sz w:val="32"/>
          <w:szCs w:val="32"/>
        </w:rPr>
      </w:pPr>
      <w:r>
        <w:rPr>
          <w:sz w:val="32"/>
        </w:rPr>
        <w:pict>
          <v:shape id="_x0000_s1031" o:spid="_x0000_s1031" o:spt="202" type="#_x0000_t202" style="position:absolute;left:0pt;margin-left:162.05pt;margin-top:24.35pt;height:51.7pt;width:96pt;z-index:251663360;mso-width-relative:page;mso-height-relative:page;" fillcolor="#FFFFFF" filled="t" stroked="t" coordsize="21600,21600">
            <v:path/>
            <v:fill type="gradient" on="t" color2="#FFFFFF" angle="90" focus="0%" focussize="0f,0f" focusposition="0f,0f">
              <o:fill type="gradientUnscaled" v:ext="backwardCompatible"/>
            </v:fill>
            <v:stroke weight="1.25pt" color="#739CC3"/>
            <v:imagedata o:title=""/>
            <o:lock v:ext="edit" aspectratio="f"/>
            <v:textbox>
              <w:txbxContent>
                <w:p>
                  <w:pPr>
                    <w:rPr>
                      <w:rFonts w:hint="eastAsia"/>
                      <w:lang w:eastAsia="zh-CN"/>
                    </w:rPr>
                  </w:pPr>
                </w:p>
                <w:p>
                  <w:pPr>
                    <w:jc w:val="center"/>
                    <w:rPr>
                      <w:rFonts w:hint="eastAsia" w:eastAsia="宋体"/>
                      <w:lang w:eastAsia="zh-CN"/>
                    </w:rPr>
                  </w:pPr>
                  <w:r>
                    <w:rPr>
                      <w:rFonts w:hint="eastAsia"/>
                      <w:lang w:eastAsia="zh-CN"/>
                    </w:rPr>
                    <w:t>预选房号</w:t>
                  </w:r>
                </w:p>
              </w:txbxContent>
            </v:textbox>
          </v:shape>
        </w:pict>
      </w: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r>
        <w:rPr>
          <w:sz w:val="32"/>
        </w:rPr>
        <w:pict>
          <v:line id="_x0000_s1032" o:spid="_x0000_s1032" o:spt="20" style="position:absolute;left:0pt;margin-left:210pt;margin-top:15.2pt;height:32.25pt;width:0.05pt;z-index:251664384;mso-width-relative:page;mso-height-relative:page;" fillcolor="#FFFFFF" filled="t" stroked="t" coordsize="21600,21600">
            <v:path arrowok="t"/>
            <v:fill on="t" focussize="0,0"/>
            <v:stroke weight="1.25pt" color="#739CC3" endarrow="open"/>
            <v:imagedata o:title=""/>
            <o:lock v:ext="edit" aspectratio="f"/>
          </v:line>
        </w:pict>
      </w:r>
    </w:p>
    <w:p>
      <w:pPr>
        <w:jc w:val="center"/>
        <w:rPr>
          <w:rFonts w:hint="eastAsia" w:ascii="仿宋_GB2312" w:hAnsi="仿宋_GB2312" w:eastAsia="仿宋_GB2312" w:cs="仿宋_GB2312"/>
          <w:b/>
          <w:sz w:val="32"/>
          <w:szCs w:val="32"/>
        </w:rPr>
      </w:pPr>
      <w:r>
        <w:rPr>
          <w:sz w:val="32"/>
        </w:rPr>
        <w:pict>
          <v:shape id="_x0000_s1033" o:spid="_x0000_s1033" o:spt="202" type="#_x0000_t202" style="position:absolute;left:0pt;margin-left:160.65pt;margin-top:17.9pt;height:53.95pt;width:97.45pt;z-index:251665408;mso-width-relative:page;mso-height-relative:page;" fillcolor="#FFFFFF" filled="t" stroked="t" coordsize="21600,21600">
            <v:path/>
            <v:fill type="gradient" on="t" color2="#FFFFFF" angle="90" focus="0%" focussize="0f,0f" focusposition="0f,0f">
              <o:fill type="gradientUnscaled" v:ext="backwardCompatible"/>
            </v:fill>
            <v:stroke weight="1.25pt" color="#739CC3"/>
            <v:imagedata o:title=""/>
            <o:lock v:ext="edit" aspectratio="f"/>
            <v:textbox>
              <w:txbxContent>
                <w:p>
                  <w:pPr>
                    <w:rPr>
                      <w:rFonts w:hint="eastAsia"/>
                      <w:lang w:eastAsia="zh-CN"/>
                    </w:rPr>
                  </w:pPr>
                </w:p>
                <w:p>
                  <w:pPr>
                    <w:jc w:val="center"/>
                    <w:rPr>
                      <w:rFonts w:hint="eastAsia" w:eastAsia="宋体"/>
                      <w:lang w:eastAsia="zh-CN"/>
                    </w:rPr>
                  </w:pPr>
                  <w:r>
                    <w:rPr>
                      <w:rFonts w:hint="eastAsia"/>
                      <w:lang w:eastAsia="zh-CN"/>
                    </w:rPr>
                    <w:t>正式选房</w:t>
                  </w:r>
                </w:p>
              </w:txbxContent>
            </v:textbox>
          </v:shape>
        </w:pict>
      </w: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r>
        <w:rPr>
          <w:sz w:val="32"/>
        </w:rPr>
        <w:pict>
          <v:line id="_x0000_s1034" o:spid="_x0000_s1034" o:spt="20" style="position:absolute;left:0pt;margin-left:210pt;margin-top:12.8pt;height:36pt;width:0.05pt;z-index:251666432;mso-width-relative:page;mso-height-relative:page;" fillcolor="#FFFFFF" filled="t" stroked="t" coordsize="21600,21600">
            <v:path arrowok="t"/>
            <v:fill on="t" focussize="0,0"/>
            <v:stroke weight="1.25pt" color="#739CC3" endarrow="open"/>
            <v:imagedata o:title=""/>
            <o:lock v:ext="edit" aspectratio="f"/>
          </v:line>
        </w:pict>
      </w:r>
    </w:p>
    <w:p>
      <w:pPr>
        <w:jc w:val="center"/>
        <w:rPr>
          <w:rFonts w:hint="eastAsia" w:ascii="仿宋_GB2312" w:hAnsi="仿宋_GB2312" w:eastAsia="仿宋_GB2312" w:cs="仿宋_GB2312"/>
          <w:b/>
          <w:sz w:val="32"/>
          <w:szCs w:val="32"/>
        </w:rPr>
      </w:pPr>
      <w:r>
        <w:rPr>
          <w:sz w:val="32"/>
        </w:rPr>
        <w:pict>
          <v:shape id="_x0000_s1035" o:spid="_x0000_s1035" o:spt="202" type="#_x0000_t202" style="position:absolute;left:0pt;margin-left:159.15pt;margin-top:20.8pt;height:61.45pt;width:99.75pt;z-index:251667456;mso-width-relative:page;mso-height-relative:page;" fillcolor="#FFFFFF" filled="t" stroked="t" coordsize="21600,21600">
            <v:path/>
            <v:fill type="gradient" on="t" color2="#FFFFFF" angle="90" focus="0%" focussize="0f,0f" focusposition="0f,0f">
              <o:fill type="gradientUnscaled" v:ext="backwardCompatible"/>
            </v:fill>
            <v:stroke weight="1.25pt" color="#739CC3"/>
            <v:imagedata o:title=""/>
            <o:lock v:ext="edit" aspectratio="f"/>
            <v:textbox>
              <w:txbxContent>
                <w:p>
                  <w:pPr>
                    <w:jc w:val="both"/>
                    <w:rPr>
                      <w:rFonts w:hint="eastAsia"/>
                      <w:lang w:eastAsia="zh-CN"/>
                    </w:rPr>
                  </w:pPr>
                </w:p>
                <w:p>
                  <w:pPr>
                    <w:jc w:val="both"/>
                    <w:rPr>
                      <w:rFonts w:hint="eastAsia" w:eastAsia="宋体"/>
                      <w:lang w:eastAsia="zh-CN"/>
                    </w:rPr>
                  </w:pPr>
                  <w:r>
                    <w:rPr>
                      <w:rFonts w:hint="eastAsia"/>
                      <w:lang w:eastAsia="zh-CN"/>
                    </w:rPr>
                    <w:t>签署《选房确认书》</w:t>
                  </w:r>
                </w:p>
              </w:txbxContent>
            </v:textbox>
          </v:shape>
        </w:pict>
      </w: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r>
        <w:rPr>
          <w:sz w:val="32"/>
        </w:rPr>
        <w:pict>
          <v:line id="_x0000_s1036" o:spid="_x0000_s1036" o:spt="20" style="position:absolute;left:0pt;margin-left:210.75pt;margin-top:22.85pt;height:36.75pt;width:0.05pt;z-index:251668480;mso-width-relative:page;mso-height-relative:page;" fillcolor="#FFFFFF" filled="t" stroked="t" coordsize="21600,21600">
            <v:path arrowok="t"/>
            <v:fill on="t" focussize="0,0"/>
            <v:stroke weight="1.25pt" color="#739CC3" endarrow="open"/>
            <v:imagedata o:title=""/>
            <o:lock v:ext="edit" aspectratio="f"/>
          </v:line>
        </w:pict>
      </w:r>
    </w:p>
    <w:p>
      <w:pPr>
        <w:jc w:val="center"/>
        <w:rPr>
          <w:rFonts w:hint="eastAsia" w:ascii="仿宋_GB2312" w:hAnsi="仿宋_GB2312" w:eastAsia="仿宋_GB2312" w:cs="仿宋_GB2312"/>
          <w:b/>
          <w:sz w:val="32"/>
          <w:szCs w:val="32"/>
        </w:rPr>
      </w:pPr>
      <w:r>
        <w:rPr>
          <w:sz w:val="32"/>
        </w:rPr>
        <w:pict>
          <v:shape id="_x0000_s1037" o:spid="_x0000_s1037" o:spt="202" type="#_x0000_t202" style="position:absolute;left:0pt;margin-left:160.5pt;margin-top:29.9pt;height:57.7pt;width:97.5pt;z-index:251669504;mso-width-relative:page;mso-height-relative:page;" fillcolor="#FFFFFF" filled="t" stroked="t" coordsize="21600,21600">
            <v:path/>
            <v:fill type="gradient" on="t" color2="#FFFFFF" angle="90" focus="0%" focussize="0f,0f" focusposition="0f,0f">
              <o:fill type="gradientUnscaled" v:ext="backwardCompatible"/>
            </v:fill>
            <v:stroke weight="1.25pt" color="#739CC3"/>
            <v:imagedata o:title=""/>
            <o:lock v:ext="edit" aspectratio="f"/>
            <v:textbox>
              <w:txbxContent>
                <w:p>
                  <w:pPr>
                    <w:rPr>
                      <w:rFonts w:hint="eastAsia"/>
                      <w:lang w:eastAsia="zh-CN"/>
                    </w:rPr>
                  </w:pPr>
                </w:p>
                <w:p>
                  <w:pPr>
                    <w:jc w:val="center"/>
                    <w:rPr>
                      <w:rFonts w:hint="eastAsia" w:eastAsia="宋体"/>
                      <w:lang w:eastAsia="zh-CN"/>
                    </w:rPr>
                  </w:pPr>
                  <w:r>
                    <w:rPr>
                      <w:rFonts w:hint="eastAsia"/>
                      <w:lang w:eastAsia="zh-CN"/>
                    </w:rPr>
                    <w:t>签订租赁合同</w:t>
                  </w:r>
                </w:p>
              </w:txbxContent>
            </v:textbox>
          </v:shape>
        </w:pict>
      </w:r>
    </w:p>
    <w:p>
      <w:pPr>
        <w:jc w:val="center"/>
        <w:rPr>
          <w:rFonts w:hint="eastAsia" w:ascii="仿宋_GB2312" w:hAnsi="仿宋_GB2312" w:eastAsia="仿宋_GB2312" w:cs="仿宋_GB2312"/>
          <w:b/>
          <w:sz w:val="32"/>
          <w:szCs w:val="32"/>
        </w:rPr>
      </w:pPr>
    </w:p>
    <w:p>
      <w:pPr>
        <w:jc w:val="center"/>
        <w:rPr>
          <w:rFonts w:hint="eastAsia" w:ascii="仿宋_GB2312" w:hAnsi="仿宋_GB2312" w:eastAsia="仿宋_GB2312" w:cs="仿宋_GB2312"/>
          <w:b/>
          <w:sz w:val="32"/>
          <w:szCs w:val="32"/>
        </w:rPr>
      </w:pPr>
    </w:p>
    <w:p>
      <w:pPr>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br w:type="page"/>
      </w:r>
      <w:r>
        <w:rPr>
          <w:rFonts w:hint="eastAsia" w:ascii="仿宋_GB2312" w:hAnsi="仿宋_GB2312" w:eastAsia="仿宋_GB2312" w:cs="仿宋_GB2312"/>
          <w:b/>
          <w:sz w:val="32"/>
          <w:szCs w:val="32"/>
          <w:lang w:eastAsia="zh-CN"/>
        </w:rPr>
        <w:t>范本</w:t>
      </w:r>
    </w:p>
    <w:p>
      <w:pPr>
        <w:jc w:val="center"/>
        <w:rPr>
          <w:rFonts w:hint="eastAsia" w:ascii="宋体" w:hAnsi="宋体" w:eastAsia="宋体" w:cs="宋体"/>
          <w:b/>
          <w:sz w:val="44"/>
          <w:szCs w:val="44"/>
        </w:rPr>
      </w:pPr>
      <w:r>
        <w:rPr>
          <w:rFonts w:hint="eastAsia" w:ascii="宋体" w:hAnsi="宋体" w:eastAsia="宋体" w:cs="宋体"/>
          <w:b/>
          <w:sz w:val="44"/>
          <w:szCs w:val="44"/>
        </w:rPr>
        <w:t>授 权 委 托 书</w:t>
      </w:r>
    </w:p>
    <w:p>
      <w:pPr>
        <w:jc w:val="center"/>
        <w:rPr>
          <w:rFonts w:hint="eastAsia" w:ascii="仿宋_GB2312" w:hAnsi="仿宋_GB2312" w:eastAsia="仿宋_GB2312" w:cs="仿宋_GB2312"/>
          <w:b/>
          <w:sz w:val="30"/>
          <w:szCs w:val="30"/>
        </w:rPr>
      </w:pPr>
    </w:p>
    <w:p>
      <w:pPr>
        <w:tabs>
          <w:tab w:val="left" w:pos="510"/>
          <w:tab w:val="left" w:pos="3780"/>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                身份证号码：</w:t>
      </w:r>
    </w:p>
    <w:p>
      <w:pPr>
        <w:tabs>
          <w:tab w:val="left" w:pos="510"/>
          <w:tab w:val="left" w:pos="3780"/>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住址：                  联系电话：</w:t>
      </w:r>
    </w:p>
    <w:p>
      <w:pPr>
        <w:tabs>
          <w:tab w:val="left" w:pos="510"/>
          <w:tab w:val="left" w:pos="3780"/>
        </w:tabs>
        <w:spacing w:line="560" w:lineRule="exact"/>
        <w:rPr>
          <w:rFonts w:hint="eastAsia" w:ascii="仿宋_GB2312" w:hAnsi="仿宋_GB2312" w:eastAsia="仿宋_GB2312" w:cs="仿宋_GB2312"/>
          <w:sz w:val="32"/>
          <w:szCs w:val="32"/>
        </w:rPr>
      </w:pPr>
    </w:p>
    <w:p>
      <w:pPr>
        <w:tabs>
          <w:tab w:val="left" w:pos="510"/>
          <w:tab w:val="left" w:pos="3780"/>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受托人：                身份证号码：</w:t>
      </w:r>
    </w:p>
    <w:p>
      <w:pPr>
        <w:tabs>
          <w:tab w:val="left" w:pos="510"/>
          <w:tab w:val="left" w:pos="3780"/>
        </w:tabs>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住址：                  联系电话：</w:t>
      </w:r>
    </w:p>
    <w:p>
      <w:pPr>
        <w:tabs>
          <w:tab w:val="left" w:pos="510"/>
          <w:tab w:val="left" w:pos="3780"/>
        </w:tabs>
        <w:spacing w:line="560" w:lineRule="exact"/>
        <w:rPr>
          <w:rFonts w:hint="eastAsia" w:ascii="仿宋_GB2312" w:hAnsi="仿宋_GB2312" w:eastAsia="仿宋_GB2312" w:cs="仿宋_GB2312"/>
          <w:b/>
          <w:sz w:val="32"/>
          <w:szCs w:val="32"/>
        </w:rPr>
      </w:pPr>
    </w:p>
    <w:p>
      <w:pPr>
        <w:widowControl/>
        <w:numPr>
          <w:ilvl w:val="0"/>
          <w:numId w:val="0"/>
        </w:numPr>
        <w:shd w:val="clear" w:color="auto" w:fill="auto"/>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全权代理本人办理</w:t>
      </w:r>
      <w:r>
        <w:rPr>
          <w:rFonts w:hint="eastAsia" w:ascii="仿宋_GB2312" w:hAnsi="仿宋_GB2312" w:eastAsia="仿宋_GB2312" w:cs="仿宋_GB2312"/>
          <w:sz w:val="32"/>
          <w:szCs w:val="32"/>
          <w:lang w:val="en-US" w:eastAsia="zh-CN"/>
        </w:rPr>
        <w:t>2022年度龙岗区户籍在册轮候特殊群体家庭公共租赁住房选房、签约事宜。委托期</w:t>
      </w:r>
      <w:r>
        <w:rPr>
          <w:rFonts w:hint="eastAsia" w:ascii="仿宋_GB2312" w:hAnsi="仿宋_GB2312" w:eastAsia="仿宋_GB2312" w:cs="仿宋_GB2312"/>
          <w:sz w:val="32"/>
          <w:szCs w:val="32"/>
        </w:rPr>
        <w:t>限</w:t>
      </w:r>
      <w:r>
        <w:rPr>
          <w:rFonts w:hint="eastAsia" w:ascii="仿宋_GB2312" w:eastAsia="仿宋_GB2312"/>
          <w:kern w:val="0"/>
          <w:sz w:val="32"/>
          <w:szCs w:val="32"/>
        </w:rPr>
        <w:t>至本次公租房选房签约工作结束之日止。</w:t>
      </w:r>
      <w:r>
        <w:rPr>
          <w:rFonts w:hint="eastAsia" w:ascii="仿宋_GB2312" w:hAnsi="仿宋_GB2312" w:eastAsia="仿宋_GB2312" w:cs="仿宋_GB2312"/>
          <w:sz w:val="32"/>
          <w:szCs w:val="32"/>
        </w:rPr>
        <w:t>受托人不得转委托。</w:t>
      </w:r>
    </w:p>
    <w:p>
      <w:pPr>
        <w:spacing w:line="560" w:lineRule="exact"/>
        <w:ind w:left="59" w:leftChars="28"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受托人所签订的与选房、</w:t>
      </w:r>
      <w:r>
        <w:rPr>
          <w:rFonts w:hint="eastAsia" w:ascii="仿宋_GB2312" w:hAnsi="仿宋_GB2312" w:eastAsia="仿宋_GB2312" w:cs="仿宋_GB2312"/>
          <w:sz w:val="32"/>
          <w:szCs w:val="32"/>
          <w:lang w:eastAsia="zh-CN"/>
        </w:rPr>
        <w:t>签约</w:t>
      </w:r>
      <w:r>
        <w:rPr>
          <w:rFonts w:hint="eastAsia" w:ascii="仿宋_GB2312" w:hAnsi="仿宋_GB2312" w:eastAsia="仿宋_GB2312" w:cs="仿宋_GB2312"/>
          <w:sz w:val="32"/>
          <w:szCs w:val="32"/>
        </w:rPr>
        <w:t xml:space="preserve">有关的所有文件委托人均予以认可。 </w:t>
      </w:r>
    </w:p>
    <w:p>
      <w:pPr>
        <w:spacing w:line="560" w:lineRule="exact"/>
        <w:ind w:left="5884" w:leftChars="268" w:hanging="5321" w:hangingChars="1663"/>
        <w:rPr>
          <w:rFonts w:hint="eastAsia" w:ascii="仿宋_GB2312" w:hAnsi="仿宋_GB2312" w:eastAsia="仿宋_GB2312" w:cs="仿宋_GB2312"/>
          <w:sz w:val="32"/>
          <w:szCs w:val="32"/>
        </w:rPr>
      </w:pPr>
    </w:p>
    <w:p>
      <w:pPr>
        <w:wordWrap w:val="0"/>
        <w:spacing w:line="560" w:lineRule="exact"/>
        <w:ind w:right="560" w:firstLine="3680" w:firstLineChars="1150"/>
        <w:rPr>
          <w:rFonts w:hint="eastAsia" w:ascii="仿宋_GB2312" w:hAnsi="仿宋_GB2312" w:eastAsia="仿宋_GB2312" w:cs="仿宋_GB2312"/>
          <w:sz w:val="32"/>
          <w:szCs w:val="32"/>
        </w:rPr>
      </w:pPr>
    </w:p>
    <w:p>
      <w:pPr>
        <w:wordWrap w:val="0"/>
        <w:spacing w:line="560" w:lineRule="exact"/>
        <w:ind w:right="560" w:firstLine="4640" w:firstLineChars="1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委托人（</w:t>
      </w:r>
      <w:r>
        <w:rPr>
          <w:rFonts w:hint="eastAsia" w:ascii="仿宋_GB2312" w:hAnsi="仿宋_GB2312" w:eastAsia="仿宋_GB2312" w:cs="仿宋_GB2312"/>
          <w:sz w:val="32"/>
          <w:szCs w:val="32"/>
          <w:lang w:eastAsia="zh-CN"/>
        </w:rPr>
        <w:t>签字按</w:t>
      </w:r>
      <w:r>
        <w:rPr>
          <w:rFonts w:hint="eastAsia" w:ascii="仿宋_GB2312" w:hAnsi="仿宋_GB2312" w:eastAsia="仿宋_GB2312" w:cs="仿宋_GB2312"/>
          <w:sz w:val="32"/>
          <w:szCs w:val="32"/>
        </w:rPr>
        <w:t xml:space="preserve">手印）：                                        年   月   日           </w:t>
      </w:r>
    </w:p>
    <w:p>
      <w:pPr>
        <w:widowControl/>
        <w:adjustRightInd w:val="0"/>
        <w:snapToGrid w:val="0"/>
        <w:spacing w:line="560" w:lineRule="exact"/>
        <w:rPr>
          <w:rFonts w:hint="eastAsia" w:ascii="仿宋_GB2312" w:hAnsi="仿宋_GB2312" w:eastAsia="仿宋_GB2312" w:cs="仿宋_GB2312"/>
          <w:kern w:val="0"/>
          <w:sz w:val="30"/>
          <w:szCs w:val="30"/>
        </w:rPr>
      </w:pPr>
    </w:p>
    <w:sectPr>
      <w:footerReference r:id="rId3" w:type="default"/>
      <w:footerReference r:id="rId4" w:type="even"/>
      <w:pgSz w:w="11906" w:h="16838"/>
      <w:pgMar w:top="1701" w:right="1247" w:bottom="1191"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compat>
    <w:useFELayout/>
    <w:splitPgBreakAndParaMark/>
    <w:compatSetting w:name="compatibilityMode" w:uri="http://schemas.microsoft.com/office/word" w:val="12"/>
  </w:compat>
  <w:rsids>
    <w:rsidRoot w:val="00000000"/>
    <w:rsid w:val="09B93FE4"/>
    <w:rsid w:val="2FEB4243"/>
    <w:rsid w:val="388E06B0"/>
    <w:rsid w:val="3E682C37"/>
    <w:rsid w:val="414F1CAB"/>
    <w:rsid w:val="43A94394"/>
    <w:rsid w:val="445A00CD"/>
    <w:rsid w:val="4B8154D9"/>
    <w:rsid w:val="50BD59E8"/>
    <w:rsid w:val="716986DE"/>
    <w:rsid w:val="FBAA843B"/>
    <w:rsid w:val="FEE8ED10"/>
    <w:rsid w:val="FF1319DC"/>
    <w:rsid w:val="FF1C3F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Normal (Web)"/>
    <w:basedOn w:val="1"/>
    <w:qFormat/>
    <w:uiPriority w:val="0"/>
    <w:pPr>
      <w:spacing w:before="0" w:beforeLines="0" w:beforeAutospacing="0" w:after="0" w:afterLines="0" w:afterAutospacing="0"/>
      <w:ind w:left="0" w:right="0"/>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2021-11-05T16:18:00Z</dcterms:created>
  <dc:creator>luoll</dc:creator>
  <cp:lastModifiedBy>吕元洪</cp:lastModifiedBy>
  <dcterms:modified xsi:type="dcterms:W3CDTF">2022-11-29T16:46:59Z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