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jc w:val="both"/>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w:t>
      </w:r>
    </w:p>
    <w:p>
      <w:pPr>
        <w:jc w:val="center"/>
        <w:rPr>
          <w:rFonts w:hint="eastAsia" w:hAnsi="宋体" w:cs="宋体"/>
          <w:b/>
          <w:sz w:val="36"/>
          <w:szCs w:val="36"/>
          <w:lang w:eastAsia="zh-CN"/>
        </w:rPr>
      </w:pPr>
    </w:p>
    <w:p>
      <w:pPr>
        <w:jc w:val="center"/>
        <w:rPr>
          <w:rFonts w:ascii="仿宋_GB2312" w:hAnsi="宋体" w:eastAsia="仿宋_GB2312" w:cs="宋体"/>
          <w:sz w:val="28"/>
          <w:szCs w:val="28"/>
        </w:rPr>
      </w:pPr>
      <w:r>
        <w:rPr>
          <w:rFonts w:hint="eastAsia" w:hAnsi="宋体" w:cs="宋体"/>
          <w:b/>
          <w:sz w:val="36"/>
          <w:szCs w:val="36"/>
          <w:lang w:eastAsia="zh-CN"/>
        </w:rPr>
        <w:t>关于建设大运深港科技产业合作区的路径分析及项目生成</w:t>
      </w:r>
      <w:r>
        <w:rPr>
          <w:rFonts w:hint="eastAsia" w:hAnsi="宋体" w:cs="宋体"/>
          <w:b/>
          <w:sz w:val="36"/>
          <w:szCs w:val="36"/>
        </w:rPr>
        <w:t>自行采购综合评分表</w:t>
      </w:r>
    </w:p>
    <w:tbl>
      <w:tblPr>
        <w:tblStyle w:val="9"/>
        <w:tblW w:w="9621"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576"/>
        <w:gridCol w:w="824"/>
        <w:gridCol w:w="6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9" w:type="dxa"/>
            <w:vAlign w:val="center"/>
          </w:tcPr>
          <w:p>
            <w:pPr>
              <w:pStyle w:val="3"/>
              <w:spacing w:line="400" w:lineRule="exact"/>
              <w:jc w:val="center"/>
              <w:rPr>
                <w:rFonts w:hAnsi="宋体" w:cs="宋体"/>
                <w:b/>
                <w:sz w:val="24"/>
                <w:szCs w:val="24"/>
              </w:rPr>
            </w:pPr>
            <w:r>
              <w:rPr>
                <w:rFonts w:hint="eastAsia" w:hAnsi="宋体" w:cs="宋体"/>
                <w:b/>
                <w:sz w:val="24"/>
                <w:szCs w:val="24"/>
              </w:rPr>
              <w:t>序号</w:t>
            </w:r>
          </w:p>
        </w:tc>
        <w:tc>
          <w:tcPr>
            <w:tcW w:w="1576" w:type="dxa"/>
            <w:vAlign w:val="center"/>
          </w:tcPr>
          <w:p>
            <w:pPr>
              <w:pStyle w:val="3"/>
              <w:spacing w:line="400" w:lineRule="exact"/>
              <w:jc w:val="center"/>
              <w:rPr>
                <w:rFonts w:hAnsi="宋体" w:cs="宋体"/>
                <w:b/>
                <w:sz w:val="24"/>
                <w:szCs w:val="24"/>
              </w:rPr>
            </w:pPr>
            <w:r>
              <w:rPr>
                <w:rFonts w:hint="eastAsia" w:hAnsi="宋体" w:cs="宋体"/>
                <w:b/>
                <w:sz w:val="24"/>
                <w:szCs w:val="24"/>
              </w:rPr>
              <w:t>评分因素</w:t>
            </w:r>
          </w:p>
        </w:tc>
        <w:tc>
          <w:tcPr>
            <w:tcW w:w="824" w:type="dxa"/>
            <w:vAlign w:val="center"/>
          </w:tcPr>
          <w:p>
            <w:pPr>
              <w:pStyle w:val="3"/>
              <w:spacing w:line="400" w:lineRule="exact"/>
              <w:jc w:val="center"/>
              <w:rPr>
                <w:rFonts w:hAnsi="宋体" w:cs="宋体"/>
                <w:b/>
                <w:sz w:val="24"/>
                <w:szCs w:val="24"/>
              </w:rPr>
            </w:pPr>
            <w:r>
              <w:rPr>
                <w:rFonts w:hint="eastAsia" w:hAnsi="宋体" w:cs="宋体"/>
                <w:b/>
                <w:sz w:val="24"/>
                <w:szCs w:val="24"/>
              </w:rPr>
              <w:t>分值</w:t>
            </w:r>
          </w:p>
        </w:tc>
        <w:tc>
          <w:tcPr>
            <w:tcW w:w="6442" w:type="dxa"/>
            <w:vAlign w:val="center"/>
          </w:tcPr>
          <w:p>
            <w:pPr>
              <w:pStyle w:val="3"/>
              <w:spacing w:line="400" w:lineRule="exact"/>
              <w:jc w:val="center"/>
              <w:rPr>
                <w:rFonts w:hAnsi="宋体" w:cs="宋体"/>
                <w:b/>
                <w:sz w:val="24"/>
                <w:szCs w:val="24"/>
              </w:rPr>
            </w:pPr>
            <w:r>
              <w:rPr>
                <w:rFonts w:hint="eastAsia" w:hAnsi="宋体" w:cs="宋体"/>
                <w:b/>
                <w:sz w:val="24"/>
                <w:szCs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9" w:type="dxa"/>
            <w:vAlign w:val="center"/>
          </w:tcPr>
          <w:p>
            <w:pPr>
              <w:pStyle w:val="3"/>
              <w:spacing w:line="400" w:lineRule="exact"/>
              <w:jc w:val="center"/>
              <w:rPr>
                <w:rFonts w:hAnsi="宋体" w:cs="宋体"/>
                <w:b/>
              </w:rPr>
            </w:pPr>
            <w:r>
              <w:rPr>
                <w:rFonts w:hint="eastAsia" w:hAnsi="宋体" w:cs="宋体"/>
                <w:b/>
              </w:rPr>
              <w:t>一</w:t>
            </w:r>
          </w:p>
        </w:tc>
        <w:tc>
          <w:tcPr>
            <w:tcW w:w="1576" w:type="dxa"/>
            <w:vAlign w:val="center"/>
          </w:tcPr>
          <w:p>
            <w:pPr>
              <w:pStyle w:val="3"/>
              <w:spacing w:line="400" w:lineRule="exact"/>
              <w:jc w:val="center"/>
              <w:rPr>
                <w:rFonts w:hAnsi="宋体" w:cs="宋体"/>
                <w:b/>
              </w:rPr>
            </w:pPr>
            <w:r>
              <w:rPr>
                <w:rFonts w:hint="eastAsia" w:hAnsi="宋体" w:cs="宋体"/>
                <w:b/>
              </w:rPr>
              <w:t xml:space="preserve">价格部分    </w:t>
            </w:r>
          </w:p>
        </w:tc>
        <w:tc>
          <w:tcPr>
            <w:tcW w:w="824" w:type="dxa"/>
            <w:vAlign w:val="center"/>
          </w:tcPr>
          <w:p>
            <w:pPr>
              <w:pStyle w:val="3"/>
              <w:spacing w:line="400" w:lineRule="exact"/>
              <w:jc w:val="center"/>
              <w:rPr>
                <w:rFonts w:hAnsi="宋体" w:cs="宋体"/>
                <w:b/>
              </w:rPr>
            </w:pPr>
            <w:r>
              <w:rPr>
                <w:rFonts w:hint="eastAsia" w:ascii="仿宋_GB2312" w:hAnsi="宋体" w:eastAsia="仿宋_GB2312" w:cs="宋体"/>
                <w:b/>
                <w:bCs/>
              </w:rPr>
              <w:t>15</w:t>
            </w:r>
          </w:p>
        </w:tc>
        <w:tc>
          <w:tcPr>
            <w:tcW w:w="6442" w:type="dxa"/>
            <w:vAlign w:val="center"/>
          </w:tcPr>
          <w:p>
            <w:pPr>
              <w:pStyle w:val="7"/>
              <w:widowControl/>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9" w:type="dxa"/>
            <w:vAlign w:val="center"/>
          </w:tcPr>
          <w:p>
            <w:pPr>
              <w:pStyle w:val="3"/>
              <w:spacing w:line="400" w:lineRule="exact"/>
              <w:jc w:val="center"/>
              <w:rPr>
                <w:rFonts w:hAnsi="宋体" w:eastAsia="宋体" w:cs="宋体"/>
              </w:rPr>
            </w:pPr>
            <w:r>
              <w:rPr>
                <w:rFonts w:hint="eastAsia" w:hAnsi="宋体" w:eastAsia="宋体" w:cs="宋体"/>
              </w:rPr>
              <w:t>1</w:t>
            </w:r>
          </w:p>
        </w:tc>
        <w:tc>
          <w:tcPr>
            <w:tcW w:w="1576" w:type="dxa"/>
            <w:vAlign w:val="center"/>
          </w:tcPr>
          <w:p>
            <w:pPr>
              <w:pStyle w:val="3"/>
              <w:spacing w:line="400" w:lineRule="exact"/>
              <w:jc w:val="center"/>
              <w:rPr>
                <w:rFonts w:hAnsi="宋体" w:eastAsia="宋体" w:cs="宋体"/>
              </w:rPr>
            </w:pPr>
            <w:r>
              <w:rPr>
                <w:rFonts w:hint="eastAsia" w:hAnsi="宋体" w:eastAsia="宋体" w:cs="宋体"/>
              </w:rPr>
              <w:t>项目报价</w:t>
            </w:r>
          </w:p>
        </w:tc>
        <w:tc>
          <w:tcPr>
            <w:tcW w:w="824" w:type="dxa"/>
            <w:vAlign w:val="center"/>
          </w:tcPr>
          <w:p>
            <w:pPr>
              <w:pStyle w:val="3"/>
              <w:spacing w:line="400" w:lineRule="exact"/>
              <w:jc w:val="center"/>
              <w:rPr>
                <w:rFonts w:hAnsi="宋体" w:eastAsia="宋体" w:cs="宋体"/>
              </w:rPr>
            </w:pPr>
            <w:r>
              <w:rPr>
                <w:rFonts w:hint="eastAsia" w:hAnsi="宋体" w:eastAsia="宋体" w:cs="宋体"/>
              </w:rPr>
              <w:t>15</w:t>
            </w:r>
          </w:p>
        </w:tc>
        <w:tc>
          <w:tcPr>
            <w:tcW w:w="6442" w:type="dxa"/>
            <w:vAlign w:val="center"/>
          </w:tcPr>
          <w:p>
            <w:pPr>
              <w:pStyle w:val="3"/>
              <w:jc w:val="left"/>
              <w:rPr>
                <w:rFonts w:ascii="仿宋_GB2312" w:hAnsi="宋体" w:eastAsia="仿宋_GB2312" w:cs="宋体"/>
              </w:rPr>
            </w:pPr>
            <w:r>
              <w:rPr>
                <w:rFonts w:hint="eastAsia" w:hAnsi="宋体" w:eastAsia="宋体" w:cs="宋体"/>
              </w:rPr>
              <w:t>评标基准价：即满足招标文件要求的投标报价平均值作为评标基准价，其价格分为满分。其他投标人的价格分统一按照下列公式计算：投标报价得分=[1-│１－投标报价／Z│] ×价格权重×100，Z---即本次招标的最佳报价，即对所有通过资格性检查和符合性检查且报价不超过预算控制金额的有效投标报价取算术平均值,当价格分&lt;0时，取0。价格清单不详或报价不合理的酌情扣分。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79" w:type="dxa"/>
            <w:vAlign w:val="center"/>
          </w:tcPr>
          <w:p>
            <w:pPr>
              <w:pStyle w:val="3"/>
              <w:spacing w:line="400" w:lineRule="exact"/>
              <w:jc w:val="center"/>
              <w:rPr>
                <w:rFonts w:hAnsi="宋体" w:cs="宋体"/>
                <w:b/>
              </w:rPr>
            </w:pPr>
            <w:r>
              <w:rPr>
                <w:rFonts w:hint="eastAsia" w:hAnsi="宋体" w:cs="宋体"/>
                <w:b/>
              </w:rPr>
              <w:t>二</w:t>
            </w:r>
          </w:p>
        </w:tc>
        <w:tc>
          <w:tcPr>
            <w:tcW w:w="1576" w:type="dxa"/>
            <w:vAlign w:val="center"/>
          </w:tcPr>
          <w:p>
            <w:pPr>
              <w:pStyle w:val="3"/>
              <w:spacing w:line="400" w:lineRule="exact"/>
              <w:jc w:val="center"/>
              <w:rPr>
                <w:rFonts w:hAnsi="宋体" w:cs="宋体"/>
                <w:b/>
              </w:rPr>
            </w:pPr>
            <w:r>
              <w:rPr>
                <w:rFonts w:hint="eastAsia" w:hAnsi="宋体" w:cs="宋体"/>
                <w:b/>
              </w:rPr>
              <w:t xml:space="preserve">商务部分    </w:t>
            </w:r>
          </w:p>
        </w:tc>
        <w:tc>
          <w:tcPr>
            <w:tcW w:w="824" w:type="dxa"/>
            <w:vAlign w:val="center"/>
          </w:tcPr>
          <w:p>
            <w:pPr>
              <w:pStyle w:val="3"/>
              <w:spacing w:line="400" w:lineRule="exact"/>
              <w:jc w:val="center"/>
              <w:rPr>
                <w:rFonts w:hint="default" w:hAnsi="宋体" w:cs="宋体" w:eastAsiaTheme="minorEastAsia"/>
                <w:b/>
                <w:lang w:val="en-US" w:eastAsia="zh-CN"/>
              </w:rPr>
            </w:pPr>
            <w:r>
              <w:rPr>
                <w:rFonts w:hint="eastAsia" w:hAnsi="宋体" w:cs="宋体"/>
                <w:b/>
                <w:lang w:val="en-US" w:eastAsia="zh-CN"/>
              </w:rPr>
              <w:t>40</w:t>
            </w:r>
          </w:p>
        </w:tc>
        <w:tc>
          <w:tcPr>
            <w:tcW w:w="6442" w:type="dxa"/>
            <w:vAlign w:val="center"/>
          </w:tcPr>
          <w:p>
            <w:pPr>
              <w:pStyle w:val="3"/>
              <w:spacing w:line="400" w:lineRule="exact"/>
              <w:jc w:val="center"/>
              <w:rPr>
                <w:rFonts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779" w:type="dxa"/>
            <w:vAlign w:val="center"/>
          </w:tcPr>
          <w:p>
            <w:pPr>
              <w:pStyle w:val="3"/>
              <w:spacing w:line="400" w:lineRule="exact"/>
              <w:jc w:val="center"/>
              <w:rPr>
                <w:rFonts w:hAnsi="宋体" w:eastAsia="宋体" w:cs="宋体"/>
              </w:rPr>
            </w:pPr>
            <w:r>
              <w:rPr>
                <w:rFonts w:hint="eastAsia" w:hAnsi="宋体" w:eastAsia="宋体" w:cs="宋体"/>
              </w:rPr>
              <w:t>1</w:t>
            </w:r>
          </w:p>
        </w:tc>
        <w:tc>
          <w:tcPr>
            <w:tcW w:w="1576" w:type="dxa"/>
            <w:vAlign w:val="center"/>
          </w:tcPr>
          <w:p>
            <w:pPr>
              <w:pStyle w:val="3"/>
              <w:spacing w:line="400" w:lineRule="exact"/>
              <w:jc w:val="center"/>
              <w:rPr>
                <w:rFonts w:hAnsi="宋体" w:eastAsia="宋体" w:cs="宋体"/>
              </w:rPr>
            </w:pPr>
            <w:r>
              <w:rPr>
                <w:rFonts w:hint="eastAsia" w:hAnsi="宋体" w:eastAsia="宋体" w:cs="宋体"/>
              </w:rPr>
              <w:t>企业资质</w:t>
            </w:r>
          </w:p>
        </w:tc>
        <w:tc>
          <w:tcPr>
            <w:tcW w:w="824" w:type="dxa"/>
            <w:vAlign w:val="center"/>
          </w:tcPr>
          <w:p>
            <w:pPr>
              <w:pStyle w:val="3"/>
              <w:spacing w:line="400" w:lineRule="exact"/>
              <w:jc w:val="center"/>
              <w:rPr>
                <w:rFonts w:hAnsi="宋体" w:eastAsia="宋体" w:cs="宋体"/>
              </w:rPr>
            </w:pPr>
            <w:r>
              <w:rPr>
                <w:rFonts w:hint="eastAsia" w:hAnsi="宋体" w:eastAsia="宋体" w:cs="宋体"/>
              </w:rPr>
              <w:t>10</w:t>
            </w:r>
          </w:p>
        </w:tc>
        <w:tc>
          <w:tcPr>
            <w:tcW w:w="6442" w:type="dxa"/>
            <w:vAlign w:val="center"/>
          </w:tcPr>
          <w:p>
            <w:pPr>
              <w:pStyle w:val="7"/>
              <w:widowControl/>
              <w:rPr>
                <w:rFonts w:hint="eastAsia" w:ascii="宋体" w:hAnsi="宋体" w:eastAsia="宋体" w:cs="宋体"/>
                <w:kern w:val="2"/>
                <w:sz w:val="21"/>
                <w:szCs w:val="21"/>
              </w:rPr>
            </w:pPr>
            <w:r>
              <w:rPr>
                <w:rFonts w:hint="eastAsia" w:ascii="宋体" w:hAnsi="宋体" w:eastAsia="宋体" w:cs="宋体"/>
                <w:kern w:val="2"/>
                <w:sz w:val="21"/>
                <w:szCs w:val="21"/>
              </w:rPr>
              <w:t>投标人具有社会科学研究机构</w:t>
            </w:r>
            <w:r>
              <w:rPr>
                <w:rFonts w:hint="eastAsia" w:ascii="宋体" w:hAnsi="宋体" w:eastAsia="宋体" w:cs="宋体"/>
                <w:kern w:val="2"/>
                <w:sz w:val="21"/>
                <w:szCs w:val="21"/>
                <w:lang w:val="en-US" w:eastAsia="zh-CN"/>
              </w:rPr>
              <w:t>资质</w:t>
            </w:r>
            <w:r>
              <w:rPr>
                <w:rFonts w:hint="eastAsia" w:ascii="宋体" w:hAnsi="宋体" w:eastAsia="宋体" w:cs="宋体"/>
                <w:kern w:val="2"/>
                <w:sz w:val="21"/>
                <w:szCs w:val="21"/>
              </w:rPr>
              <w:t>得2分；</w:t>
            </w:r>
          </w:p>
          <w:p>
            <w:pPr>
              <w:pStyle w:val="7"/>
              <w:widowControl/>
              <w:rPr>
                <w:rFonts w:hint="eastAsia" w:ascii="宋体" w:hAnsi="宋体" w:eastAsia="宋体" w:cs="宋体"/>
                <w:kern w:val="2"/>
                <w:sz w:val="21"/>
                <w:szCs w:val="21"/>
              </w:rPr>
            </w:pPr>
            <w:r>
              <w:rPr>
                <w:rFonts w:hint="eastAsia" w:ascii="宋体" w:hAnsi="宋体" w:eastAsia="宋体" w:cs="宋体"/>
                <w:kern w:val="2"/>
                <w:sz w:val="21"/>
                <w:szCs w:val="21"/>
              </w:rPr>
              <w:t>同时</w:t>
            </w:r>
            <w:r>
              <w:rPr>
                <w:rFonts w:hint="eastAsia" w:ascii="宋体" w:hAnsi="宋体" w:eastAsia="宋体" w:cs="宋体"/>
                <w:kern w:val="2"/>
                <w:sz w:val="21"/>
                <w:szCs w:val="21"/>
                <w:lang w:val="en-US" w:eastAsia="zh-CN"/>
              </w:rPr>
              <w:t>为大学研究机构</w:t>
            </w:r>
            <w:r>
              <w:rPr>
                <w:rFonts w:hint="eastAsia" w:ascii="宋体" w:hAnsi="宋体" w:eastAsia="宋体" w:cs="宋体"/>
                <w:kern w:val="2"/>
                <w:sz w:val="21"/>
                <w:szCs w:val="21"/>
              </w:rPr>
              <w:t>，得2分；</w:t>
            </w:r>
          </w:p>
          <w:p>
            <w:pPr>
              <w:pStyle w:val="7"/>
              <w:widowControl/>
              <w:rPr>
                <w:rFonts w:hint="eastAsia" w:ascii="宋体" w:hAnsi="宋体" w:eastAsia="宋体" w:cs="宋体"/>
                <w:kern w:val="2"/>
                <w:sz w:val="21"/>
                <w:szCs w:val="21"/>
              </w:rPr>
            </w:pPr>
            <w:r>
              <w:rPr>
                <w:rFonts w:hint="eastAsia" w:ascii="宋体" w:hAnsi="宋体" w:eastAsia="宋体" w:cs="宋体"/>
                <w:kern w:val="2"/>
                <w:sz w:val="21"/>
                <w:szCs w:val="21"/>
              </w:rPr>
              <w:t>同时具有</w:t>
            </w:r>
            <w:r>
              <w:rPr>
                <w:rFonts w:hint="eastAsia" w:ascii="宋体" w:hAnsi="宋体" w:eastAsia="宋体" w:cs="宋体"/>
                <w:kern w:val="2"/>
                <w:sz w:val="21"/>
                <w:szCs w:val="21"/>
                <w:lang w:val="en-US" w:eastAsia="zh-CN"/>
              </w:rPr>
              <w:t>承担政策分析和决策咨询服务能力</w:t>
            </w:r>
            <w:r>
              <w:rPr>
                <w:rFonts w:hint="eastAsia" w:ascii="宋体" w:hAnsi="宋体" w:eastAsia="宋体" w:cs="宋体"/>
                <w:kern w:val="2"/>
                <w:sz w:val="21"/>
                <w:szCs w:val="21"/>
              </w:rPr>
              <w:t>，得2分；</w:t>
            </w:r>
          </w:p>
          <w:p>
            <w:pPr>
              <w:pStyle w:val="7"/>
              <w:widowControl/>
              <w:rPr>
                <w:rFonts w:hint="eastAsia" w:ascii="宋体" w:hAnsi="宋体" w:eastAsia="宋体" w:cs="宋体"/>
                <w:kern w:val="2"/>
                <w:sz w:val="21"/>
                <w:szCs w:val="21"/>
              </w:rPr>
            </w:pPr>
            <w:r>
              <w:rPr>
                <w:rFonts w:hint="eastAsia" w:ascii="宋体" w:hAnsi="宋体" w:eastAsia="宋体" w:cs="宋体"/>
                <w:kern w:val="2"/>
                <w:sz w:val="21"/>
                <w:szCs w:val="21"/>
              </w:rPr>
              <w:t>同时具有</w:t>
            </w:r>
            <w:r>
              <w:rPr>
                <w:rFonts w:hint="eastAsia" w:ascii="宋体" w:hAnsi="宋体" w:eastAsia="宋体" w:cs="宋体"/>
                <w:kern w:val="2"/>
                <w:sz w:val="21"/>
                <w:szCs w:val="21"/>
                <w:lang w:val="en-US" w:eastAsia="zh-CN"/>
              </w:rPr>
              <w:t>国际事务研究能力</w:t>
            </w:r>
            <w:r>
              <w:rPr>
                <w:rFonts w:hint="eastAsia" w:ascii="宋体" w:hAnsi="宋体" w:eastAsia="宋体" w:cs="宋体"/>
                <w:kern w:val="2"/>
                <w:sz w:val="21"/>
                <w:szCs w:val="21"/>
              </w:rPr>
              <w:t>，得2分；</w:t>
            </w:r>
          </w:p>
          <w:p>
            <w:pPr>
              <w:pStyle w:val="7"/>
              <w:widowControl/>
              <w:rPr>
                <w:rFonts w:hint="eastAsia" w:ascii="宋体" w:hAnsi="宋体" w:eastAsia="宋体" w:cs="宋体"/>
                <w:kern w:val="2"/>
                <w:sz w:val="21"/>
                <w:szCs w:val="21"/>
              </w:rPr>
            </w:pPr>
            <w:r>
              <w:rPr>
                <w:rFonts w:hint="eastAsia" w:ascii="宋体" w:hAnsi="宋体" w:eastAsia="宋体" w:cs="宋体"/>
                <w:kern w:val="2"/>
                <w:sz w:val="21"/>
                <w:szCs w:val="21"/>
              </w:rPr>
              <w:t>同时具有</w:t>
            </w:r>
            <w:r>
              <w:rPr>
                <w:rFonts w:hint="eastAsia" w:ascii="宋体" w:hAnsi="宋体" w:eastAsia="宋体" w:cs="宋体"/>
                <w:kern w:val="2"/>
                <w:sz w:val="21"/>
                <w:szCs w:val="21"/>
                <w:lang w:val="en-US" w:eastAsia="zh-CN"/>
              </w:rPr>
              <w:t>深港元素背景，</w:t>
            </w:r>
            <w:r>
              <w:rPr>
                <w:rFonts w:hint="eastAsia" w:ascii="宋体" w:hAnsi="宋体" w:eastAsia="宋体" w:cs="宋体"/>
                <w:kern w:val="2"/>
                <w:sz w:val="21"/>
                <w:szCs w:val="21"/>
              </w:rPr>
              <w:t>得2分；</w:t>
            </w:r>
          </w:p>
          <w:p>
            <w:pPr>
              <w:pStyle w:val="7"/>
              <w:widowControl/>
              <w:rPr>
                <w:rFonts w:ascii="仿宋_GB2312" w:hAnsi="宋体" w:eastAsia="仿宋_GB2312" w:cs="宋体"/>
                <w:kern w:val="2"/>
              </w:rPr>
            </w:pPr>
            <w:r>
              <w:rPr>
                <w:rFonts w:hint="eastAsia" w:ascii="宋体" w:hAnsi="宋体" w:eastAsia="宋体" w:cs="宋体"/>
                <w:kern w:val="2"/>
                <w:sz w:val="21"/>
                <w:szCs w:val="21"/>
              </w:rPr>
              <w:t>证明材料：证书扫描件。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779" w:type="dxa"/>
            <w:vAlign w:val="center"/>
          </w:tcPr>
          <w:p>
            <w:pPr>
              <w:pStyle w:val="3"/>
              <w:spacing w:line="400" w:lineRule="exact"/>
              <w:jc w:val="center"/>
              <w:rPr>
                <w:rFonts w:hAnsi="宋体" w:eastAsia="宋体" w:cs="宋体"/>
              </w:rPr>
            </w:pPr>
            <w:r>
              <w:rPr>
                <w:rFonts w:hint="eastAsia" w:hAnsi="宋体" w:eastAsia="宋体" w:cs="宋体"/>
              </w:rPr>
              <w:t>2</w:t>
            </w:r>
          </w:p>
        </w:tc>
        <w:tc>
          <w:tcPr>
            <w:tcW w:w="1576" w:type="dxa"/>
            <w:vAlign w:val="center"/>
          </w:tcPr>
          <w:p>
            <w:pPr>
              <w:pStyle w:val="3"/>
              <w:spacing w:line="400" w:lineRule="exact"/>
              <w:jc w:val="center"/>
              <w:rPr>
                <w:rFonts w:hAnsi="宋体" w:eastAsia="宋体" w:cs="宋体"/>
              </w:rPr>
            </w:pPr>
            <w:r>
              <w:rPr>
                <w:rFonts w:hint="eastAsia" w:hAnsi="宋体" w:eastAsia="宋体" w:cs="宋体"/>
              </w:rPr>
              <w:t>企业概况</w:t>
            </w:r>
          </w:p>
        </w:tc>
        <w:tc>
          <w:tcPr>
            <w:tcW w:w="824" w:type="dxa"/>
            <w:vAlign w:val="center"/>
          </w:tcPr>
          <w:p>
            <w:pPr>
              <w:pStyle w:val="3"/>
              <w:spacing w:line="400" w:lineRule="exact"/>
              <w:jc w:val="center"/>
              <w:rPr>
                <w:rFonts w:hint="eastAsia" w:hAnsi="宋体" w:eastAsia="宋体" w:cs="宋体"/>
                <w:lang w:eastAsia="zh-CN"/>
              </w:rPr>
            </w:pPr>
            <w:r>
              <w:rPr>
                <w:rFonts w:hint="eastAsia" w:hAnsi="宋体" w:eastAsia="宋体" w:cs="宋体"/>
                <w:lang w:val="en-US" w:eastAsia="zh-CN"/>
              </w:rPr>
              <w:t>5</w:t>
            </w:r>
          </w:p>
        </w:tc>
        <w:tc>
          <w:tcPr>
            <w:tcW w:w="6442" w:type="dxa"/>
            <w:vAlign w:val="center"/>
          </w:tcPr>
          <w:p>
            <w:pPr>
              <w:pStyle w:val="7"/>
              <w:widowControl/>
              <w:rPr>
                <w:rFonts w:ascii="宋体" w:hAnsi="宋体" w:eastAsia="宋体" w:cs="宋体"/>
                <w:kern w:val="2"/>
                <w:sz w:val="21"/>
                <w:szCs w:val="21"/>
              </w:rPr>
            </w:pPr>
            <w:r>
              <w:rPr>
                <w:rFonts w:hint="eastAsia" w:ascii="宋体" w:hAnsi="宋体" w:eastAsia="宋体" w:cs="宋体"/>
                <w:kern w:val="2"/>
                <w:sz w:val="21"/>
                <w:szCs w:val="21"/>
              </w:rPr>
              <w:t>内容包括公司经营场所、人员规模等。</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投标人人员规模： 研究员</w:t>
            </w:r>
            <w:r>
              <w:rPr>
                <w:rFonts w:hint="eastAsia" w:ascii="宋体" w:hAnsi="宋体" w:eastAsia="宋体" w:cs="宋体"/>
                <w:kern w:val="2"/>
                <w:sz w:val="21"/>
                <w:szCs w:val="21"/>
                <w:lang w:val="en-US" w:eastAsia="zh-CN"/>
              </w:rPr>
              <w:t>8人</w:t>
            </w:r>
            <w:r>
              <w:rPr>
                <w:rFonts w:hint="eastAsia" w:ascii="宋体" w:hAnsi="宋体" w:eastAsia="宋体" w:cs="宋体"/>
                <w:kern w:val="2"/>
                <w:sz w:val="21"/>
                <w:szCs w:val="21"/>
              </w:rPr>
              <w:t>以上得1分，研究员</w:t>
            </w:r>
            <w:r>
              <w:rPr>
                <w:rFonts w:hint="eastAsia" w:ascii="宋体" w:hAnsi="宋体" w:eastAsia="宋体" w:cs="宋体"/>
                <w:kern w:val="2"/>
                <w:sz w:val="21"/>
                <w:szCs w:val="21"/>
                <w:lang w:val="en-US" w:eastAsia="zh-CN"/>
              </w:rPr>
              <w:t>12</w:t>
            </w:r>
            <w:r>
              <w:rPr>
                <w:rFonts w:hint="eastAsia" w:ascii="宋体" w:hAnsi="宋体" w:eastAsia="宋体" w:cs="宋体"/>
                <w:kern w:val="2"/>
                <w:sz w:val="21"/>
                <w:szCs w:val="21"/>
              </w:rPr>
              <w:t>人以上得2分，研究员</w:t>
            </w:r>
            <w:r>
              <w:rPr>
                <w:rFonts w:hint="eastAsia" w:ascii="宋体" w:hAnsi="宋体" w:eastAsia="宋体" w:cs="宋体"/>
                <w:kern w:val="2"/>
                <w:sz w:val="21"/>
                <w:szCs w:val="21"/>
                <w:lang w:val="en-US" w:eastAsia="zh-CN"/>
              </w:rPr>
              <w:t>15人</w:t>
            </w:r>
            <w:r>
              <w:rPr>
                <w:rFonts w:hint="eastAsia" w:ascii="宋体" w:hAnsi="宋体" w:eastAsia="宋体" w:cs="宋体"/>
                <w:kern w:val="2"/>
                <w:sz w:val="21"/>
                <w:szCs w:val="21"/>
              </w:rPr>
              <w:t>以上得3分。</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证明材料：提供投标人缴纳社保证明。</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服务便利性：根据投标人或其分支机构离采购人办公地址的距离＜5</w:t>
            </w:r>
            <w:r>
              <w:rPr>
                <w:rFonts w:hint="eastAsia" w:ascii="宋体" w:hAnsi="宋体" w:eastAsia="宋体" w:cs="宋体"/>
                <w:kern w:val="2"/>
                <w:sz w:val="21"/>
                <w:szCs w:val="21"/>
                <w:lang w:val="en-US" w:eastAsia="zh-CN"/>
              </w:rPr>
              <w:t>5</w:t>
            </w:r>
            <w:r>
              <w:rPr>
                <w:rFonts w:hint="eastAsia" w:ascii="宋体" w:hAnsi="宋体" w:eastAsia="宋体" w:cs="宋体"/>
                <w:kern w:val="2"/>
                <w:sz w:val="21"/>
                <w:szCs w:val="21"/>
              </w:rPr>
              <w:t>公里的，得</w:t>
            </w:r>
            <w:r>
              <w:rPr>
                <w:rFonts w:hint="eastAsia" w:ascii="宋体" w:hAnsi="宋体" w:eastAsia="宋体" w:cs="宋体"/>
                <w:kern w:val="2"/>
                <w:sz w:val="21"/>
                <w:szCs w:val="21"/>
                <w:lang w:val="en-US" w:eastAsia="zh-CN"/>
              </w:rPr>
              <w:t>2</w:t>
            </w:r>
            <w:r>
              <w:rPr>
                <w:rFonts w:hint="eastAsia" w:ascii="宋体" w:hAnsi="宋体" w:eastAsia="宋体" w:cs="宋体"/>
                <w:kern w:val="2"/>
                <w:sz w:val="21"/>
                <w:szCs w:val="21"/>
              </w:rPr>
              <w:t>分；5</w:t>
            </w:r>
            <w:r>
              <w:rPr>
                <w:rFonts w:hint="eastAsia" w:ascii="宋体" w:hAnsi="宋体" w:eastAsia="宋体" w:cs="宋体"/>
                <w:kern w:val="2"/>
                <w:sz w:val="21"/>
                <w:szCs w:val="21"/>
                <w:lang w:val="en-US" w:eastAsia="zh-CN"/>
              </w:rPr>
              <w:t>5</w:t>
            </w:r>
            <w:r>
              <w:rPr>
                <w:rFonts w:hint="eastAsia" w:ascii="宋体" w:hAnsi="宋体" w:eastAsia="宋体" w:cs="宋体"/>
                <w:kern w:val="2"/>
                <w:sz w:val="21"/>
                <w:szCs w:val="21"/>
              </w:rPr>
              <w:t>公里≤距离≤100公里的得</w:t>
            </w:r>
            <w:r>
              <w:rPr>
                <w:rFonts w:hint="eastAsia" w:ascii="宋体" w:hAnsi="宋体" w:eastAsia="宋体" w:cs="宋体"/>
                <w:kern w:val="2"/>
                <w:sz w:val="21"/>
                <w:szCs w:val="21"/>
                <w:lang w:val="en-US" w:eastAsia="zh-CN"/>
              </w:rPr>
              <w:t>1</w:t>
            </w:r>
            <w:r>
              <w:rPr>
                <w:rFonts w:hint="eastAsia" w:ascii="宋体" w:hAnsi="宋体" w:eastAsia="宋体" w:cs="宋体"/>
                <w:kern w:val="2"/>
                <w:sz w:val="21"/>
                <w:szCs w:val="21"/>
              </w:rPr>
              <w:t>分，距离≥100公里的不得分。</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证明材料：提供公司营业执照或场地租赁合同。</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注：投标人或其分支机构离采购人办公地址的距离，以“百度地图”测量的最短公路距离为准。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779" w:type="dxa"/>
            <w:vAlign w:val="center"/>
          </w:tcPr>
          <w:p>
            <w:pPr>
              <w:pStyle w:val="3"/>
              <w:spacing w:line="400" w:lineRule="exact"/>
              <w:jc w:val="center"/>
              <w:rPr>
                <w:rFonts w:hAnsi="宋体" w:eastAsia="宋体" w:cs="宋体"/>
              </w:rPr>
            </w:pPr>
            <w:r>
              <w:rPr>
                <w:rFonts w:hint="eastAsia" w:hAnsi="宋体" w:eastAsia="宋体" w:cs="宋体"/>
              </w:rPr>
              <w:t>3</w:t>
            </w:r>
          </w:p>
        </w:tc>
        <w:tc>
          <w:tcPr>
            <w:tcW w:w="1576" w:type="dxa"/>
            <w:vAlign w:val="center"/>
          </w:tcPr>
          <w:p>
            <w:pPr>
              <w:pStyle w:val="3"/>
              <w:spacing w:line="400" w:lineRule="exact"/>
              <w:jc w:val="center"/>
              <w:rPr>
                <w:rFonts w:hAnsi="宋体" w:eastAsia="宋体" w:cs="宋体"/>
              </w:rPr>
            </w:pPr>
            <w:r>
              <w:rPr>
                <w:rFonts w:hint="eastAsia" w:hAnsi="宋体" w:eastAsia="宋体" w:cs="宋体"/>
              </w:rPr>
              <w:t>业绩经验</w:t>
            </w:r>
          </w:p>
        </w:tc>
        <w:tc>
          <w:tcPr>
            <w:tcW w:w="824" w:type="dxa"/>
            <w:vAlign w:val="center"/>
          </w:tcPr>
          <w:p>
            <w:pPr>
              <w:pStyle w:val="3"/>
              <w:spacing w:line="400" w:lineRule="exact"/>
              <w:ind w:firstLine="210" w:firstLineChars="100"/>
              <w:rPr>
                <w:rFonts w:hAnsi="宋体" w:eastAsia="宋体" w:cs="宋体"/>
              </w:rPr>
            </w:pPr>
            <w:r>
              <w:rPr>
                <w:rFonts w:hint="eastAsia" w:hAnsi="宋体" w:eastAsia="宋体" w:cs="宋体"/>
              </w:rPr>
              <w:t>15</w:t>
            </w:r>
          </w:p>
        </w:tc>
        <w:tc>
          <w:tcPr>
            <w:tcW w:w="6442" w:type="dxa"/>
            <w:vAlign w:val="center"/>
          </w:tcPr>
          <w:p>
            <w:pPr>
              <w:pStyle w:val="7"/>
              <w:widowControl/>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eastAsia="zh-CN"/>
              </w:rPr>
              <w:t>报告获得国家级批示、在国际或国家重要期刊发表学术著作、</w:t>
            </w:r>
            <w:r>
              <w:rPr>
                <w:rFonts w:hint="eastAsia" w:ascii="宋体" w:hAnsi="宋体" w:eastAsia="宋体" w:cs="宋体"/>
                <w:kern w:val="2"/>
                <w:sz w:val="21"/>
                <w:szCs w:val="21"/>
              </w:rPr>
              <w:t>具有同类</w:t>
            </w:r>
            <w:r>
              <w:rPr>
                <w:rFonts w:hint="eastAsia" w:ascii="宋体" w:hAnsi="宋体" w:eastAsia="宋体" w:cs="宋体"/>
                <w:kern w:val="2"/>
                <w:sz w:val="21"/>
                <w:szCs w:val="21"/>
                <w:lang w:val="en-US" w:eastAsia="zh-CN"/>
              </w:rPr>
              <w:t>市级或区级新</w:t>
            </w:r>
            <w:r>
              <w:rPr>
                <w:rFonts w:hint="eastAsia" w:ascii="宋体" w:hAnsi="宋体" w:eastAsia="宋体" w:cs="宋体"/>
                <w:kern w:val="2"/>
                <w:sz w:val="21"/>
                <w:szCs w:val="21"/>
              </w:rPr>
              <w:t>发展路径项目业绩，1</w:t>
            </w:r>
            <w:r>
              <w:rPr>
                <w:rFonts w:hint="eastAsia" w:ascii="宋体" w:hAnsi="宋体" w:eastAsia="宋体" w:cs="宋体"/>
                <w:kern w:val="2"/>
                <w:sz w:val="21"/>
                <w:szCs w:val="21"/>
                <w:lang w:val="en-US" w:eastAsia="zh-CN"/>
              </w:rPr>
              <w:t>项得5分，最高10分。</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具有同类深港合作领域项目业绩，1项得5分，最高得5分</w:t>
            </w:r>
          </w:p>
          <w:p>
            <w:pPr>
              <w:pStyle w:val="7"/>
              <w:widowControl/>
              <w:rPr>
                <w:rFonts w:ascii="仿宋_GB2312" w:hAnsi="宋体" w:eastAsia="仿宋_GB2312" w:cs="宋体"/>
                <w:kern w:val="2"/>
              </w:rPr>
            </w:pPr>
            <w:r>
              <w:rPr>
                <w:rFonts w:hint="eastAsia" w:ascii="宋体" w:hAnsi="宋体" w:eastAsia="宋体" w:cs="宋体"/>
                <w:kern w:val="2"/>
                <w:sz w:val="21"/>
                <w:szCs w:val="21"/>
              </w:rPr>
              <w:t>证明材料：合同扫描件</w:t>
            </w:r>
            <w:r>
              <w:rPr>
                <w:rFonts w:hint="eastAsia" w:ascii="宋体" w:hAnsi="宋体" w:eastAsia="宋体" w:cs="宋体"/>
                <w:kern w:val="2"/>
                <w:sz w:val="21"/>
                <w:szCs w:val="21"/>
                <w:lang w:val="en-US" w:eastAsia="zh-CN"/>
              </w:rPr>
              <w:t>或出版物、学术期刊论文等</w:t>
            </w:r>
            <w:r>
              <w:rPr>
                <w:rFonts w:hint="eastAsia" w:ascii="宋体" w:hAnsi="宋体" w:eastAsia="宋体" w:cs="宋体"/>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trPr>
        <w:tc>
          <w:tcPr>
            <w:tcW w:w="779" w:type="dxa"/>
            <w:vAlign w:val="center"/>
          </w:tcPr>
          <w:p>
            <w:pPr>
              <w:pStyle w:val="3"/>
              <w:spacing w:line="400" w:lineRule="exact"/>
              <w:jc w:val="center"/>
              <w:rPr>
                <w:rFonts w:hAnsi="宋体" w:eastAsia="宋体" w:cs="宋体"/>
              </w:rPr>
            </w:pPr>
            <w:r>
              <w:rPr>
                <w:rFonts w:hint="eastAsia" w:hAnsi="宋体" w:eastAsia="宋体" w:cs="宋体"/>
                <w:lang w:val="en-US" w:eastAsia="zh-CN"/>
              </w:rPr>
              <w:t>4</w:t>
            </w:r>
          </w:p>
        </w:tc>
        <w:tc>
          <w:tcPr>
            <w:tcW w:w="1576" w:type="dxa"/>
            <w:vAlign w:val="center"/>
          </w:tcPr>
          <w:p>
            <w:pPr>
              <w:pStyle w:val="3"/>
              <w:spacing w:line="400" w:lineRule="exact"/>
              <w:jc w:val="center"/>
              <w:rPr>
                <w:rFonts w:hAnsi="宋体" w:eastAsia="宋体" w:cs="宋体"/>
              </w:rPr>
            </w:pPr>
            <w:r>
              <w:rPr>
                <w:rFonts w:hint="eastAsia" w:hAnsi="宋体" w:eastAsia="宋体" w:cs="宋体"/>
              </w:rPr>
              <w:t>团队能力</w:t>
            </w:r>
          </w:p>
        </w:tc>
        <w:tc>
          <w:tcPr>
            <w:tcW w:w="824" w:type="dxa"/>
            <w:vAlign w:val="center"/>
          </w:tcPr>
          <w:p>
            <w:pPr>
              <w:pStyle w:val="3"/>
              <w:spacing w:line="400" w:lineRule="exact"/>
              <w:jc w:val="center"/>
              <w:rPr>
                <w:rFonts w:hAnsi="宋体" w:eastAsia="宋体" w:cs="宋体"/>
              </w:rPr>
            </w:pPr>
            <w:r>
              <w:rPr>
                <w:rFonts w:hint="eastAsia" w:hAnsi="宋体" w:eastAsia="宋体" w:cs="宋体"/>
              </w:rPr>
              <w:t>10</w:t>
            </w:r>
          </w:p>
        </w:tc>
        <w:tc>
          <w:tcPr>
            <w:tcW w:w="6442" w:type="dxa"/>
            <w:vAlign w:val="center"/>
          </w:tcPr>
          <w:p>
            <w:pPr>
              <w:pStyle w:val="7"/>
              <w:widowControl/>
              <w:rPr>
                <w:rFonts w:hint="eastAsia" w:ascii="宋体" w:hAnsi="宋体" w:eastAsia="宋体" w:cs="宋体"/>
                <w:kern w:val="2"/>
                <w:sz w:val="21"/>
                <w:szCs w:val="21"/>
                <w:lang w:eastAsia="zh-CN"/>
              </w:rPr>
            </w:pPr>
            <w:r>
              <w:rPr>
                <w:rFonts w:hint="eastAsia" w:ascii="宋体" w:hAnsi="宋体" w:eastAsia="宋体" w:cs="宋体"/>
                <w:kern w:val="2"/>
                <w:sz w:val="21"/>
                <w:szCs w:val="21"/>
              </w:rPr>
              <w:t>项目负责人具有教授、研究员</w:t>
            </w:r>
            <w:r>
              <w:rPr>
                <w:rFonts w:hint="eastAsia" w:ascii="宋体" w:hAnsi="宋体" w:eastAsia="宋体" w:cs="宋体"/>
                <w:kern w:val="2"/>
                <w:sz w:val="21"/>
                <w:szCs w:val="21"/>
                <w:lang w:val="en-US" w:eastAsia="zh-CN"/>
              </w:rPr>
              <w:t>职称</w:t>
            </w:r>
            <w:r>
              <w:rPr>
                <w:rFonts w:hint="eastAsia" w:ascii="宋体" w:hAnsi="宋体" w:eastAsia="宋体" w:cs="宋体"/>
                <w:kern w:val="2"/>
                <w:sz w:val="21"/>
                <w:szCs w:val="21"/>
              </w:rPr>
              <w:t>，得5分</w:t>
            </w:r>
            <w:r>
              <w:rPr>
                <w:rFonts w:hint="eastAsia" w:ascii="宋体" w:hAnsi="宋体" w:eastAsia="宋体" w:cs="宋体"/>
                <w:kern w:val="2"/>
                <w:sz w:val="21"/>
                <w:szCs w:val="21"/>
                <w:lang w:eastAsia="zh-CN"/>
              </w:rPr>
              <w:t>。</w:t>
            </w:r>
          </w:p>
          <w:p>
            <w:pPr>
              <w:pStyle w:val="7"/>
              <w:widowControl/>
              <w:rPr>
                <w:rFonts w:hint="eastAsia" w:ascii="宋体" w:hAnsi="宋体" w:eastAsia="宋体" w:cs="宋体"/>
                <w:kern w:val="2"/>
                <w:sz w:val="21"/>
                <w:szCs w:val="21"/>
                <w:lang w:eastAsia="zh-CN"/>
              </w:rPr>
            </w:pPr>
            <w:r>
              <w:rPr>
                <w:rFonts w:hint="eastAsia" w:ascii="宋体" w:hAnsi="宋体" w:eastAsia="宋体" w:cs="宋体"/>
                <w:kern w:val="2"/>
                <w:sz w:val="21"/>
                <w:szCs w:val="21"/>
                <w:lang w:val="en-US" w:eastAsia="zh-CN"/>
              </w:rPr>
              <w:t>课题团队成员</w:t>
            </w:r>
            <w:r>
              <w:rPr>
                <w:rFonts w:hint="eastAsia" w:ascii="宋体" w:hAnsi="宋体" w:eastAsia="宋体" w:cs="宋体"/>
                <w:kern w:val="2"/>
                <w:sz w:val="21"/>
                <w:szCs w:val="21"/>
              </w:rPr>
              <w:t>有</w:t>
            </w:r>
            <w:r>
              <w:rPr>
                <w:rFonts w:hint="eastAsia" w:ascii="宋体" w:hAnsi="宋体" w:eastAsia="宋体" w:cs="宋体"/>
                <w:kern w:val="2"/>
                <w:sz w:val="21"/>
                <w:szCs w:val="21"/>
                <w:lang w:val="en-US" w:eastAsia="zh-CN"/>
              </w:rPr>
              <w:t>2人以上具有副研究员职称</w:t>
            </w:r>
            <w:r>
              <w:rPr>
                <w:rFonts w:hint="eastAsia" w:ascii="宋体" w:hAnsi="宋体" w:eastAsia="宋体" w:cs="宋体"/>
                <w:kern w:val="2"/>
                <w:sz w:val="21"/>
                <w:szCs w:val="21"/>
              </w:rPr>
              <w:t>得5分</w:t>
            </w:r>
            <w:r>
              <w:rPr>
                <w:rFonts w:hint="eastAsia" w:ascii="宋体" w:hAnsi="宋体" w:eastAsia="宋体" w:cs="宋体"/>
                <w:kern w:val="2"/>
                <w:sz w:val="21"/>
                <w:szCs w:val="21"/>
                <w:lang w:eastAsia="zh-CN"/>
              </w:rPr>
              <w:t>。</w:t>
            </w:r>
          </w:p>
          <w:p>
            <w:pPr>
              <w:pStyle w:val="7"/>
              <w:widowControl/>
              <w:rPr>
                <w:rFonts w:ascii="仿宋_GB2312" w:hAnsi="宋体" w:eastAsia="仿宋_GB2312" w:cs="宋体"/>
                <w:kern w:val="2"/>
              </w:rPr>
            </w:pPr>
            <w:r>
              <w:rPr>
                <w:rFonts w:hint="eastAsia" w:ascii="宋体" w:hAnsi="宋体" w:eastAsia="宋体" w:cs="宋体"/>
                <w:kern w:val="2"/>
                <w:sz w:val="21"/>
                <w:szCs w:val="21"/>
              </w:rPr>
              <w:t>证明材料：证书扫描件。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79" w:type="dxa"/>
            <w:vAlign w:val="center"/>
          </w:tcPr>
          <w:p>
            <w:pPr>
              <w:pStyle w:val="3"/>
              <w:spacing w:line="400" w:lineRule="exact"/>
              <w:jc w:val="center"/>
              <w:rPr>
                <w:rFonts w:hAnsi="宋体" w:cs="宋体"/>
                <w:b/>
              </w:rPr>
            </w:pPr>
            <w:r>
              <w:rPr>
                <w:rFonts w:hint="eastAsia" w:hAnsi="宋体" w:cs="宋体"/>
                <w:b/>
              </w:rPr>
              <w:t>三</w:t>
            </w:r>
          </w:p>
        </w:tc>
        <w:tc>
          <w:tcPr>
            <w:tcW w:w="1576" w:type="dxa"/>
            <w:vAlign w:val="center"/>
          </w:tcPr>
          <w:p>
            <w:pPr>
              <w:pStyle w:val="3"/>
              <w:spacing w:line="400" w:lineRule="exact"/>
              <w:jc w:val="center"/>
              <w:rPr>
                <w:rFonts w:hAnsi="宋体" w:cs="宋体"/>
                <w:b/>
              </w:rPr>
            </w:pPr>
            <w:r>
              <w:rPr>
                <w:rFonts w:hint="eastAsia" w:hAnsi="宋体" w:cs="宋体"/>
                <w:b/>
              </w:rPr>
              <w:t xml:space="preserve">技术部分    </w:t>
            </w:r>
          </w:p>
        </w:tc>
        <w:tc>
          <w:tcPr>
            <w:tcW w:w="824" w:type="dxa"/>
            <w:vAlign w:val="center"/>
          </w:tcPr>
          <w:p>
            <w:pPr>
              <w:pStyle w:val="3"/>
              <w:spacing w:line="400" w:lineRule="exact"/>
              <w:jc w:val="center"/>
              <w:rPr>
                <w:rFonts w:hint="default" w:hAnsi="宋体" w:cs="宋体" w:eastAsiaTheme="minorEastAsia"/>
                <w:b/>
                <w:lang w:val="en-US" w:eastAsia="zh-CN"/>
              </w:rPr>
            </w:pPr>
            <w:r>
              <w:rPr>
                <w:rFonts w:hint="eastAsia" w:hAnsi="宋体" w:cs="宋体"/>
                <w:b/>
                <w:lang w:val="en-US" w:eastAsia="zh-CN"/>
              </w:rPr>
              <w:t>40</w:t>
            </w:r>
          </w:p>
        </w:tc>
        <w:tc>
          <w:tcPr>
            <w:tcW w:w="6442" w:type="dxa"/>
            <w:vAlign w:val="center"/>
          </w:tcPr>
          <w:p>
            <w:pPr>
              <w:pStyle w:val="3"/>
              <w:spacing w:line="400" w:lineRule="exact"/>
              <w:jc w:val="center"/>
              <w:rPr>
                <w:rFonts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779" w:type="dxa"/>
            <w:vAlign w:val="center"/>
          </w:tcPr>
          <w:p>
            <w:pPr>
              <w:pStyle w:val="3"/>
              <w:spacing w:line="400" w:lineRule="exact"/>
              <w:jc w:val="center"/>
              <w:rPr>
                <w:rFonts w:hAnsi="宋体" w:eastAsia="宋体" w:cs="宋体"/>
              </w:rPr>
            </w:pPr>
            <w:r>
              <w:rPr>
                <w:rFonts w:hint="eastAsia" w:hAnsi="宋体" w:eastAsia="宋体" w:cs="宋体"/>
              </w:rPr>
              <w:t>1</w:t>
            </w:r>
          </w:p>
        </w:tc>
        <w:tc>
          <w:tcPr>
            <w:tcW w:w="1576" w:type="dxa"/>
            <w:vAlign w:val="center"/>
          </w:tcPr>
          <w:p>
            <w:pPr>
              <w:pStyle w:val="3"/>
              <w:spacing w:line="400" w:lineRule="exact"/>
              <w:jc w:val="center"/>
              <w:rPr>
                <w:rFonts w:hAnsi="宋体" w:eastAsia="宋体" w:cs="宋体"/>
              </w:rPr>
            </w:pPr>
            <w:r>
              <w:rPr>
                <w:rFonts w:hint="eastAsia" w:hAnsi="宋体" w:eastAsia="宋体" w:cs="宋体"/>
              </w:rPr>
              <w:t>研究思路</w:t>
            </w:r>
          </w:p>
        </w:tc>
        <w:tc>
          <w:tcPr>
            <w:tcW w:w="824" w:type="dxa"/>
            <w:vAlign w:val="center"/>
          </w:tcPr>
          <w:p>
            <w:pPr>
              <w:pStyle w:val="3"/>
              <w:spacing w:line="400" w:lineRule="exact"/>
              <w:jc w:val="center"/>
              <w:rPr>
                <w:rFonts w:hint="default" w:hAnsi="宋体" w:eastAsia="宋体" w:cs="宋体"/>
                <w:lang w:val="en-US" w:eastAsia="zh-CN"/>
              </w:rPr>
            </w:pPr>
            <w:r>
              <w:rPr>
                <w:rFonts w:hint="eastAsia" w:hAnsi="宋体" w:eastAsia="宋体" w:cs="宋体"/>
                <w:lang w:val="en-US" w:eastAsia="zh-CN"/>
              </w:rPr>
              <w:t>15</w:t>
            </w:r>
          </w:p>
        </w:tc>
        <w:tc>
          <w:tcPr>
            <w:tcW w:w="6442" w:type="dxa"/>
            <w:vAlign w:val="center"/>
          </w:tcPr>
          <w:p>
            <w:pPr>
              <w:pStyle w:val="7"/>
              <w:widowControl/>
              <w:numPr>
                <w:ilvl w:val="0"/>
                <w:numId w:val="1"/>
              </w:numPr>
              <w:rPr>
                <w:rFonts w:hint="eastAsia" w:ascii="宋体" w:hAnsi="宋体" w:eastAsia="宋体" w:cs="宋体"/>
                <w:kern w:val="2"/>
                <w:sz w:val="21"/>
                <w:szCs w:val="21"/>
              </w:rPr>
            </w:pPr>
            <w:r>
              <w:rPr>
                <w:rFonts w:hint="eastAsia" w:ascii="宋体" w:hAnsi="宋体" w:eastAsia="宋体" w:cs="宋体"/>
                <w:kern w:val="2"/>
                <w:sz w:val="21"/>
                <w:szCs w:val="21"/>
              </w:rPr>
              <w:t>建议思路透彻</w:t>
            </w:r>
            <w:r>
              <w:rPr>
                <w:rFonts w:hint="eastAsia" w:ascii="宋体" w:hAnsi="宋体" w:eastAsia="宋体" w:cs="宋体"/>
                <w:kern w:val="2"/>
                <w:sz w:val="21"/>
                <w:szCs w:val="21"/>
                <w:lang w:eastAsia="zh-CN"/>
              </w:rPr>
              <w:t>，</w:t>
            </w:r>
            <w:r>
              <w:rPr>
                <w:rFonts w:hint="eastAsia" w:ascii="宋体" w:hAnsi="宋体" w:eastAsia="宋体" w:cs="宋体"/>
                <w:kern w:val="2"/>
                <w:sz w:val="21"/>
                <w:szCs w:val="21"/>
                <w:lang w:val="en-US" w:eastAsia="zh-CN"/>
              </w:rPr>
              <w:t>研究全面深入</w:t>
            </w:r>
            <w:r>
              <w:rPr>
                <w:rFonts w:hint="eastAsia" w:ascii="宋体" w:hAnsi="宋体" w:eastAsia="宋体" w:cs="宋体"/>
                <w:kern w:val="2"/>
                <w:sz w:val="21"/>
                <w:szCs w:val="21"/>
              </w:rPr>
              <w:t>得</w:t>
            </w:r>
            <w:r>
              <w:rPr>
                <w:rFonts w:hint="eastAsia" w:ascii="宋体" w:hAnsi="宋体" w:eastAsia="宋体" w:cs="宋体"/>
                <w:kern w:val="2"/>
                <w:sz w:val="21"/>
                <w:szCs w:val="21"/>
                <w:lang w:val="en-US" w:eastAsia="zh-CN"/>
              </w:rPr>
              <w:t>15</w:t>
            </w:r>
            <w:r>
              <w:rPr>
                <w:rFonts w:hint="eastAsia" w:ascii="宋体" w:hAnsi="宋体" w:eastAsia="宋体" w:cs="宋体"/>
                <w:kern w:val="2"/>
                <w:sz w:val="21"/>
                <w:szCs w:val="21"/>
              </w:rPr>
              <w:t>分；</w:t>
            </w:r>
          </w:p>
          <w:p>
            <w:pPr>
              <w:pStyle w:val="7"/>
              <w:widowControl/>
              <w:numPr>
                <w:ilvl w:val="0"/>
                <w:numId w:val="1"/>
              </w:numPr>
              <w:rPr>
                <w:rFonts w:hint="eastAsia" w:ascii="宋体" w:hAnsi="宋体" w:eastAsia="宋体" w:cs="宋体"/>
                <w:kern w:val="2"/>
                <w:sz w:val="21"/>
                <w:szCs w:val="21"/>
              </w:rPr>
            </w:pPr>
            <w:r>
              <w:rPr>
                <w:rFonts w:hint="eastAsia" w:ascii="宋体" w:hAnsi="宋体" w:eastAsia="宋体" w:cs="宋体"/>
                <w:kern w:val="2"/>
                <w:sz w:val="21"/>
                <w:szCs w:val="21"/>
              </w:rPr>
              <w:t>建议思路</w:t>
            </w:r>
            <w:r>
              <w:rPr>
                <w:rFonts w:hint="eastAsia" w:ascii="宋体" w:hAnsi="宋体" w:eastAsia="宋体" w:cs="宋体"/>
                <w:kern w:val="2"/>
                <w:sz w:val="21"/>
                <w:szCs w:val="21"/>
                <w:lang w:val="en-US" w:eastAsia="zh-CN"/>
              </w:rPr>
              <w:t>清晰</w:t>
            </w:r>
            <w:r>
              <w:rPr>
                <w:rFonts w:hint="eastAsia" w:ascii="宋体" w:hAnsi="宋体" w:eastAsia="宋体" w:cs="宋体"/>
                <w:kern w:val="2"/>
                <w:sz w:val="21"/>
                <w:szCs w:val="21"/>
                <w:lang w:eastAsia="zh-CN"/>
              </w:rPr>
              <w:t>，</w:t>
            </w:r>
            <w:r>
              <w:rPr>
                <w:rFonts w:hint="eastAsia" w:ascii="宋体" w:hAnsi="宋体" w:eastAsia="宋体" w:cs="宋体"/>
                <w:kern w:val="2"/>
                <w:sz w:val="21"/>
                <w:szCs w:val="21"/>
                <w:lang w:val="en-US" w:eastAsia="zh-CN"/>
              </w:rPr>
              <w:t>研究较全面可行</w:t>
            </w:r>
            <w:r>
              <w:rPr>
                <w:rFonts w:hint="eastAsia" w:ascii="宋体" w:hAnsi="宋体" w:eastAsia="宋体" w:cs="宋体"/>
                <w:kern w:val="2"/>
                <w:sz w:val="21"/>
                <w:szCs w:val="21"/>
              </w:rPr>
              <w:t>得</w:t>
            </w:r>
            <w:r>
              <w:rPr>
                <w:rFonts w:hint="eastAsia" w:ascii="宋体" w:hAnsi="宋体" w:eastAsia="宋体" w:cs="宋体"/>
                <w:kern w:val="2"/>
                <w:sz w:val="21"/>
                <w:szCs w:val="21"/>
                <w:lang w:val="en-US" w:eastAsia="zh-CN"/>
              </w:rPr>
              <w:t>10</w:t>
            </w:r>
            <w:r>
              <w:rPr>
                <w:rFonts w:hint="eastAsia" w:ascii="宋体" w:hAnsi="宋体" w:eastAsia="宋体" w:cs="宋体"/>
                <w:kern w:val="2"/>
                <w:sz w:val="21"/>
                <w:szCs w:val="21"/>
              </w:rPr>
              <w:t>分；</w:t>
            </w:r>
          </w:p>
          <w:p>
            <w:pPr>
              <w:pStyle w:val="7"/>
              <w:widowControl/>
              <w:numPr>
                <w:ilvl w:val="0"/>
                <w:numId w:val="1"/>
              </w:numPr>
              <w:rPr>
                <w:rFonts w:hint="eastAsia" w:ascii="宋体" w:hAnsi="宋体" w:eastAsia="宋体" w:cs="宋体"/>
                <w:kern w:val="2"/>
                <w:sz w:val="21"/>
                <w:szCs w:val="21"/>
              </w:rPr>
            </w:pPr>
            <w:r>
              <w:rPr>
                <w:rFonts w:hint="eastAsia" w:ascii="宋体" w:hAnsi="宋体" w:eastAsia="宋体" w:cs="宋体"/>
                <w:kern w:val="2"/>
                <w:sz w:val="21"/>
                <w:szCs w:val="21"/>
              </w:rPr>
              <w:t>建议思路</w:t>
            </w:r>
            <w:r>
              <w:rPr>
                <w:rFonts w:hint="eastAsia" w:ascii="宋体" w:hAnsi="宋体" w:eastAsia="宋体" w:cs="宋体"/>
                <w:kern w:val="2"/>
                <w:sz w:val="21"/>
                <w:szCs w:val="21"/>
                <w:lang w:val="en-US" w:eastAsia="zh-CN"/>
              </w:rPr>
              <w:t>较清晰</w:t>
            </w:r>
            <w:r>
              <w:rPr>
                <w:rFonts w:hint="eastAsia" w:ascii="宋体" w:hAnsi="宋体" w:eastAsia="宋体" w:cs="宋体"/>
                <w:kern w:val="2"/>
                <w:sz w:val="21"/>
                <w:szCs w:val="21"/>
                <w:lang w:eastAsia="zh-CN"/>
              </w:rPr>
              <w:t>，</w:t>
            </w:r>
            <w:r>
              <w:rPr>
                <w:rFonts w:hint="eastAsia" w:ascii="宋体" w:hAnsi="宋体" w:eastAsia="宋体" w:cs="宋体"/>
                <w:kern w:val="2"/>
                <w:sz w:val="21"/>
                <w:szCs w:val="21"/>
                <w:lang w:val="en-US" w:eastAsia="zh-CN"/>
              </w:rPr>
              <w:t>研究较全面</w:t>
            </w:r>
            <w:r>
              <w:rPr>
                <w:rFonts w:hint="eastAsia" w:ascii="宋体" w:hAnsi="宋体" w:eastAsia="宋体" w:cs="宋体"/>
                <w:kern w:val="2"/>
                <w:sz w:val="21"/>
                <w:szCs w:val="21"/>
              </w:rPr>
              <w:t>得</w:t>
            </w:r>
            <w:r>
              <w:rPr>
                <w:rFonts w:hint="eastAsia" w:ascii="宋体" w:hAnsi="宋体" w:eastAsia="宋体" w:cs="宋体"/>
                <w:kern w:val="2"/>
                <w:sz w:val="21"/>
                <w:szCs w:val="21"/>
                <w:lang w:val="en-US" w:eastAsia="zh-CN"/>
              </w:rPr>
              <w:t>5</w:t>
            </w:r>
            <w:r>
              <w:rPr>
                <w:rFonts w:hint="eastAsia" w:ascii="宋体" w:hAnsi="宋体" w:eastAsia="宋体" w:cs="宋体"/>
                <w:kern w:val="2"/>
                <w:sz w:val="21"/>
                <w:szCs w:val="21"/>
              </w:rPr>
              <w:t>分；</w:t>
            </w:r>
          </w:p>
          <w:p>
            <w:pPr>
              <w:pStyle w:val="7"/>
              <w:widowControl/>
              <w:rPr>
                <w:rFonts w:ascii="仿宋_GB2312" w:hAnsi="宋体" w:eastAsia="仿宋_GB2312" w:cs="宋体"/>
                <w:kern w:val="2"/>
              </w:rPr>
            </w:pPr>
            <w:r>
              <w:rPr>
                <w:rFonts w:hint="eastAsia" w:ascii="宋体" w:hAnsi="宋体" w:eastAsia="宋体" w:cs="宋体"/>
                <w:kern w:val="2"/>
                <w:sz w:val="21"/>
                <w:szCs w:val="21"/>
                <w:lang w:val="en-US" w:eastAsia="zh-CN"/>
              </w:rPr>
              <w:t>4</w:t>
            </w:r>
            <w:r>
              <w:rPr>
                <w:rFonts w:hint="eastAsia" w:ascii="宋体" w:hAnsi="宋体" w:eastAsia="宋体" w:cs="宋体"/>
                <w:kern w:val="2"/>
                <w:sz w:val="21"/>
                <w:szCs w:val="21"/>
              </w:rPr>
              <w:t>、建议思路混乱、不清晰得0分。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trPr>
        <w:tc>
          <w:tcPr>
            <w:tcW w:w="779" w:type="dxa"/>
            <w:vAlign w:val="center"/>
          </w:tcPr>
          <w:p>
            <w:pPr>
              <w:pStyle w:val="3"/>
              <w:spacing w:line="400" w:lineRule="exact"/>
              <w:jc w:val="center"/>
              <w:rPr>
                <w:rFonts w:hAnsi="宋体" w:eastAsia="宋体" w:cs="宋体"/>
              </w:rPr>
            </w:pPr>
            <w:r>
              <w:rPr>
                <w:rFonts w:hint="eastAsia" w:hAnsi="宋体" w:eastAsia="宋体" w:cs="宋体"/>
              </w:rPr>
              <w:t>2</w:t>
            </w:r>
          </w:p>
        </w:tc>
        <w:tc>
          <w:tcPr>
            <w:tcW w:w="1576" w:type="dxa"/>
            <w:vAlign w:val="center"/>
          </w:tcPr>
          <w:p>
            <w:pPr>
              <w:pStyle w:val="3"/>
              <w:spacing w:line="400" w:lineRule="exact"/>
              <w:jc w:val="center"/>
              <w:rPr>
                <w:rFonts w:hAnsi="宋体" w:eastAsia="宋体" w:cs="宋体"/>
              </w:rPr>
            </w:pPr>
            <w:r>
              <w:rPr>
                <w:rFonts w:hint="eastAsia" w:hAnsi="宋体" w:eastAsia="宋体" w:cs="宋体"/>
              </w:rPr>
              <w:t>重难点分析</w:t>
            </w:r>
          </w:p>
        </w:tc>
        <w:tc>
          <w:tcPr>
            <w:tcW w:w="824" w:type="dxa"/>
            <w:vAlign w:val="center"/>
          </w:tcPr>
          <w:p>
            <w:pPr>
              <w:pStyle w:val="3"/>
              <w:spacing w:line="400" w:lineRule="exact"/>
              <w:jc w:val="center"/>
              <w:rPr>
                <w:rFonts w:hAnsi="宋体" w:eastAsia="宋体" w:cs="宋体"/>
              </w:rPr>
            </w:pPr>
            <w:r>
              <w:rPr>
                <w:rFonts w:hint="eastAsia" w:hAnsi="宋体" w:eastAsia="宋体" w:cs="宋体"/>
              </w:rPr>
              <w:t>10</w:t>
            </w:r>
          </w:p>
        </w:tc>
        <w:tc>
          <w:tcPr>
            <w:tcW w:w="6442" w:type="dxa"/>
            <w:vAlign w:val="center"/>
          </w:tcPr>
          <w:p>
            <w:pPr>
              <w:pStyle w:val="7"/>
              <w:widowControl/>
              <w:rPr>
                <w:rFonts w:ascii="宋体" w:hAnsi="宋体" w:eastAsia="宋体" w:cs="宋体"/>
                <w:kern w:val="2"/>
                <w:sz w:val="21"/>
                <w:szCs w:val="21"/>
              </w:rPr>
            </w:pPr>
            <w:r>
              <w:rPr>
                <w:rFonts w:hint="eastAsia" w:ascii="宋体" w:hAnsi="宋体" w:eastAsia="宋体" w:cs="宋体"/>
                <w:kern w:val="2"/>
                <w:sz w:val="21"/>
                <w:szCs w:val="21"/>
              </w:rPr>
              <w:t>1、分析透彻，针对性强得10分；</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2、分析欠透彻，针对性不够强得6分；</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3、分析不透彻，针对性差得2分；</w:t>
            </w:r>
          </w:p>
          <w:p>
            <w:pPr>
              <w:pStyle w:val="7"/>
              <w:widowControl/>
              <w:rPr>
                <w:rFonts w:ascii="仿宋_GB2312" w:hAnsi="宋体" w:eastAsia="仿宋_GB2312" w:cs="宋体"/>
                <w:kern w:val="2"/>
              </w:rPr>
            </w:pPr>
            <w:r>
              <w:rPr>
                <w:rFonts w:hint="eastAsia" w:ascii="宋体" w:hAnsi="宋体" w:eastAsia="宋体" w:cs="宋体"/>
                <w:kern w:val="2"/>
                <w:sz w:val="21"/>
                <w:szCs w:val="21"/>
              </w:rPr>
              <w:t>4、不合格得0分。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779" w:type="dxa"/>
            <w:vAlign w:val="center"/>
          </w:tcPr>
          <w:p>
            <w:pPr>
              <w:pStyle w:val="3"/>
              <w:spacing w:line="400" w:lineRule="exact"/>
              <w:jc w:val="center"/>
              <w:rPr>
                <w:rFonts w:hAnsi="宋体" w:eastAsia="宋体" w:cs="宋体"/>
              </w:rPr>
            </w:pPr>
            <w:r>
              <w:rPr>
                <w:rFonts w:hint="eastAsia" w:hAnsi="宋体" w:eastAsia="宋体" w:cs="宋体"/>
              </w:rPr>
              <w:t>3</w:t>
            </w:r>
          </w:p>
        </w:tc>
        <w:tc>
          <w:tcPr>
            <w:tcW w:w="1576" w:type="dxa"/>
            <w:vAlign w:val="center"/>
          </w:tcPr>
          <w:p>
            <w:pPr>
              <w:pStyle w:val="3"/>
              <w:spacing w:line="400" w:lineRule="exact"/>
              <w:jc w:val="center"/>
              <w:rPr>
                <w:rFonts w:hint="eastAsia" w:hAnsi="宋体" w:eastAsia="宋体" w:cs="宋体"/>
              </w:rPr>
            </w:pPr>
            <w:r>
              <w:rPr>
                <w:rFonts w:hint="eastAsia" w:hAnsi="宋体" w:eastAsia="宋体" w:cs="宋体"/>
              </w:rPr>
              <w:t>质量、进度</w:t>
            </w:r>
          </w:p>
          <w:p>
            <w:pPr>
              <w:pStyle w:val="3"/>
              <w:spacing w:line="400" w:lineRule="exact"/>
              <w:jc w:val="center"/>
              <w:rPr>
                <w:rFonts w:hAnsi="宋体" w:eastAsia="宋体" w:cs="宋体"/>
              </w:rPr>
            </w:pPr>
            <w:r>
              <w:rPr>
                <w:rFonts w:hint="eastAsia" w:hAnsi="宋体" w:eastAsia="宋体" w:cs="宋体"/>
              </w:rPr>
              <w:t>等保证措施</w:t>
            </w:r>
          </w:p>
        </w:tc>
        <w:tc>
          <w:tcPr>
            <w:tcW w:w="824" w:type="dxa"/>
            <w:vAlign w:val="center"/>
          </w:tcPr>
          <w:p>
            <w:pPr>
              <w:pStyle w:val="3"/>
              <w:spacing w:line="400" w:lineRule="exact"/>
              <w:jc w:val="center"/>
              <w:rPr>
                <w:rFonts w:hint="default" w:hAnsi="宋体" w:eastAsia="宋体" w:cs="宋体"/>
                <w:lang w:val="en-US" w:eastAsia="zh-CN"/>
              </w:rPr>
            </w:pPr>
            <w:r>
              <w:rPr>
                <w:rFonts w:hint="eastAsia" w:hAnsi="宋体" w:eastAsia="宋体" w:cs="宋体"/>
                <w:lang w:val="en-US" w:eastAsia="zh-CN"/>
              </w:rPr>
              <w:t>10</w:t>
            </w:r>
          </w:p>
        </w:tc>
        <w:tc>
          <w:tcPr>
            <w:tcW w:w="6442" w:type="dxa"/>
            <w:vAlign w:val="center"/>
          </w:tcPr>
          <w:p>
            <w:pPr>
              <w:pStyle w:val="7"/>
              <w:widowControl/>
              <w:rPr>
                <w:rFonts w:ascii="宋体" w:hAnsi="宋体" w:eastAsia="宋体" w:cs="宋体"/>
                <w:kern w:val="2"/>
                <w:sz w:val="21"/>
                <w:szCs w:val="21"/>
              </w:rPr>
            </w:pPr>
            <w:r>
              <w:rPr>
                <w:rFonts w:hint="eastAsia" w:ascii="宋体" w:hAnsi="宋体" w:eastAsia="宋体" w:cs="宋体"/>
                <w:kern w:val="2"/>
                <w:sz w:val="21"/>
                <w:szCs w:val="21"/>
              </w:rPr>
              <w:t>1、质量控制流程合理可行，内容全面得</w:t>
            </w:r>
            <w:r>
              <w:rPr>
                <w:rFonts w:hint="eastAsia" w:ascii="宋体" w:hAnsi="宋体" w:eastAsia="宋体" w:cs="宋体"/>
                <w:kern w:val="2"/>
                <w:sz w:val="21"/>
                <w:szCs w:val="21"/>
                <w:lang w:val="en-US" w:eastAsia="zh-CN"/>
              </w:rPr>
              <w:t>10</w:t>
            </w:r>
            <w:r>
              <w:rPr>
                <w:rFonts w:hint="eastAsia" w:ascii="宋体" w:hAnsi="宋体" w:eastAsia="宋体" w:cs="宋体"/>
                <w:kern w:val="2"/>
                <w:sz w:val="21"/>
                <w:szCs w:val="21"/>
              </w:rPr>
              <w:t>分；</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2、质量控制流程较合理，内容较全面得</w:t>
            </w:r>
            <w:r>
              <w:rPr>
                <w:rFonts w:hint="eastAsia" w:ascii="宋体" w:hAnsi="宋体" w:eastAsia="宋体" w:cs="宋体"/>
                <w:kern w:val="2"/>
                <w:sz w:val="21"/>
                <w:szCs w:val="21"/>
                <w:lang w:val="en-US" w:eastAsia="zh-CN"/>
              </w:rPr>
              <w:t>5</w:t>
            </w:r>
            <w:r>
              <w:rPr>
                <w:rFonts w:hint="eastAsia" w:ascii="宋体" w:hAnsi="宋体" w:eastAsia="宋体" w:cs="宋体"/>
                <w:kern w:val="2"/>
                <w:sz w:val="21"/>
                <w:szCs w:val="21"/>
              </w:rPr>
              <w:t>分；</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3、质量控制流程不合理，内容不全面得0分。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779" w:type="dxa"/>
            <w:vAlign w:val="center"/>
          </w:tcPr>
          <w:p>
            <w:pPr>
              <w:pStyle w:val="3"/>
              <w:spacing w:line="400" w:lineRule="exact"/>
              <w:jc w:val="center"/>
              <w:rPr>
                <w:rFonts w:hAnsi="宋体" w:eastAsia="宋体" w:cs="宋体"/>
              </w:rPr>
            </w:pPr>
            <w:r>
              <w:rPr>
                <w:rFonts w:hint="eastAsia" w:hAnsi="宋体" w:eastAsia="宋体" w:cs="宋体"/>
              </w:rPr>
              <w:t>4</w:t>
            </w:r>
          </w:p>
        </w:tc>
        <w:tc>
          <w:tcPr>
            <w:tcW w:w="1576" w:type="dxa"/>
            <w:vAlign w:val="center"/>
          </w:tcPr>
          <w:p>
            <w:pPr>
              <w:pStyle w:val="3"/>
              <w:spacing w:line="400" w:lineRule="exact"/>
              <w:jc w:val="center"/>
              <w:rPr>
                <w:rFonts w:hint="eastAsia" w:hAnsi="宋体" w:eastAsia="宋体" w:cs="宋体"/>
                <w:lang w:eastAsia="zh-CN"/>
              </w:rPr>
            </w:pPr>
            <w:r>
              <w:rPr>
                <w:rFonts w:hint="eastAsia" w:hAnsi="宋体" w:eastAsia="宋体" w:cs="宋体"/>
                <w:lang w:eastAsia="zh-CN"/>
              </w:rPr>
              <w:t>项目完成（服务期满）后的服务承诺</w:t>
            </w:r>
          </w:p>
        </w:tc>
        <w:tc>
          <w:tcPr>
            <w:tcW w:w="824" w:type="dxa"/>
            <w:vAlign w:val="center"/>
          </w:tcPr>
          <w:p>
            <w:pPr>
              <w:pStyle w:val="3"/>
              <w:spacing w:line="400" w:lineRule="exact"/>
              <w:jc w:val="center"/>
              <w:rPr>
                <w:rFonts w:hAnsi="宋体" w:eastAsia="宋体" w:cs="宋体"/>
              </w:rPr>
            </w:pPr>
            <w:r>
              <w:rPr>
                <w:rFonts w:hint="eastAsia" w:hAnsi="宋体" w:eastAsia="宋体" w:cs="宋体"/>
              </w:rPr>
              <w:t>5</w:t>
            </w:r>
          </w:p>
        </w:tc>
        <w:tc>
          <w:tcPr>
            <w:tcW w:w="6442" w:type="dxa"/>
            <w:vAlign w:val="center"/>
          </w:tcPr>
          <w:p>
            <w:pPr>
              <w:pStyle w:val="7"/>
              <w:widowControl/>
              <w:numPr>
                <w:ilvl w:val="0"/>
                <w:numId w:val="0"/>
              </w:numPr>
              <w:rPr>
                <w:rFonts w:ascii="宋体" w:hAnsi="宋体" w:eastAsia="宋体" w:cs="宋体"/>
                <w:kern w:val="2"/>
                <w:sz w:val="21"/>
                <w:szCs w:val="21"/>
              </w:rPr>
            </w:pPr>
            <w:r>
              <w:rPr>
                <w:rFonts w:hint="eastAsia" w:ascii="宋体" w:hAnsi="宋体" w:eastAsia="宋体" w:cs="宋体"/>
                <w:kern w:val="2"/>
                <w:sz w:val="21"/>
                <w:szCs w:val="21"/>
                <w:lang w:eastAsia="zh-CN"/>
              </w:rPr>
              <w:t>投标人在项目完成后</w:t>
            </w:r>
            <w:r>
              <w:rPr>
                <w:rFonts w:hint="eastAsia" w:ascii="宋体" w:hAnsi="宋体" w:eastAsia="宋体" w:cs="宋体"/>
                <w:kern w:val="2"/>
                <w:sz w:val="21"/>
                <w:szCs w:val="21"/>
                <w:lang w:val="en-US" w:eastAsia="zh-CN"/>
              </w:rPr>
              <w:t>2年内就本项目提供必要的解释和接受咨询等服务承诺，以及服务承诺的具体内容和保障措施。</w:t>
            </w:r>
          </w:p>
          <w:p>
            <w:pPr>
              <w:pStyle w:val="7"/>
              <w:widowControl/>
              <w:numPr>
                <w:ilvl w:val="0"/>
                <w:numId w:val="2"/>
              </w:numPr>
              <w:rPr>
                <w:rFonts w:ascii="宋体" w:hAnsi="宋体" w:eastAsia="宋体" w:cs="宋体"/>
                <w:kern w:val="2"/>
                <w:sz w:val="21"/>
                <w:szCs w:val="21"/>
              </w:rPr>
            </w:pPr>
            <w:r>
              <w:rPr>
                <w:rFonts w:hint="eastAsia" w:ascii="宋体" w:hAnsi="宋体" w:eastAsia="宋体" w:cs="宋体"/>
                <w:kern w:val="2"/>
                <w:sz w:val="21"/>
                <w:szCs w:val="21"/>
                <w:lang w:eastAsia="zh-CN"/>
              </w:rPr>
              <w:t>后期保障</w:t>
            </w:r>
            <w:r>
              <w:rPr>
                <w:rFonts w:hint="eastAsia" w:ascii="宋体" w:hAnsi="宋体" w:eastAsia="宋体" w:cs="宋体"/>
                <w:kern w:val="2"/>
                <w:sz w:val="21"/>
                <w:szCs w:val="21"/>
              </w:rPr>
              <w:t>措施合理得5分；</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2、</w:t>
            </w:r>
            <w:r>
              <w:rPr>
                <w:rFonts w:hint="eastAsia" w:ascii="宋体" w:hAnsi="宋体" w:eastAsia="宋体" w:cs="宋体"/>
                <w:kern w:val="2"/>
                <w:sz w:val="21"/>
                <w:szCs w:val="21"/>
                <w:lang w:eastAsia="zh-CN"/>
              </w:rPr>
              <w:t>后期保障</w:t>
            </w:r>
            <w:r>
              <w:rPr>
                <w:rFonts w:hint="eastAsia" w:ascii="宋体" w:hAnsi="宋体" w:eastAsia="宋体" w:cs="宋体"/>
                <w:kern w:val="2"/>
                <w:sz w:val="21"/>
                <w:szCs w:val="21"/>
              </w:rPr>
              <w:t>一般得2分；</w:t>
            </w:r>
          </w:p>
          <w:p>
            <w:pPr>
              <w:pStyle w:val="7"/>
              <w:widowControl/>
              <w:rPr>
                <w:rFonts w:ascii="宋体" w:hAnsi="宋体" w:eastAsia="宋体" w:cs="宋体"/>
                <w:kern w:val="2"/>
                <w:sz w:val="21"/>
                <w:szCs w:val="21"/>
              </w:rPr>
            </w:pPr>
            <w:r>
              <w:rPr>
                <w:rFonts w:hint="eastAsia" w:ascii="宋体" w:hAnsi="宋体" w:eastAsia="宋体" w:cs="宋体"/>
                <w:kern w:val="2"/>
                <w:sz w:val="21"/>
                <w:szCs w:val="21"/>
              </w:rPr>
              <w:t>3、</w:t>
            </w:r>
            <w:r>
              <w:rPr>
                <w:rFonts w:hint="eastAsia" w:ascii="宋体" w:hAnsi="宋体" w:eastAsia="宋体" w:cs="宋体"/>
                <w:kern w:val="2"/>
                <w:sz w:val="21"/>
                <w:szCs w:val="21"/>
                <w:lang w:eastAsia="zh-CN"/>
              </w:rPr>
              <w:t>后期保障</w:t>
            </w:r>
            <w:r>
              <w:rPr>
                <w:rFonts w:hint="eastAsia" w:ascii="宋体" w:hAnsi="宋体" w:eastAsia="宋体" w:cs="宋体"/>
                <w:kern w:val="2"/>
                <w:sz w:val="21"/>
                <w:szCs w:val="21"/>
              </w:rPr>
              <w:t>措施较差得0分。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779" w:type="dxa"/>
            <w:vAlign w:val="center"/>
          </w:tcPr>
          <w:p>
            <w:pPr>
              <w:pStyle w:val="3"/>
              <w:spacing w:line="400" w:lineRule="exact"/>
              <w:jc w:val="center"/>
              <w:rPr>
                <w:rFonts w:hAnsi="宋体" w:eastAsia="宋体" w:cs="宋体"/>
              </w:rPr>
            </w:pPr>
            <w:r>
              <w:rPr>
                <w:rFonts w:hint="eastAsia" w:hAnsi="宋体" w:cs="宋体"/>
                <w:b/>
              </w:rPr>
              <w:t>四</w:t>
            </w:r>
          </w:p>
        </w:tc>
        <w:tc>
          <w:tcPr>
            <w:tcW w:w="1576" w:type="dxa"/>
            <w:vAlign w:val="center"/>
          </w:tcPr>
          <w:p>
            <w:pPr>
              <w:pStyle w:val="3"/>
              <w:spacing w:line="400" w:lineRule="exact"/>
              <w:jc w:val="center"/>
              <w:rPr>
                <w:rFonts w:hAnsi="宋体" w:eastAsia="宋体" w:cs="宋体"/>
              </w:rPr>
            </w:pPr>
            <w:r>
              <w:rPr>
                <w:rFonts w:hint="eastAsia" w:hAnsi="宋体" w:cs="宋体"/>
                <w:b/>
              </w:rPr>
              <w:t xml:space="preserve">诚信部分    </w:t>
            </w:r>
          </w:p>
        </w:tc>
        <w:tc>
          <w:tcPr>
            <w:tcW w:w="824" w:type="dxa"/>
            <w:vAlign w:val="center"/>
          </w:tcPr>
          <w:p>
            <w:pPr>
              <w:pStyle w:val="3"/>
              <w:spacing w:line="400" w:lineRule="exact"/>
              <w:jc w:val="center"/>
              <w:rPr>
                <w:rFonts w:hAnsi="宋体" w:eastAsia="宋体" w:cs="宋体"/>
              </w:rPr>
            </w:pPr>
            <w:r>
              <w:rPr>
                <w:rFonts w:hint="eastAsia" w:hAnsi="宋体" w:cs="宋体"/>
                <w:b/>
              </w:rPr>
              <w:t>5</w:t>
            </w:r>
          </w:p>
        </w:tc>
        <w:tc>
          <w:tcPr>
            <w:tcW w:w="6442" w:type="dxa"/>
            <w:vAlign w:val="center"/>
          </w:tcPr>
          <w:p>
            <w:pPr>
              <w:pStyle w:val="3"/>
              <w:spacing w:line="400" w:lineRule="exact"/>
              <w:jc w:val="center"/>
              <w:rPr>
                <w:rFonts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79" w:type="dxa"/>
            <w:vAlign w:val="center"/>
          </w:tcPr>
          <w:p>
            <w:pPr>
              <w:pStyle w:val="3"/>
              <w:spacing w:line="400" w:lineRule="exact"/>
              <w:jc w:val="center"/>
              <w:rPr>
                <w:rFonts w:hAnsi="宋体" w:eastAsia="宋体" w:cs="宋体"/>
              </w:rPr>
            </w:pPr>
            <w:r>
              <w:rPr>
                <w:rFonts w:hint="eastAsia" w:hAnsi="宋体" w:eastAsia="宋体" w:cs="宋体"/>
              </w:rPr>
              <w:t>1</w:t>
            </w:r>
          </w:p>
        </w:tc>
        <w:tc>
          <w:tcPr>
            <w:tcW w:w="1576" w:type="dxa"/>
            <w:vAlign w:val="center"/>
          </w:tcPr>
          <w:p>
            <w:pPr>
              <w:pStyle w:val="3"/>
              <w:spacing w:line="400" w:lineRule="exact"/>
              <w:jc w:val="center"/>
              <w:rPr>
                <w:rFonts w:hAnsi="宋体" w:eastAsia="宋体" w:cs="宋体"/>
              </w:rPr>
            </w:pPr>
            <w:r>
              <w:rPr>
                <w:rFonts w:hint="eastAsia" w:hAnsi="宋体" w:eastAsia="宋体" w:cs="宋体"/>
              </w:rPr>
              <w:t>诚信状况</w:t>
            </w:r>
          </w:p>
        </w:tc>
        <w:tc>
          <w:tcPr>
            <w:tcW w:w="824" w:type="dxa"/>
            <w:vAlign w:val="center"/>
          </w:tcPr>
          <w:p>
            <w:pPr>
              <w:pStyle w:val="3"/>
              <w:spacing w:line="400" w:lineRule="exact"/>
              <w:jc w:val="center"/>
              <w:rPr>
                <w:rFonts w:hAnsi="宋体" w:eastAsia="宋体" w:cs="宋体"/>
              </w:rPr>
            </w:pPr>
            <w:r>
              <w:rPr>
                <w:rFonts w:hint="eastAsia" w:hAnsi="宋体" w:eastAsia="宋体" w:cs="宋体"/>
              </w:rPr>
              <w:t>5</w:t>
            </w:r>
          </w:p>
        </w:tc>
        <w:tc>
          <w:tcPr>
            <w:tcW w:w="6442" w:type="dxa"/>
            <w:vAlign w:val="center"/>
          </w:tcPr>
          <w:p>
            <w:pPr>
              <w:pStyle w:val="7"/>
              <w:widowControl/>
              <w:rPr>
                <w:rFonts w:ascii="宋体" w:hAnsi="宋体" w:eastAsia="宋体" w:cs="宋体"/>
                <w:kern w:val="2"/>
                <w:sz w:val="21"/>
                <w:szCs w:val="21"/>
              </w:rPr>
            </w:pPr>
            <w:r>
              <w:rPr>
                <w:rFonts w:hint="eastAsia" w:ascii="宋体" w:hAnsi="宋体" w:eastAsia="宋体" w:cs="宋体"/>
                <w:kern w:val="2"/>
                <w:sz w:val="21"/>
                <w:szCs w:val="21"/>
              </w:rPr>
              <w:t>根据诚信状况评定得分，存在不良诚信记录的适当扣分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355" w:type="dxa"/>
            <w:gridSpan w:val="2"/>
            <w:vAlign w:val="bottom"/>
          </w:tcPr>
          <w:p>
            <w:pPr>
              <w:pStyle w:val="3"/>
              <w:spacing w:line="400" w:lineRule="exact"/>
              <w:jc w:val="center"/>
              <w:rPr>
                <w:rFonts w:hAnsi="宋体" w:cs="宋体"/>
                <w:b/>
                <w:sz w:val="24"/>
                <w:szCs w:val="24"/>
              </w:rPr>
            </w:pPr>
            <w:r>
              <w:rPr>
                <w:rFonts w:hint="eastAsia" w:hAnsi="宋体" w:cs="宋体"/>
                <w:b/>
                <w:sz w:val="24"/>
                <w:szCs w:val="24"/>
              </w:rPr>
              <w:t>合计</w:t>
            </w:r>
          </w:p>
        </w:tc>
        <w:tc>
          <w:tcPr>
            <w:tcW w:w="824" w:type="dxa"/>
            <w:vAlign w:val="center"/>
          </w:tcPr>
          <w:p>
            <w:pPr>
              <w:pStyle w:val="3"/>
              <w:spacing w:line="400" w:lineRule="exact"/>
              <w:jc w:val="center"/>
              <w:rPr>
                <w:rFonts w:hAnsi="宋体" w:cs="宋体"/>
                <w:b/>
                <w:sz w:val="24"/>
                <w:szCs w:val="24"/>
              </w:rPr>
            </w:pPr>
            <w:r>
              <w:rPr>
                <w:rFonts w:hint="eastAsia" w:hAnsi="宋体" w:cs="宋体"/>
                <w:b/>
                <w:sz w:val="24"/>
                <w:szCs w:val="24"/>
              </w:rPr>
              <w:t>100</w:t>
            </w:r>
          </w:p>
        </w:tc>
        <w:tc>
          <w:tcPr>
            <w:tcW w:w="6442" w:type="dxa"/>
            <w:vAlign w:val="center"/>
          </w:tcPr>
          <w:p>
            <w:pPr>
              <w:pStyle w:val="3"/>
              <w:spacing w:line="400" w:lineRule="exact"/>
              <w:jc w:val="center"/>
              <w:rPr>
                <w:rFonts w:hAnsi="宋体" w:cs="宋体"/>
                <w:b/>
                <w:sz w:val="24"/>
                <w:szCs w:val="24"/>
              </w:rPr>
            </w:pPr>
          </w:p>
        </w:tc>
      </w:tr>
    </w:tbl>
    <w:p>
      <w:bookmarkStart w:id="0" w:name="_GoBack"/>
      <w:bookmarkEnd w:id="0"/>
    </w:p>
    <w:sectPr>
      <w:pgSz w:w="11906" w:h="16838"/>
      <w:pgMar w:top="1100" w:right="1689" w:bottom="986" w:left="168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DD62E7"/>
    <w:multiLevelType w:val="singleLevel"/>
    <w:tmpl w:val="86DD62E7"/>
    <w:lvl w:ilvl="0" w:tentative="0">
      <w:start w:val="1"/>
      <w:numFmt w:val="decimal"/>
      <w:suff w:val="nothing"/>
      <w:lvlText w:val="%1、"/>
      <w:lvlJc w:val="left"/>
    </w:lvl>
  </w:abstractNum>
  <w:abstractNum w:abstractNumId="1">
    <w:nsid w:val="FE920E55"/>
    <w:multiLevelType w:val="singleLevel"/>
    <w:tmpl w:val="FE920E55"/>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C2C74"/>
    <w:rsid w:val="00080D82"/>
    <w:rsid w:val="000B552D"/>
    <w:rsid w:val="001157E0"/>
    <w:rsid w:val="0023719B"/>
    <w:rsid w:val="00317EAE"/>
    <w:rsid w:val="0037095B"/>
    <w:rsid w:val="003D1EEC"/>
    <w:rsid w:val="003E057E"/>
    <w:rsid w:val="00410FD7"/>
    <w:rsid w:val="0046350C"/>
    <w:rsid w:val="00510DA4"/>
    <w:rsid w:val="00686198"/>
    <w:rsid w:val="008878D5"/>
    <w:rsid w:val="00A562D7"/>
    <w:rsid w:val="00B5452F"/>
    <w:rsid w:val="00B577C8"/>
    <w:rsid w:val="00C224CC"/>
    <w:rsid w:val="00D4301E"/>
    <w:rsid w:val="00DA718B"/>
    <w:rsid w:val="00DC3D44"/>
    <w:rsid w:val="00E1047C"/>
    <w:rsid w:val="00E133A5"/>
    <w:rsid w:val="00E24E90"/>
    <w:rsid w:val="00ED6C88"/>
    <w:rsid w:val="00F61314"/>
    <w:rsid w:val="00F97745"/>
    <w:rsid w:val="00FA4641"/>
    <w:rsid w:val="01C6165B"/>
    <w:rsid w:val="037A71BD"/>
    <w:rsid w:val="03BB2635"/>
    <w:rsid w:val="03D67F82"/>
    <w:rsid w:val="03DA51CE"/>
    <w:rsid w:val="03F54700"/>
    <w:rsid w:val="077708DE"/>
    <w:rsid w:val="096E77C4"/>
    <w:rsid w:val="09F7479E"/>
    <w:rsid w:val="09F91ACF"/>
    <w:rsid w:val="0B3915FC"/>
    <w:rsid w:val="0BA54194"/>
    <w:rsid w:val="0C2F6880"/>
    <w:rsid w:val="0D242B4C"/>
    <w:rsid w:val="100452C4"/>
    <w:rsid w:val="10622757"/>
    <w:rsid w:val="10C530A0"/>
    <w:rsid w:val="1160055C"/>
    <w:rsid w:val="126072FC"/>
    <w:rsid w:val="14E160BB"/>
    <w:rsid w:val="15334482"/>
    <w:rsid w:val="164A6441"/>
    <w:rsid w:val="171B51F8"/>
    <w:rsid w:val="188860FE"/>
    <w:rsid w:val="197449ED"/>
    <w:rsid w:val="1AD97C13"/>
    <w:rsid w:val="1D2D1986"/>
    <w:rsid w:val="1D581AC9"/>
    <w:rsid w:val="1E4B4273"/>
    <w:rsid w:val="1F6550B3"/>
    <w:rsid w:val="1FFE1113"/>
    <w:rsid w:val="20560330"/>
    <w:rsid w:val="21800C18"/>
    <w:rsid w:val="218B469A"/>
    <w:rsid w:val="234C2207"/>
    <w:rsid w:val="237E722D"/>
    <w:rsid w:val="23E636C1"/>
    <w:rsid w:val="26B161C5"/>
    <w:rsid w:val="281C6C61"/>
    <w:rsid w:val="283974F1"/>
    <w:rsid w:val="286D193D"/>
    <w:rsid w:val="2AB54C22"/>
    <w:rsid w:val="2B520F90"/>
    <w:rsid w:val="2E5D45DC"/>
    <w:rsid w:val="31266854"/>
    <w:rsid w:val="316202BF"/>
    <w:rsid w:val="32B401D8"/>
    <w:rsid w:val="337367D5"/>
    <w:rsid w:val="34947343"/>
    <w:rsid w:val="34AB7484"/>
    <w:rsid w:val="35E24154"/>
    <w:rsid w:val="3681462A"/>
    <w:rsid w:val="380433D5"/>
    <w:rsid w:val="38255AD3"/>
    <w:rsid w:val="386C6B98"/>
    <w:rsid w:val="39BA61C3"/>
    <w:rsid w:val="3AB30238"/>
    <w:rsid w:val="3B2D5228"/>
    <w:rsid w:val="3DE81CC1"/>
    <w:rsid w:val="3E696CD4"/>
    <w:rsid w:val="3E6C0006"/>
    <w:rsid w:val="3F0248D1"/>
    <w:rsid w:val="40701DBD"/>
    <w:rsid w:val="425B1910"/>
    <w:rsid w:val="443E5D81"/>
    <w:rsid w:val="44805E51"/>
    <w:rsid w:val="44AD48C4"/>
    <w:rsid w:val="45D97EE3"/>
    <w:rsid w:val="46237D1D"/>
    <w:rsid w:val="46B817E1"/>
    <w:rsid w:val="47144F5B"/>
    <w:rsid w:val="48075649"/>
    <w:rsid w:val="48811FCD"/>
    <w:rsid w:val="49146AB6"/>
    <w:rsid w:val="4A237779"/>
    <w:rsid w:val="4ACF2CAA"/>
    <w:rsid w:val="4C757CB6"/>
    <w:rsid w:val="4D476B6E"/>
    <w:rsid w:val="4E4048C4"/>
    <w:rsid w:val="4F497684"/>
    <w:rsid w:val="4FEE7C55"/>
    <w:rsid w:val="50EA6D04"/>
    <w:rsid w:val="52351D4A"/>
    <w:rsid w:val="53F47318"/>
    <w:rsid w:val="55344405"/>
    <w:rsid w:val="55365FB2"/>
    <w:rsid w:val="55C51C01"/>
    <w:rsid w:val="573C2C74"/>
    <w:rsid w:val="580072ED"/>
    <w:rsid w:val="595318FC"/>
    <w:rsid w:val="5A29432F"/>
    <w:rsid w:val="5B870C84"/>
    <w:rsid w:val="5D001568"/>
    <w:rsid w:val="5D081F9E"/>
    <w:rsid w:val="5ECA34E5"/>
    <w:rsid w:val="609A29C5"/>
    <w:rsid w:val="60B02739"/>
    <w:rsid w:val="60BA299C"/>
    <w:rsid w:val="62F33E89"/>
    <w:rsid w:val="63E5430A"/>
    <w:rsid w:val="64965AE1"/>
    <w:rsid w:val="658E1F88"/>
    <w:rsid w:val="6656132E"/>
    <w:rsid w:val="67E82D17"/>
    <w:rsid w:val="68112B42"/>
    <w:rsid w:val="68B506C9"/>
    <w:rsid w:val="6A41522E"/>
    <w:rsid w:val="6AE4458C"/>
    <w:rsid w:val="6CD73D8F"/>
    <w:rsid w:val="6DDD5241"/>
    <w:rsid w:val="6DF633E4"/>
    <w:rsid w:val="6F18182A"/>
    <w:rsid w:val="6FD603FE"/>
    <w:rsid w:val="72107F27"/>
    <w:rsid w:val="723778AF"/>
    <w:rsid w:val="74777CF5"/>
    <w:rsid w:val="74CB79B7"/>
    <w:rsid w:val="79472016"/>
    <w:rsid w:val="7A526E51"/>
    <w:rsid w:val="7AA64848"/>
    <w:rsid w:val="7BF36CD0"/>
    <w:rsid w:val="7D52530C"/>
    <w:rsid w:val="7E4C1DDD"/>
    <w:rsid w:val="DEDF9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Plain Text"/>
    <w:basedOn w:val="1"/>
    <w:qFormat/>
    <w:uiPriority w:val="0"/>
    <w:rPr>
      <w:rFonts w:ascii="宋体" w:hAnsi="Courier New"/>
      <w:szCs w:val="21"/>
    </w:rPr>
  </w:style>
  <w:style w:type="paragraph" w:styleId="4">
    <w:name w:val="Balloon Text"/>
    <w:basedOn w:val="1"/>
    <w:link w:val="16"/>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rFonts w:cs="Times New Roman"/>
      <w:kern w:val="0"/>
      <w:sz w:val="24"/>
    </w:rPr>
  </w:style>
  <w:style w:type="paragraph" w:styleId="8">
    <w:name w:val="annotation subject"/>
    <w:basedOn w:val="2"/>
    <w:next w:val="2"/>
    <w:link w:val="15"/>
    <w:qFormat/>
    <w:uiPriority w:val="0"/>
    <w:rPr>
      <w:b/>
      <w:bCs/>
    </w:rPr>
  </w:style>
  <w:style w:type="character" w:styleId="11">
    <w:name w:val="annotation reference"/>
    <w:basedOn w:val="10"/>
    <w:qFormat/>
    <w:uiPriority w:val="0"/>
    <w:rPr>
      <w:sz w:val="21"/>
      <w:szCs w:val="21"/>
    </w:rPr>
  </w:style>
  <w:style w:type="character" w:customStyle="1" w:styleId="12">
    <w:name w:val="页眉 Char"/>
    <w:basedOn w:val="10"/>
    <w:link w:val="6"/>
    <w:qFormat/>
    <w:uiPriority w:val="0"/>
    <w:rPr>
      <w:rFonts w:asciiTheme="minorHAnsi" w:hAnsiTheme="minorHAnsi" w:eastAsiaTheme="minorEastAsia" w:cstheme="minorBidi"/>
      <w:kern w:val="2"/>
      <w:sz w:val="18"/>
      <w:szCs w:val="18"/>
    </w:rPr>
  </w:style>
  <w:style w:type="character" w:customStyle="1" w:styleId="13">
    <w:name w:val="页脚 Char"/>
    <w:basedOn w:val="10"/>
    <w:link w:val="5"/>
    <w:qFormat/>
    <w:uiPriority w:val="0"/>
    <w:rPr>
      <w:rFonts w:asciiTheme="minorHAnsi" w:hAnsiTheme="minorHAnsi" w:eastAsiaTheme="minorEastAsia" w:cstheme="minorBidi"/>
      <w:kern w:val="2"/>
      <w:sz w:val="18"/>
      <w:szCs w:val="18"/>
    </w:rPr>
  </w:style>
  <w:style w:type="character" w:customStyle="1" w:styleId="14">
    <w:name w:val="批注文字 Char"/>
    <w:basedOn w:val="10"/>
    <w:link w:val="2"/>
    <w:qFormat/>
    <w:uiPriority w:val="0"/>
    <w:rPr>
      <w:rFonts w:asciiTheme="minorHAnsi" w:hAnsiTheme="minorHAnsi" w:eastAsiaTheme="minorEastAsia" w:cstheme="minorBidi"/>
      <w:kern w:val="2"/>
      <w:sz w:val="21"/>
      <w:szCs w:val="24"/>
    </w:rPr>
  </w:style>
  <w:style w:type="character" w:customStyle="1" w:styleId="15">
    <w:name w:val="批注主题 Char"/>
    <w:basedOn w:val="14"/>
    <w:link w:val="8"/>
    <w:qFormat/>
    <w:uiPriority w:val="0"/>
    <w:rPr>
      <w:rFonts w:asciiTheme="minorHAnsi" w:hAnsiTheme="minorHAnsi" w:eastAsiaTheme="minorEastAsia" w:cstheme="minorBidi"/>
      <w:b/>
      <w:bCs/>
      <w:kern w:val="2"/>
      <w:sz w:val="21"/>
      <w:szCs w:val="24"/>
    </w:rPr>
  </w:style>
  <w:style w:type="character" w:customStyle="1" w:styleId="16">
    <w:name w:val="批注框文本 Char"/>
    <w:basedOn w:val="10"/>
    <w:link w:val="4"/>
    <w:qFormat/>
    <w:uiPriority w:val="0"/>
    <w:rPr>
      <w:rFonts w:asciiTheme="minorHAnsi" w:hAnsiTheme="minorHAnsi" w:eastAsiaTheme="minorEastAsia" w:cstheme="minorBidi"/>
      <w:kern w:val="2"/>
      <w:sz w:val="18"/>
      <w:szCs w:val="18"/>
    </w:rPr>
  </w:style>
  <w:style w:type="paragraph" w:customStyle="1" w:styleId="17">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18">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9">
    <w:name w:val="normaltextrun"/>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220</Words>
  <Characters>1256</Characters>
  <Lines>10</Lines>
  <Paragraphs>2</Paragraphs>
  <TotalTime>20</TotalTime>
  <ScaleCrop>false</ScaleCrop>
  <LinksUpToDate>false</LinksUpToDate>
  <CharactersWithSpaces>1474</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2022-06-23T15:44:00Z</dcterms:created>
  <dc:creator>惑1389665935</dc:creator>
  <cp:lastModifiedBy>萧小玉</cp:lastModifiedBy>
  <cp:lastPrinted>2020-07-27T09:57:00Z</cp:lastPrinted>
  <dcterms:modified xsi:type="dcterms:W3CDTF">2022-10-11T11:52:41Z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