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XM20221482）</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北京中医药大学深圳医院（龙岗）关于医用专科材料议价公告（项目编号：XM20221482）</w:t>
      </w: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9</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27</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10</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8</w:t>
      </w:r>
      <w:r>
        <w:rPr>
          <w:rFonts w:hint="eastAsia" w:ascii="楷体_GB2312" w:hAnsi="宋体" w:eastAsia="楷体_GB2312" w:cs="宋体"/>
          <w:sz w:val="24"/>
          <w:lang w:eastAsia="zh-CN"/>
        </w:rPr>
        <w:t>日下午5：00前进行线上报名，逾期不予受理。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9</w:t>
      </w:r>
      <w:r>
        <w:rPr>
          <w:rFonts w:hint="eastAsia" w:ascii="楷体_GB2312" w:hAnsi="宋体" w:eastAsia="楷体_GB2312" w:cs="宋体"/>
          <w:sz w:val="24"/>
        </w:rPr>
        <w:t>月</w:t>
      </w:r>
      <w:r>
        <w:rPr>
          <w:rFonts w:hint="eastAsia" w:ascii="楷体_GB2312" w:hAnsi="宋体" w:eastAsia="楷体_GB2312" w:cs="宋体"/>
          <w:sz w:val="24"/>
          <w:lang w:val="en-US" w:eastAsia="zh-CN"/>
        </w:rPr>
        <w:t>26</w:t>
      </w:r>
      <w:r>
        <w:rPr>
          <w:rFonts w:hint="eastAsia" w:ascii="楷体_GB2312" w:hAnsi="宋体" w:eastAsia="楷体_GB2312" w:cs="宋体"/>
          <w:sz w:val="24"/>
        </w:rPr>
        <w:t>日</w:t>
      </w: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55"/>
        <w:gridCol w:w="928"/>
        <w:gridCol w:w="2240"/>
        <w:gridCol w:w="1736"/>
        <w:gridCol w:w="1736"/>
        <w:gridCol w:w="1477"/>
        <w:gridCol w:w="1317"/>
        <w:gridCol w:w="1477"/>
        <w:gridCol w:w="1074"/>
        <w:gridCol w:w="1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包号</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历史采购项目名称</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需求规格型号</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参数需求</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最高限价（元）</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最高限价单位</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预计未来一年需求量</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1包</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胶囊内镜</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适用于小肠的检查</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脾胃病科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2包</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人工骨、同种异体骨-进口</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bdr w:val="none" w:color="auto" w:sz="0" w:space="0"/>
                <w:lang w:val="en-US" w:eastAsia="zh-CN" w:bidi="ar"/>
              </w:rPr>
              <w:t>块状型：规则型7*8*23mm*2条</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人工骨、同种异体骨-进口</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bdr w:val="none" w:color="auto" w:sz="0" w:space="0"/>
                <w:lang w:val="en-US" w:eastAsia="zh-CN" w:bidi="ar"/>
              </w:rPr>
              <w:t>块状型：规则型7*8*23mm*4条</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4790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人工骨、同种异体骨-进口</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bdr w:val="none" w:color="auto" w:sz="0" w:space="0"/>
                <w:lang w:val="en-US" w:eastAsia="zh-CN" w:bidi="ar"/>
              </w:rPr>
              <w:t>块状型：规则型15*15*10mm</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4320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人工骨、同种异体骨-进口</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bdr w:val="none" w:color="auto" w:sz="0" w:space="0"/>
                <w:lang w:val="en-US" w:eastAsia="zh-CN" w:bidi="ar"/>
              </w:rPr>
              <w:t>块状型：不规则型2.5cm3</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人工骨、同种异体骨-进口</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bdr w:val="none" w:color="auto" w:sz="0" w:space="0"/>
                <w:lang w:val="en-US" w:eastAsia="zh-CN" w:bidi="ar"/>
              </w:rPr>
              <w:t>块状型：不规则型5.0cm3</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8690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51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3包</w:t>
            </w:r>
          </w:p>
        </w:tc>
        <w:tc>
          <w:tcPr>
            <w:tcW w:w="3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医用防护口罩</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挂耳型</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健康驿站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4包</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医用隔离面罩</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113522</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一次使用乳胶检查手套（乳胶）</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灭菌、无粉XS\S\M\L\XL</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副</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548950</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5包</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25g*3支</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58.33</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14763</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单孔</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130.00</w:t>
            </w:r>
          </w:p>
        </w:tc>
        <w:tc>
          <w:tcPr>
            <w:tcW w:w="43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双孔</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160.00</w:t>
            </w:r>
          </w:p>
        </w:tc>
        <w:tc>
          <w:tcPr>
            <w:tcW w:w="43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三孔</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175.00</w:t>
            </w:r>
          </w:p>
        </w:tc>
        <w:tc>
          <w:tcPr>
            <w:tcW w:w="43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四孔</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210.00</w:t>
            </w:r>
          </w:p>
        </w:tc>
        <w:tc>
          <w:tcPr>
            <w:tcW w:w="437" w:type="pct"/>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六孔</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230.00</w:t>
            </w:r>
          </w:p>
        </w:tc>
        <w:tc>
          <w:tcPr>
            <w:tcW w:w="437" w:type="pct"/>
            <w:tcBorders>
              <w:top w:val="nil"/>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梅花灸</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w:t>
            </w:r>
          </w:p>
        </w:tc>
        <w:tc>
          <w:tcPr>
            <w:tcW w:w="437" w:type="pct"/>
            <w:tcBorders>
              <w:top w:val="single" w:color="auto"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auto" w:sz="4" w:space="0"/>
              <w:left w:val="single" w:color="000000" w:sz="4" w:space="0"/>
              <w:bottom w:val="single" w:color="000000"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0" w:name="_GoBack"/>
            <w:bookmarkEnd w:id="0"/>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7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雷火灸灸具</w:t>
            </w:r>
          </w:p>
        </w:tc>
        <w:tc>
          <w:tcPr>
            <w:tcW w:w="5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网罩灸</w:t>
            </w:r>
          </w:p>
        </w:tc>
        <w:tc>
          <w:tcPr>
            <w:tcW w:w="576"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雷火灸辅助工具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（艾灸盒）</w:t>
            </w:r>
          </w:p>
        </w:tc>
        <w:tc>
          <w:tcPr>
            <w:tcW w:w="490" w:type="pct"/>
            <w:tcBorders>
              <w:top w:val="single" w:color="000000" w:sz="4" w:space="0"/>
              <w:left w:val="single" w:color="000000" w:sz="4" w:space="0"/>
              <w:bottom w:val="nil"/>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437" w:type="pct"/>
            <w:tcBorders>
              <w:top w:val="nil"/>
              <w:left w:val="single" w:color="auto" w:sz="4" w:space="0"/>
              <w:bottom w:val="single" w:color="auto"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356" w:type="pct"/>
            <w:tcBorders>
              <w:top w:val="single" w:color="000000" w:sz="4" w:space="0"/>
              <w:left w:val="single" w:color="auto"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6包</w:t>
            </w: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凝血酶-抗凝血酶Ⅲ复合物检测试剂盒(化学发光法)</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适用于全自动化学发光免疫分析仪 Automated Immunoassay System HISCL-5000</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79.2</w:t>
            </w:r>
          </w:p>
        </w:tc>
        <w:tc>
          <w:tcPr>
            <w:tcW w:w="437" w:type="pc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测试</w:t>
            </w:r>
          </w:p>
        </w:tc>
        <w:tc>
          <w:tcPr>
            <w:tcW w:w="490" w:type="pc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纤溶酶-a2纤溶酶抑制剂复合体检测试剂盒(化学发光法)</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79.2</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测试</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血栓调节蛋白检测试剂盒(化学发光法)</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测试</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组织型纤溶酶原激活剂-抑制剂1复合体检测试剂盒</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测试</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反应杯</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TIP采样头</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0.6</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通用底物</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试剂4：40mL×1瓶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试剂5：70mL×1瓶             </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清洗液</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10L/箱</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443</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箱</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管路清洗液</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10L/箱</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428</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箱</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6-10</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探针清洗液</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250mL×2瓶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574</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6-11</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样本稀释液</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20mL×1瓶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431</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凝血酶-抗凝血酶Ⅲ复合物质控品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1mLx6瓶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1536</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6-13</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纤溶酶-a2纤溶酶抑制剂复合体质控品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0.5mLx6瓶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2694</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6-14</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血栓调节蛋白质控品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1mLx4瓶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2310</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6-15</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组织型纤溶酶原激活剂-抑制剂1复合体质控品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1mLx4瓶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2457.6</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6-16</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凝血酶-抗凝血酶Ⅲ复合物校准品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5mLx1瓶,1mLx1瓶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2808</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6-17</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纤溶酶-a2纤溶酶抑制剂复合体校准品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5mLx1瓶,1mLx4瓶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2808</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6-18</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血栓调节蛋白校准品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5mLx1瓶,1mLx4瓶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2808</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1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6-19</w:t>
            </w:r>
          </w:p>
        </w:tc>
        <w:tc>
          <w:tcPr>
            <w:tcW w:w="7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组织型纤溶酶原激活剂-抑制剂1复合体校准品</w:t>
            </w:r>
          </w:p>
        </w:tc>
        <w:tc>
          <w:tcPr>
            <w:tcW w:w="5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5mLx1瓶,1mLx1瓶</w:t>
            </w:r>
          </w:p>
        </w:tc>
        <w:tc>
          <w:tcPr>
            <w:tcW w:w="5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2808</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盒</w:t>
            </w:r>
          </w:p>
        </w:tc>
        <w:tc>
          <w:tcPr>
            <w:tcW w:w="4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3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5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输血科</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一、打包类产品，需满足包类产品目录90%以上产品（含），且包类同行目的报价为统一报价（如：若</w:t>
      </w:r>
      <w:r>
        <w:rPr>
          <w:rFonts w:hint="eastAsia" w:ascii="宋体" w:hAnsi="宋体"/>
          <w:b/>
          <w:color w:val="000000" w:themeColor="text1"/>
          <w:sz w:val="24"/>
          <w:highlight w:val="none"/>
          <w:lang w:val="en-US" w:eastAsia="zh-CN"/>
          <w14:textFill>
            <w14:solidFill>
              <w14:schemeClr w14:val="tx1"/>
            </w14:solidFill>
          </w14:textFill>
        </w:rPr>
        <w:t>1包（即1-1至1-15）中有15个子项目，这时候的投标应当满足包类产品的90%，即15*90%大于等于13.5个子项目（此时取整数14个），才能满足投标资格准入要求，且15个子项目中，</w:t>
      </w:r>
      <w:r>
        <w:rPr>
          <w:rFonts w:hint="eastAsia" w:ascii="宋体" w:hAnsi="宋体"/>
          <w:b/>
          <w:color w:val="FF0000"/>
          <w:sz w:val="24"/>
          <w:highlight w:val="none"/>
          <w:lang w:val="en-US" w:eastAsia="zh-CN"/>
        </w:rPr>
        <w:t>每个子项目的报价为统一报价</w:t>
      </w:r>
      <w:r>
        <w:rPr>
          <w:rFonts w:hint="eastAsia" w:ascii="宋体" w:hAnsi="宋体"/>
          <w:b/>
          <w:color w:val="FF0000"/>
          <w:sz w:val="24"/>
          <w:lang w:eastAsia="zh-CN"/>
        </w:rPr>
        <w:t>）。</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五、投标产品需</w:t>
      </w:r>
      <w:r>
        <w:rPr>
          <w:rFonts w:hint="eastAsia" w:ascii="宋体" w:hAnsi="宋体"/>
          <w:b/>
          <w:color w:val="FF0000"/>
          <w:sz w:val="24"/>
          <w:lang w:val="en-US" w:eastAsia="zh-CN"/>
        </w:rPr>
        <w:t>100%在阳光平台下单采购，无阳光平台代码的视为无效投标，非械字号产品和消毒类产品除外</w:t>
      </w:r>
      <w:r>
        <w:rPr>
          <w:rFonts w:hint="eastAsia" w:ascii="宋体" w:hAnsi="宋体"/>
          <w:b/>
          <w:color w:val="FF0000"/>
          <w:sz w:val="24"/>
          <w:lang w:eastAsia="zh-CN"/>
        </w:rPr>
        <w:t>。</w:t>
      </w:r>
    </w:p>
    <w:p>
      <w:pPr>
        <w:rPr>
          <w:rFonts w:hint="default"/>
          <w:lang w:val="en-US" w:eastAsia="zh-CN"/>
        </w:rPr>
      </w:pPr>
      <w:r>
        <w:rPr>
          <w:rFonts w:hint="eastAsia" w:ascii="宋体" w:hAnsi="宋体"/>
          <w:b/>
          <w:color w:val="FF0000"/>
          <w:sz w:val="24"/>
          <w:lang w:eastAsia="zh-CN"/>
        </w:rPr>
        <w:t>六、需求单位：北京中医药大学深圳医院（龙岗）。</w:t>
      </w:r>
    </w:p>
    <w:p>
      <w:pPr>
        <w:rPr>
          <w:rFonts w:hint="eastAsia" w:ascii="宋体" w:hAnsi="宋体" w:eastAsia="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411"/>
        <w:gridCol w:w="908"/>
        <w:gridCol w:w="1007"/>
        <w:gridCol w:w="666"/>
        <w:gridCol w:w="666"/>
        <w:gridCol w:w="707"/>
        <w:gridCol w:w="748"/>
        <w:gridCol w:w="666"/>
        <w:gridCol w:w="829"/>
        <w:gridCol w:w="1337"/>
        <w:gridCol w:w="1936"/>
        <w:gridCol w:w="1175"/>
        <w:gridCol w:w="503"/>
        <w:gridCol w:w="503"/>
      </w:tblGrid>
      <w:tr>
        <w:tblPrEx>
          <w:tblCellMar>
            <w:top w:w="0" w:type="dxa"/>
            <w:left w:w="108" w:type="dxa"/>
            <w:bottom w:w="0" w:type="dxa"/>
            <w:right w:w="108" w:type="dxa"/>
          </w:tblCellMar>
        </w:tblPrEx>
        <w:trPr>
          <w:trHeight w:val="229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阳光平台代码</w:t>
            </w:r>
          </w:p>
        </w:tc>
      </w:tr>
      <w:tr>
        <w:tblPrEx>
          <w:tblCellMar>
            <w:top w:w="0" w:type="dxa"/>
            <w:left w:w="108" w:type="dxa"/>
            <w:bottom w:w="0" w:type="dxa"/>
            <w:right w:w="108" w:type="dxa"/>
          </w:tblCellMar>
        </w:tblPrEx>
        <w:trPr>
          <w:trHeight w:val="55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2.产品报价为入围报价，入围报价不得高于最高限价</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6190"/>
        <w:gridCol w:w="24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6"/>
        <w:numPr>
          <w:ilvl w:val="0"/>
          <w:numId w:val="2"/>
        </w:numPr>
        <w:ind w:left="0" w:leftChars="0" w:firstLine="0" w:firstLineChars="0"/>
        <w:rPr>
          <w:rFonts w:hint="eastAsia"/>
          <w:sz w:val="24"/>
          <w:szCs w:val="24"/>
        </w:rPr>
      </w:pPr>
      <w:r>
        <w:rPr>
          <w:rFonts w:hint="eastAsia"/>
          <w:sz w:val="24"/>
          <w:szCs w:val="24"/>
        </w:rPr>
        <w:t>售后服务响应表</w:t>
      </w:r>
    </w:p>
    <w:p>
      <w:pPr>
        <w:pStyle w:val="16"/>
        <w:numPr>
          <w:ilvl w:val="0"/>
          <w:numId w:val="2"/>
        </w:numPr>
        <w:ind w:left="0" w:leftChars="0" w:firstLine="0" w:firstLineChars="0"/>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rPr>
        <w:t>住所信息对应证件复印件</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numPr>
          <w:ilvl w:val="0"/>
          <w:numId w:val="3"/>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C308A"/>
    <w:multiLevelType w:val="singleLevel"/>
    <w:tmpl w:val="EE8C308A"/>
    <w:lvl w:ilvl="0" w:tentative="0">
      <w:start w:val="4"/>
      <w:numFmt w:val="decimal"/>
      <w:suff w:val="nothing"/>
      <w:lvlText w:val="（%1）"/>
      <w:lvlJc w:val="left"/>
    </w:lvl>
  </w:abstractNum>
  <w:abstractNum w:abstractNumId="1">
    <w:nsid w:val="44ED23F4"/>
    <w:multiLevelType w:val="singleLevel"/>
    <w:tmpl w:val="44ED23F4"/>
    <w:lvl w:ilvl="0" w:tentative="0">
      <w:start w:val="1"/>
      <w:numFmt w:val="chineseCounting"/>
      <w:suff w:val="nothing"/>
      <w:lvlText w:val="%1、"/>
      <w:lvlJc w:val="left"/>
      <w:rPr>
        <w:rFonts w:hint="eastAsia"/>
      </w:rPr>
    </w:lvl>
  </w:abstractNum>
  <w:abstractNum w:abstractNumId="2">
    <w:nsid w:val="7EEA7A6D"/>
    <w:multiLevelType w:val="singleLevel"/>
    <w:tmpl w:val="7EEA7A6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5832C09"/>
    <w:rsid w:val="06F61A7D"/>
    <w:rsid w:val="081B13AB"/>
    <w:rsid w:val="0AF26B57"/>
    <w:rsid w:val="0CE3566F"/>
    <w:rsid w:val="0D72563D"/>
    <w:rsid w:val="0E256A4A"/>
    <w:rsid w:val="0E620EE2"/>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A0E4CA6"/>
    <w:rsid w:val="1A5D7508"/>
    <w:rsid w:val="1AB01369"/>
    <w:rsid w:val="1D694F1B"/>
    <w:rsid w:val="1D6A1F13"/>
    <w:rsid w:val="1E563025"/>
    <w:rsid w:val="1FFD700C"/>
    <w:rsid w:val="20A807D4"/>
    <w:rsid w:val="22513B6F"/>
    <w:rsid w:val="24097F7B"/>
    <w:rsid w:val="243C79EA"/>
    <w:rsid w:val="24C7565A"/>
    <w:rsid w:val="25BA1937"/>
    <w:rsid w:val="26663961"/>
    <w:rsid w:val="26E214A3"/>
    <w:rsid w:val="2767173F"/>
    <w:rsid w:val="276943B2"/>
    <w:rsid w:val="277315B0"/>
    <w:rsid w:val="28FC2868"/>
    <w:rsid w:val="290556B4"/>
    <w:rsid w:val="2A2839CE"/>
    <w:rsid w:val="2B101769"/>
    <w:rsid w:val="2B5A4552"/>
    <w:rsid w:val="2BAB062C"/>
    <w:rsid w:val="2CEE2624"/>
    <w:rsid w:val="2DA15D2F"/>
    <w:rsid w:val="2DDA2D1B"/>
    <w:rsid w:val="2ED70D0E"/>
    <w:rsid w:val="2EF53ED2"/>
    <w:rsid w:val="2F136BB1"/>
    <w:rsid w:val="2FFE70AB"/>
    <w:rsid w:val="306D4751"/>
    <w:rsid w:val="308A2EA8"/>
    <w:rsid w:val="30B348C3"/>
    <w:rsid w:val="30BB6ADC"/>
    <w:rsid w:val="31027C02"/>
    <w:rsid w:val="33CA5530"/>
    <w:rsid w:val="347F6565"/>
    <w:rsid w:val="356E62BA"/>
    <w:rsid w:val="35814314"/>
    <w:rsid w:val="36830867"/>
    <w:rsid w:val="36967D4F"/>
    <w:rsid w:val="37390CEE"/>
    <w:rsid w:val="387B5A3F"/>
    <w:rsid w:val="38A071A7"/>
    <w:rsid w:val="3A5C6582"/>
    <w:rsid w:val="3B723017"/>
    <w:rsid w:val="3BB30E90"/>
    <w:rsid w:val="3BB44B5F"/>
    <w:rsid w:val="3C46220A"/>
    <w:rsid w:val="3C937993"/>
    <w:rsid w:val="3CC920EE"/>
    <w:rsid w:val="3D581B9C"/>
    <w:rsid w:val="3D7E5628"/>
    <w:rsid w:val="3D804E02"/>
    <w:rsid w:val="3F9E1D54"/>
    <w:rsid w:val="401F17A1"/>
    <w:rsid w:val="40CB60A0"/>
    <w:rsid w:val="42C7547B"/>
    <w:rsid w:val="43BA09C3"/>
    <w:rsid w:val="44790D1E"/>
    <w:rsid w:val="44C164DB"/>
    <w:rsid w:val="44EF5EC4"/>
    <w:rsid w:val="45B8049E"/>
    <w:rsid w:val="45FD1CF9"/>
    <w:rsid w:val="4646736E"/>
    <w:rsid w:val="48274C8F"/>
    <w:rsid w:val="4A610B4B"/>
    <w:rsid w:val="4A782462"/>
    <w:rsid w:val="4C0A4C58"/>
    <w:rsid w:val="4C654FF4"/>
    <w:rsid w:val="4CAE696C"/>
    <w:rsid w:val="4D5D39D3"/>
    <w:rsid w:val="4DBC04A6"/>
    <w:rsid w:val="4E392E7F"/>
    <w:rsid w:val="4EAF7C7E"/>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ED2A7C"/>
    <w:rsid w:val="5B4973B1"/>
    <w:rsid w:val="5BFF5F24"/>
    <w:rsid w:val="5C023C3D"/>
    <w:rsid w:val="5C153BB3"/>
    <w:rsid w:val="5D5A1089"/>
    <w:rsid w:val="5E0E7049"/>
    <w:rsid w:val="5E374CA8"/>
    <w:rsid w:val="5E425200"/>
    <w:rsid w:val="5F004CBA"/>
    <w:rsid w:val="5F2C6FD3"/>
    <w:rsid w:val="610647C6"/>
    <w:rsid w:val="62235498"/>
    <w:rsid w:val="627C1233"/>
    <w:rsid w:val="62EB5430"/>
    <w:rsid w:val="63252F20"/>
    <w:rsid w:val="6328380F"/>
    <w:rsid w:val="647D4CC7"/>
    <w:rsid w:val="65BF5849"/>
    <w:rsid w:val="660C1CCE"/>
    <w:rsid w:val="662231D4"/>
    <w:rsid w:val="674C1080"/>
    <w:rsid w:val="68BE4527"/>
    <w:rsid w:val="69931944"/>
    <w:rsid w:val="69A235C0"/>
    <w:rsid w:val="6A3F4898"/>
    <w:rsid w:val="6AB26DFA"/>
    <w:rsid w:val="6C7B0FD1"/>
    <w:rsid w:val="6DCD409B"/>
    <w:rsid w:val="6E553663"/>
    <w:rsid w:val="6E676DE8"/>
    <w:rsid w:val="6F307BB0"/>
    <w:rsid w:val="6F5350B5"/>
    <w:rsid w:val="6FFE038C"/>
    <w:rsid w:val="71947ED4"/>
    <w:rsid w:val="71A5098C"/>
    <w:rsid w:val="722F5C6F"/>
    <w:rsid w:val="72C72385"/>
    <w:rsid w:val="7386251A"/>
    <w:rsid w:val="738B58D2"/>
    <w:rsid w:val="73B378DD"/>
    <w:rsid w:val="74DC1386"/>
    <w:rsid w:val="75236970"/>
    <w:rsid w:val="75D37D5C"/>
    <w:rsid w:val="766F0203"/>
    <w:rsid w:val="76BE496D"/>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qFormat/>
    <w:uiPriority w:val="0"/>
    <w:rPr>
      <w:rFonts w:ascii="宋体" w:hAnsi="Courier New" w:eastAsiaTheme="minorEastAsia" w:cstheme="minorBidi"/>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_Style 1"/>
    <w:basedOn w:val="1"/>
    <w:qFormat/>
    <w:uiPriority w:val="99"/>
    <w:pPr>
      <w:ind w:firstLine="420" w:firstLineChars="200"/>
    </w:p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纯文本 Char"/>
    <w:basedOn w:val="14"/>
    <w:link w:val="8"/>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qFormat/>
    <w:uiPriority w:val="0"/>
    <w:rPr>
      <w:rFonts w:hint="default" w:ascii="Times New Roman" w:hAnsi="Times New Roman" w:cs="Times New Roman"/>
      <w:b/>
      <w:bCs/>
      <w:color w:val="000000"/>
      <w:sz w:val="26"/>
      <w:szCs w:val="26"/>
      <w:u w:val="none"/>
    </w:rPr>
  </w:style>
  <w:style w:type="character" w:customStyle="1" w:styleId="26">
    <w:name w:val="font31"/>
    <w:basedOn w:val="14"/>
    <w:qFormat/>
    <w:uiPriority w:val="0"/>
    <w:rPr>
      <w:rFonts w:hint="eastAsia" w:ascii="宋体" w:hAnsi="宋体" w:eastAsia="宋体" w:cs="宋体"/>
      <w:b/>
      <w:bCs/>
      <w:color w:val="000000"/>
      <w:sz w:val="26"/>
      <w:szCs w:val="26"/>
      <w:u w:val="none"/>
    </w:rPr>
  </w:style>
  <w:style w:type="character" w:customStyle="1" w:styleId="27">
    <w:name w:val="font21"/>
    <w:basedOn w:val="14"/>
    <w:qFormat/>
    <w:uiPriority w:val="0"/>
    <w:rPr>
      <w:rFonts w:hint="default" w:ascii="Times New Roman" w:hAnsi="Times New Roman" w:cs="Times New Roman"/>
      <w:color w:val="000000"/>
      <w:sz w:val="20"/>
      <w:szCs w:val="20"/>
      <w:u w:val="none"/>
    </w:rPr>
  </w:style>
  <w:style w:type="character" w:customStyle="1" w:styleId="28">
    <w:name w:val="font01"/>
    <w:basedOn w:val="14"/>
    <w:qFormat/>
    <w:uiPriority w:val="0"/>
    <w:rPr>
      <w:rFonts w:hint="eastAsia" w:ascii="宋体" w:hAnsi="宋体" w:eastAsia="宋体" w:cs="宋体"/>
      <w:color w:val="FF0000"/>
      <w:sz w:val="20"/>
      <w:szCs w:val="20"/>
      <w:u w:val="none"/>
    </w:rPr>
  </w:style>
  <w:style w:type="character" w:customStyle="1" w:styleId="29">
    <w:name w:val="font51"/>
    <w:basedOn w:val="14"/>
    <w:qFormat/>
    <w:uiPriority w:val="0"/>
    <w:rPr>
      <w:rFonts w:hint="eastAsia" w:ascii="宋体" w:hAnsi="宋体" w:eastAsia="宋体" w:cs="宋体"/>
      <w:color w:val="000000"/>
      <w:sz w:val="20"/>
      <w:szCs w:val="20"/>
      <w:u w:val="none"/>
    </w:rPr>
  </w:style>
  <w:style w:type="character" w:customStyle="1" w:styleId="30">
    <w:name w:val="font61"/>
    <w:basedOn w:val="14"/>
    <w:qFormat/>
    <w:uiPriority w:val="0"/>
    <w:rPr>
      <w:rFonts w:hint="eastAsia" w:ascii="宋体" w:hAnsi="宋体" w:eastAsia="宋体" w:cs="宋体"/>
      <w:b/>
      <w:bCs/>
      <w:color w:val="000000"/>
      <w:sz w:val="22"/>
      <w:szCs w:val="22"/>
      <w:u w:val="none"/>
    </w:rPr>
  </w:style>
  <w:style w:type="character" w:customStyle="1" w:styleId="31">
    <w:name w:val="font81"/>
    <w:basedOn w:val="14"/>
    <w:qFormat/>
    <w:uiPriority w:val="0"/>
    <w:rPr>
      <w:rFonts w:ascii="微软雅黑" w:hAnsi="微软雅黑" w:eastAsia="微软雅黑" w:cs="微软雅黑"/>
      <w:color w:val="000000"/>
      <w:sz w:val="18"/>
      <w:szCs w:val="18"/>
      <w:u w:val="none"/>
    </w:rPr>
  </w:style>
  <w:style w:type="paragraph" w:customStyle="1" w:styleId="32">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23</Pages>
  <Words>9990</Words>
  <Characters>10475</Characters>
  <Lines>64</Lines>
  <Paragraphs>18</Paragraphs>
  <TotalTime>4</TotalTime>
  <ScaleCrop>false</ScaleCrop>
  <LinksUpToDate>false</LinksUpToDate>
  <CharactersWithSpaces>11113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2022-09-26T01:33:03Z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7ADE6C8540C341568C48BB29A8B6A14F</vt:lpwstr>
  </property>
  <property fmtid="{D5CDD505-2E9C-101B-9397-08002B2CF9AE}" pid="4" name="commondata">
    <vt:lpwstr>eyJoZGlkIjoiMTc3ZDYxZWIyMzU3ZTQ5Mzc1Y2ViMjBlY2MyYWQ5OGIifQ==</vt:lpwstr>
  </property>
</Properties>
</file>