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highlight w:val="none"/>
        </w:rPr>
      </w:pPr>
      <w:r>
        <w:rPr>
          <w:rFonts w:hint="eastAsia" w:ascii="宋体" w:hAnsi="宋体" w:cs="宋体"/>
          <w:b/>
          <w:bCs/>
          <w:sz w:val="44"/>
          <w:szCs w:val="44"/>
          <w:highlight w:val="none"/>
          <w:lang w:val="en-US" w:eastAsia="zh-CN"/>
        </w:rPr>
        <w:t>东部英郡假日广场</w:t>
      </w:r>
      <w:r>
        <w:rPr>
          <w:rFonts w:hint="eastAsia" w:ascii="宋体" w:hAnsi="宋体" w:cs="宋体"/>
          <w:b/>
          <w:bCs/>
          <w:sz w:val="44"/>
          <w:szCs w:val="44"/>
          <w:highlight w:val="none"/>
        </w:rPr>
        <w:t>公共租赁住房</w:t>
      </w:r>
    </w:p>
    <w:p>
      <w:pPr>
        <w:spacing w:line="560" w:lineRule="exact"/>
        <w:jc w:val="center"/>
        <w:rPr>
          <w:rFonts w:ascii="宋体" w:hAnsi="宋体" w:cs="宋体"/>
          <w:b/>
          <w:bCs/>
          <w:sz w:val="44"/>
          <w:szCs w:val="44"/>
          <w:highlight w:val="none"/>
        </w:rPr>
      </w:pPr>
      <w:r>
        <w:rPr>
          <w:rFonts w:hint="eastAsia" w:ascii="宋体" w:hAnsi="宋体" w:cs="宋体"/>
          <w:b/>
          <w:bCs/>
          <w:sz w:val="44"/>
          <w:szCs w:val="44"/>
          <w:highlight w:val="none"/>
        </w:rPr>
        <w:t>有关温馨提示</w:t>
      </w:r>
    </w:p>
    <w:p>
      <w:pPr>
        <w:spacing w:line="560" w:lineRule="exact"/>
        <w:rPr>
          <w:rFonts w:ascii="仿宋" w:hAnsi="仿宋" w:cs="仿宋"/>
          <w:sz w:val="32"/>
          <w:szCs w:val="32"/>
          <w:highlight w:val="none"/>
        </w:rPr>
      </w:pPr>
    </w:p>
    <w:p>
      <w:pPr>
        <w:spacing w:line="560" w:lineRule="exac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各认租家庭：</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为方便您选择房源，现就</w:t>
      </w:r>
      <w:r>
        <w:rPr>
          <w:rFonts w:hint="eastAsia" w:ascii="仿宋_GB2312" w:hAnsi="仿宋_GB2312" w:eastAsia="仿宋_GB2312" w:cs="仿宋_GB2312"/>
          <w:sz w:val="32"/>
          <w:szCs w:val="32"/>
          <w:highlight w:val="none"/>
          <w:lang w:val="en-US" w:eastAsia="zh-CN"/>
        </w:rPr>
        <w:t>英郡假日广场</w:t>
      </w:r>
      <w:r>
        <w:rPr>
          <w:rFonts w:hint="eastAsia" w:ascii="仿宋_GB2312" w:hAnsi="仿宋_GB2312" w:eastAsia="仿宋_GB2312" w:cs="仿宋_GB2312"/>
          <w:sz w:val="32"/>
          <w:szCs w:val="32"/>
          <w:highlight w:val="none"/>
        </w:rPr>
        <w:t>公共租赁住房（以下简称“本项目”）相关情况，提示如下：</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一、关于地理位置</w:t>
      </w:r>
    </w:p>
    <w:p>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本项目位于深圳市龙岗区南湾街道</w:t>
      </w:r>
      <w:r>
        <w:rPr>
          <w:rFonts w:hint="eastAsia" w:ascii="仿宋_GB2312" w:hAnsi="仿宋_GB2312" w:eastAsia="仿宋_GB2312" w:cs="仿宋_GB2312"/>
          <w:sz w:val="32"/>
          <w:szCs w:val="32"/>
          <w:highlight w:val="none"/>
          <w:lang w:val="en-US" w:eastAsia="zh-CN"/>
        </w:rPr>
        <w:t>丹竹头社区龙岗大道（布吉段）2036号英郡假日广场。</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二、关于周边环境</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本项目东临</w:t>
      </w:r>
      <w:r>
        <w:rPr>
          <w:rFonts w:hint="eastAsia" w:ascii="仿宋_GB2312" w:hAnsi="仿宋_GB2312" w:eastAsia="仿宋_GB2312" w:cs="仿宋_GB2312"/>
          <w:sz w:val="32"/>
          <w:szCs w:val="32"/>
          <w:highlight w:val="none"/>
          <w:lang w:val="en-US" w:eastAsia="zh-CN"/>
        </w:rPr>
        <w:t>惠</w:t>
      </w:r>
      <w:r>
        <w:rPr>
          <w:rFonts w:hint="eastAsia" w:ascii="仿宋_GB2312" w:hAnsi="仿宋_GB2312" w:eastAsia="仿宋_GB2312" w:cs="仿宋_GB2312"/>
          <w:sz w:val="32"/>
          <w:szCs w:val="32"/>
          <w:highlight w:val="none"/>
        </w:rPr>
        <w:t>沙</w:t>
      </w:r>
      <w:r>
        <w:rPr>
          <w:rFonts w:hint="eastAsia" w:ascii="仿宋_GB2312" w:hAnsi="仿宋_GB2312" w:eastAsia="仿宋_GB2312" w:cs="仿宋_GB2312"/>
          <w:sz w:val="32"/>
          <w:szCs w:val="32"/>
          <w:highlight w:val="none"/>
          <w:lang w:val="en-US" w:eastAsia="zh-CN"/>
        </w:rPr>
        <w:t>路</w:t>
      </w:r>
      <w:r>
        <w:rPr>
          <w:rFonts w:hint="eastAsia" w:ascii="仿宋_GB2312" w:hAnsi="仿宋_GB2312" w:eastAsia="仿宋_GB2312" w:cs="仿宋_GB2312"/>
          <w:sz w:val="32"/>
          <w:szCs w:val="32"/>
          <w:highlight w:val="none"/>
        </w:rPr>
        <w:t>，南</w:t>
      </w:r>
      <w:r>
        <w:rPr>
          <w:rFonts w:hint="eastAsia" w:ascii="仿宋_GB2312" w:hAnsi="仿宋_GB2312" w:eastAsia="仿宋_GB2312" w:cs="仿宋_GB2312"/>
          <w:sz w:val="32"/>
          <w:szCs w:val="32"/>
          <w:highlight w:val="none"/>
          <w:lang w:val="en-US" w:eastAsia="zh-CN"/>
        </w:rPr>
        <w:t>临金平</w:t>
      </w:r>
      <w:r>
        <w:rPr>
          <w:rFonts w:hint="eastAsia" w:ascii="仿宋_GB2312" w:hAnsi="仿宋_GB2312" w:eastAsia="仿宋_GB2312" w:cs="仿宋_GB2312"/>
          <w:sz w:val="32"/>
          <w:szCs w:val="32"/>
          <w:highlight w:val="none"/>
        </w:rPr>
        <w:t>路，西临</w:t>
      </w:r>
      <w:r>
        <w:rPr>
          <w:rFonts w:hint="eastAsia" w:ascii="仿宋_GB2312" w:hAnsi="仿宋_GB2312" w:eastAsia="仿宋_GB2312" w:cs="仿宋_GB2312"/>
          <w:sz w:val="32"/>
          <w:szCs w:val="32"/>
          <w:highlight w:val="none"/>
          <w:lang w:val="en-US" w:eastAsia="zh-CN"/>
        </w:rPr>
        <w:t>念珠巷，北临</w:t>
      </w:r>
      <w:r>
        <w:rPr>
          <w:rFonts w:hint="eastAsia" w:ascii="仿宋_GB2312" w:hAnsi="仿宋_GB2312" w:eastAsia="仿宋_GB2312" w:cs="仿宋_GB2312"/>
          <w:sz w:val="32"/>
          <w:szCs w:val="32"/>
          <w:highlight w:val="none"/>
        </w:rPr>
        <w:t>龙岗大道</w:t>
      </w:r>
      <w:r>
        <w:rPr>
          <w:rFonts w:hint="eastAsia" w:ascii="仿宋_GB2312" w:hAnsi="仿宋_GB2312" w:eastAsia="仿宋_GB2312" w:cs="仿宋_GB2312"/>
          <w:sz w:val="32"/>
          <w:szCs w:val="32"/>
          <w:highlight w:val="none"/>
          <w:lang w:val="en-US" w:eastAsia="zh-CN"/>
        </w:rPr>
        <w:t>丹竹头地铁站</w:t>
      </w:r>
      <w:r>
        <w:rPr>
          <w:rFonts w:hint="eastAsia" w:ascii="仿宋_GB2312" w:hAnsi="仿宋_GB2312" w:eastAsia="仿宋_GB2312" w:cs="仿宋_GB2312"/>
          <w:sz w:val="32"/>
          <w:szCs w:val="32"/>
          <w:highlight w:val="none"/>
        </w:rPr>
        <w:t>。</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三、关于周边交通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本项目距离地铁3号线丹竹头地铁站约</w:t>
      </w:r>
      <w:r>
        <w:rPr>
          <w:rFonts w:hint="eastAsia" w:ascii="仿宋_GB2312" w:hAnsi="仿宋_GB2312" w:eastAsia="仿宋_GB2312" w:cs="仿宋_GB2312"/>
          <w:sz w:val="32"/>
          <w:szCs w:val="32"/>
          <w:highlight w:val="none"/>
          <w:lang w:val="en-US" w:eastAsia="zh-CN"/>
        </w:rPr>
        <w:t>500米</w:t>
      </w:r>
      <w:r>
        <w:rPr>
          <w:rFonts w:hint="eastAsia" w:ascii="仿宋_GB2312" w:hAnsi="仿宋_GB2312" w:eastAsia="仿宋_GB2312" w:cs="仿宋_GB2312"/>
          <w:sz w:val="32"/>
          <w:szCs w:val="32"/>
          <w:highlight w:val="none"/>
        </w:rPr>
        <w:t>，公交站</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00米。途径各站点的公交线路信息可登录深圳市交通运输委员会官方网站查询。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四、关于教育学位</w:t>
      </w:r>
    </w:p>
    <w:p>
      <w:pPr>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本项目周边学校</w:t>
      </w:r>
      <w:r>
        <w:rPr>
          <w:rFonts w:hint="eastAsia" w:ascii="仿宋_GB2312" w:hAnsi="仿宋_GB2312" w:eastAsia="仿宋_GB2312" w:cs="仿宋_GB2312"/>
          <w:sz w:val="32"/>
          <w:szCs w:val="32"/>
          <w:highlight w:val="none"/>
          <w:lang w:val="en-US" w:eastAsia="zh-CN"/>
        </w:rPr>
        <w:t>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英郡年华幼儿园、丹竹头小学、沙湾中学；学校</w:t>
      </w:r>
      <w:r>
        <w:rPr>
          <w:rFonts w:hint="eastAsia" w:ascii="仿宋_GB2312" w:hAnsi="仿宋_GB2312" w:eastAsia="仿宋_GB2312" w:cs="仿宋_GB2312"/>
          <w:sz w:val="32"/>
          <w:szCs w:val="32"/>
          <w:highlight w:val="none"/>
        </w:rPr>
        <w:t>（含幼儿园）学位均处于紧张状态，无法完全满足承租住户适龄儿童入读需求，具体情况以龙岗区教育局或承租小区周边学校发布的信息为准</w:t>
      </w:r>
      <w:r>
        <w:rPr>
          <w:rFonts w:hint="eastAsia" w:ascii="仿宋_GB2312" w:hAnsi="仿宋_GB2312" w:eastAsia="仿宋_GB2312" w:cs="仿宋_GB2312"/>
          <w:sz w:val="32"/>
          <w:szCs w:val="32"/>
          <w:highlight w:val="none"/>
          <w:lang w:eastAsia="zh-CN"/>
        </w:rPr>
        <w:t>。</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五、关于周边商业</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本项目周边</w:t>
      </w:r>
      <w:r>
        <w:rPr>
          <w:rFonts w:hint="eastAsia" w:ascii="仿宋_GB2312" w:hAnsi="仿宋_GB2312" w:eastAsia="仿宋_GB2312" w:cs="仿宋_GB2312"/>
          <w:sz w:val="32"/>
          <w:szCs w:val="32"/>
          <w:highlight w:val="none"/>
          <w:lang w:val="en-US" w:eastAsia="zh-CN"/>
        </w:rPr>
        <w:t>拥有东部星悦天地商业中心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永旺商超</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南国影院</w:t>
      </w:r>
      <w:r>
        <w:rPr>
          <w:rFonts w:hint="eastAsia" w:ascii="仿宋_GB2312" w:hAnsi="仿宋_GB2312" w:eastAsia="仿宋_GB2312" w:cs="仿宋_GB2312"/>
          <w:sz w:val="32"/>
          <w:szCs w:val="32"/>
          <w:highlight w:val="none"/>
        </w:rPr>
        <w:t>等日常生活配套。</w:t>
      </w:r>
    </w:p>
    <w:p>
      <w:pPr>
        <w:pStyle w:val="4"/>
        <w:numPr>
          <w:ilvl w:val="0"/>
          <w:numId w:val="1"/>
        </w:numPr>
        <w:spacing w:line="560" w:lineRule="exact"/>
        <w:ind w:firstLineChars="0"/>
        <w:outlineLvl w:val="0"/>
        <w:rPr>
          <w:rFonts w:ascii="黑体" w:hAnsi="黑体" w:eastAsia="黑体" w:cs="黑体"/>
          <w:sz w:val="32"/>
          <w:szCs w:val="32"/>
          <w:highlight w:val="none"/>
        </w:rPr>
      </w:pPr>
      <w:r>
        <w:rPr>
          <w:rFonts w:hint="eastAsia" w:ascii="黑体" w:hAnsi="黑体" w:eastAsia="黑体" w:cs="黑体"/>
          <w:sz w:val="32"/>
          <w:szCs w:val="32"/>
          <w:highlight w:val="none"/>
        </w:rPr>
        <w:t>关于项目配套设施设备</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英郡假日广场负一层、</w:t>
      </w:r>
      <w:r>
        <w:rPr>
          <w:rFonts w:hint="eastAsia" w:ascii="仿宋_GB2312" w:hAnsi="仿宋_GB2312" w:eastAsia="仿宋_GB2312" w:cs="仿宋_GB2312"/>
          <w:sz w:val="32"/>
          <w:szCs w:val="32"/>
          <w:highlight w:val="none"/>
        </w:rPr>
        <w:t>负二层、负三层分别配置了高低压配电房、发电机房、风机房和水泵房</w:t>
      </w:r>
      <w:r>
        <w:rPr>
          <w:rFonts w:hint="eastAsia" w:ascii="仿宋_GB2312" w:hAnsi="仿宋_GB2312" w:eastAsia="仿宋_GB2312" w:cs="仿宋_GB2312"/>
          <w:sz w:val="32"/>
          <w:szCs w:val="32"/>
          <w:highlight w:val="none"/>
          <w:lang w:eastAsia="zh-CN"/>
        </w:rPr>
        <w:t>。</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英郡假日广场</w:t>
      </w:r>
      <w:r>
        <w:rPr>
          <w:rFonts w:hint="eastAsia" w:ascii="仿宋_GB2312" w:hAnsi="仿宋_GB2312" w:eastAsia="仿宋_GB2312" w:cs="仿宋_GB2312"/>
          <w:sz w:val="32"/>
          <w:szCs w:val="32"/>
          <w:highlight w:val="none"/>
        </w:rPr>
        <w:t>一层为商铺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二、三层为商场、影院等商业设施</w:t>
      </w:r>
      <w:r>
        <w:rPr>
          <w:rFonts w:hint="eastAsia" w:ascii="仿宋_GB2312" w:hAnsi="仿宋_GB2312" w:eastAsia="仿宋_GB2312" w:cs="仿宋_GB2312"/>
          <w:sz w:val="32"/>
          <w:szCs w:val="32"/>
          <w:highlight w:val="none"/>
        </w:rPr>
        <w:t>。</w:t>
      </w:r>
    </w:p>
    <w:p>
      <w:pPr>
        <w:numPr>
          <w:ilvl w:val="0"/>
          <w:numId w:val="2"/>
        </w:num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四楼空中花园配有消防排烟风机系统</w:t>
      </w:r>
      <w:r>
        <w:rPr>
          <w:rFonts w:hint="eastAsia" w:ascii="仿宋_GB2312" w:hAnsi="仿宋_GB2312" w:eastAsia="仿宋_GB2312" w:cs="仿宋_GB2312"/>
          <w:sz w:val="32"/>
          <w:szCs w:val="32"/>
          <w:highlight w:val="none"/>
        </w:rPr>
        <w:t>。</w:t>
      </w:r>
    </w:p>
    <w:p>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以上商铺经营时产生的噪音、热风等可能会对周边环境及邻近房产带来影响。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七、关于项目停车规划</w:t>
      </w:r>
    </w:p>
    <w:p>
      <w:pPr>
        <w:widowControl/>
        <w:spacing w:line="56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本项目规划停车位情况：</w:t>
      </w:r>
    </w:p>
    <w:p>
      <w:pPr>
        <w:widowControl/>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停车位1699个，根据政府相关部门申请的停车场收费标准定价为月卡2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0元/月（地下停车位），临时停车费用封顶为10元/天。</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本项目设有3个车辆出入口位于小区负一、负二出入口，可能产生包括但不限于噪音、烟尘、废气等影响。</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八、关于物业管理费</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住宅物业服务费标准暂定为3.</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元/月.㎡。专项维修金为0.25元/月.㎡。</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物业服务费为现行标准，如有变更，按最新标准执行。</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九、关于室内基本配置</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客厅及房间地面铺贴瓷砖，墙面为乳胶漆。</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厨房地面铺贴防滑砖、墙面铺贴瓷砖。</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室内无配置燃气灶及燃气热水器等电器。</w:t>
      </w:r>
    </w:p>
    <w:p>
      <w:pPr>
        <w:spacing w:line="560" w:lineRule="exact"/>
        <w:ind w:firstLine="640" w:firstLineChars="200"/>
        <w:outlineLvl w:val="0"/>
        <w:rPr>
          <w:rFonts w:ascii="黑体" w:hAnsi="黑体" w:eastAsia="黑体" w:cs="黑体"/>
          <w:sz w:val="32"/>
          <w:szCs w:val="32"/>
          <w:highlight w:val="none"/>
        </w:rPr>
      </w:pPr>
      <w:r>
        <w:rPr>
          <w:rFonts w:hint="eastAsia" w:ascii="黑体" w:hAnsi="黑体" w:eastAsia="黑体" w:cs="黑体"/>
          <w:sz w:val="32"/>
          <w:szCs w:val="32"/>
          <w:highlight w:val="none"/>
        </w:rPr>
        <w:t>十、其他提醒事项</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（五</w:t>
      </w:r>
      <w:bookmarkStart w:id="0" w:name="_GoBack"/>
      <w:bookmarkEnd w:id="0"/>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以上事项，请认真阅读，感谢您对我区住房保障工作的理解和支持！</w:t>
      </w:r>
    </w:p>
    <w:p>
      <w:pPr>
        <w:spacing w:line="560" w:lineRule="exact"/>
        <w:rPr>
          <w:rFonts w:ascii="仿宋_GB2312" w:hAnsi="仿宋_GB2312" w:eastAsia="仿宋_GB2312" w:cs="仿宋_GB2312"/>
          <w:sz w:val="32"/>
          <w:szCs w:val="32"/>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OpenSymbol">
    <w:panose1 w:val="05010000000000000000"/>
    <w:charset w:val="00"/>
    <w:family w:val="auto"/>
    <w:pitch w:val="default"/>
    <w:sig w:usb0="800000AF" w:usb1="1001ECE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2576A9"/>
    <w:multiLevelType w:val="multilevel"/>
    <w:tmpl w:val="6D2576A9"/>
    <w:lvl w:ilvl="0" w:tentative="0">
      <w:start w:val="6"/>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43E"/>
    <w:rsid w:val="00121A2A"/>
    <w:rsid w:val="0022567B"/>
    <w:rsid w:val="002D2F26"/>
    <w:rsid w:val="004726FD"/>
    <w:rsid w:val="00690393"/>
    <w:rsid w:val="00973CE7"/>
    <w:rsid w:val="00A70D41"/>
    <w:rsid w:val="00A9643E"/>
    <w:rsid w:val="00AB2E30"/>
    <w:rsid w:val="00EE4347"/>
    <w:rsid w:val="03FA4B18"/>
    <w:rsid w:val="04A371C4"/>
    <w:rsid w:val="05D91F4E"/>
    <w:rsid w:val="0A885064"/>
    <w:rsid w:val="0B8947CF"/>
    <w:rsid w:val="0C6721D4"/>
    <w:rsid w:val="0EA13467"/>
    <w:rsid w:val="12BE5A65"/>
    <w:rsid w:val="15A506DC"/>
    <w:rsid w:val="17AB7C5F"/>
    <w:rsid w:val="1B0463AA"/>
    <w:rsid w:val="20C308A3"/>
    <w:rsid w:val="21EF3196"/>
    <w:rsid w:val="24F53E7A"/>
    <w:rsid w:val="26B4479E"/>
    <w:rsid w:val="2EB15D80"/>
    <w:rsid w:val="322E4FC6"/>
    <w:rsid w:val="33BD080C"/>
    <w:rsid w:val="386F608C"/>
    <w:rsid w:val="3CBA43F1"/>
    <w:rsid w:val="3D422A9E"/>
    <w:rsid w:val="41552005"/>
    <w:rsid w:val="42FF4DB5"/>
    <w:rsid w:val="47E65BC4"/>
    <w:rsid w:val="48D10423"/>
    <w:rsid w:val="4B685A2B"/>
    <w:rsid w:val="4DCF53E9"/>
    <w:rsid w:val="586626D3"/>
    <w:rsid w:val="59D36546"/>
    <w:rsid w:val="5BDA2AC0"/>
    <w:rsid w:val="5C853FD5"/>
    <w:rsid w:val="5C953D67"/>
    <w:rsid w:val="5EFF15BE"/>
    <w:rsid w:val="651E5D8E"/>
    <w:rsid w:val="70DA1878"/>
    <w:rsid w:val="73E64535"/>
    <w:rsid w:val="771C3829"/>
    <w:rsid w:val="77C91BC7"/>
    <w:rsid w:val="7A023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157</Words>
  <Characters>899</Characters>
  <Lines>7</Lines>
  <Paragraphs>2</Paragraphs>
  <TotalTime>0</TotalTime>
  <ScaleCrop>false</ScaleCrop>
  <LinksUpToDate>false</LinksUpToDate>
  <CharactersWithSpaces>1054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luoll</cp:lastModifiedBy>
  <dcterms:modified xsi:type="dcterms:W3CDTF">2022-09-15T14:43:57Z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