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深圳市龙岗区经济与科技发展专项资金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知识产权创造激励（单位）项目申请书</w:t>
      </w:r>
    </w:p>
    <w:p/>
    <w:p>
      <w:pPr>
        <w:spacing w:afterLines="25"/>
        <w:jc w:val="left"/>
        <w:outlineLvl w:val="0"/>
      </w:pPr>
    </w:p>
    <w:p>
      <w:pPr>
        <w:spacing w:afterLines="25"/>
        <w:jc w:val="left"/>
        <w:outlineLvl w:val="0"/>
      </w:pPr>
    </w:p>
    <w:p>
      <w:pPr>
        <w:spacing w:afterLines="25"/>
        <w:jc w:val="left"/>
        <w:outlineLvl w:val="0"/>
      </w:pPr>
    </w:p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tel_work1"/>
            <w:bookmarkEnd w:id="4"/>
            <w:bookmarkStart w:id="5" w:name="psn_mobile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day"/>
            <w:bookmarkEnd w:id="12"/>
            <w:bookmarkStart w:id="13" w:name="prp_submit_date_month"/>
            <w:bookmarkEnd w:id="13"/>
            <w:bookmarkStart w:id="14" w:name="prp_submit_date_year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462"/>
        <w:gridCol w:w="1290"/>
        <w:gridCol w:w="544"/>
        <w:gridCol w:w="1196"/>
        <w:gridCol w:w="240"/>
        <w:gridCol w:w="574"/>
        <w:gridCol w:w="392"/>
        <w:gridCol w:w="7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单位地址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单位注册资本</w:t>
            </w:r>
          </w:p>
        </w:tc>
        <w:tc>
          <w:tcPr>
            <w:tcW w:w="3045" w:type="dxa"/>
            <w:gridSpan w:val="4"/>
            <w:vAlign w:val="center"/>
          </w:tcPr>
          <w:p/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注册</w:t>
            </w:r>
            <w:r>
              <w:rPr>
                <w:rFonts w:hint="eastAsia" w:cs="宋体"/>
                <w:lang w:eastAsia="zh-CN"/>
              </w:rPr>
              <w:t>地所属行政区域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</w:pPr>
            <w:r>
              <w:rPr>
                <w:rFonts w:hint="eastAsia" w:ascii="宋体" w:cs="宋体"/>
                <w:spacing w:val="-8"/>
              </w:rPr>
              <w:t>所在街道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办公地</w:t>
            </w:r>
            <w:r>
              <w:rPr>
                <w:rFonts w:hint="eastAsia" w:cs="宋体"/>
                <w:lang w:eastAsia="zh-CN"/>
              </w:rPr>
              <w:t>所属行政区域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  <w:spacing w:val="-8"/>
              </w:rPr>
            </w:pPr>
            <w:r>
              <w:rPr>
                <w:rFonts w:hint="eastAsia" w:cs="宋体"/>
              </w:rPr>
              <w:t>生产地</w:t>
            </w:r>
            <w:r>
              <w:rPr>
                <w:rFonts w:hint="eastAsia" w:cs="宋体"/>
                <w:lang w:eastAsia="zh-CN"/>
              </w:rPr>
              <w:t>所属行政区域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firstLine="31680" w:firstLineChars="2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主营产品</w:t>
            </w:r>
          </w:p>
          <w:p>
            <w:pPr>
              <w:ind w:right="31680" w:rightChars="-51"/>
            </w:pPr>
            <w:r>
              <w:t>(</w:t>
            </w:r>
            <w:r>
              <w:rPr>
                <w:rFonts w:hint="eastAsia" w:cs="宋体"/>
              </w:rPr>
              <w:t>只写品名</w:t>
            </w:r>
            <w:r>
              <w:t>)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产品（服务）</w:t>
            </w:r>
          </w:p>
          <w:p>
            <w:pPr>
              <w:ind w:right="31680" w:rightChars="-51"/>
            </w:pPr>
            <w:r>
              <w:rPr>
                <w:rFonts w:hint="eastAsia" w:cs="宋体"/>
              </w:rPr>
              <w:t>所属技术领域</w:t>
            </w:r>
          </w:p>
        </w:tc>
        <w:tc>
          <w:tcPr>
            <w:tcW w:w="7154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办公面积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  <w:spacing w:val="-10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海外营销机构数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  <w:spacing w:val="-10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r>
              <w:rPr>
                <w:rFonts w:hint="eastAsia" w:cs="宋体"/>
              </w:rPr>
              <w:t>全年用电量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生产用房面积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31680" w:rightChars="-51"/>
              <w:jc w:val="left"/>
            </w:pPr>
            <w:r>
              <w:rPr>
                <w:rFonts w:hint="eastAsia" w:cs="宋体"/>
              </w:rPr>
              <w:t>海外研发机构数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r>
              <w:rPr>
                <w:rFonts w:hint="eastAsia" w:cs="宋体"/>
              </w:rPr>
              <w:t>全年用水量</w:t>
            </w:r>
          </w:p>
        </w:tc>
        <w:tc>
          <w:tcPr>
            <w:tcW w:w="1707" w:type="dxa"/>
            <w:gridSpan w:val="2"/>
            <w:vAlign w:val="center"/>
          </w:tcPr>
          <w:p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 w:cs="宋体"/>
              </w:rPr>
              <w:t>单位资质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 w:cs="宋体"/>
              </w:rPr>
              <w:t>单位网址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2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 w:cs="宋体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 w:cs="宋体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gridSpan w:val="2"/>
            <w:textDirection w:val="lrTb"/>
            <w:vAlign w:val="top"/>
          </w:tcPr>
          <w:p/>
        </w:tc>
        <w:tc>
          <w:tcPr>
            <w:tcW w:w="1980" w:type="dxa"/>
            <w:gridSpan w:val="3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传真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 w:cs="宋体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 w:cs="宋体"/>
              </w:rPr>
              <w:t>其中女职工数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 w:cs="宋体"/>
              </w:rPr>
              <w:t>留学归国人员数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</w:tcPr>
          <w:p>
            <w:r>
              <w:rPr>
                <w:rFonts w:hint="eastAsia" w:cs="宋体"/>
              </w:rPr>
              <w:t>参加社保人数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 w:cs="宋体"/>
              </w:rPr>
              <w:t>外籍专家人数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 w:cs="宋体"/>
              </w:rPr>
              <w:t>新增高校毕业生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行政管理</w:t>
            </w:r>
            <w:r>
              <w:t>/</w:t>
            </w:r>
            <w:r>
              <w:rPr>
                <w:rFonts w:hint="eastAsia" w:cs="宋体"/>
              </w:rPr>
              <w:t>市场营销</w:t>
            </w:r>
            <w:r>
              <w:t>/</w:t>
            </w:r>
            <w:r>
              <w:rPr>
                <w:rFonts w:hint="eastAsia" w:cs="宋体"/>
              </w:rPr>
              <w:t>研发设计</w:t>
            </w:r>
            <w:r>
              <w:t>/</w:t>
            </w:r>
            <w:r>
              <w:rPr>
                <w:rFonts w:hint="eastAsia" w:cs="宋体"/>
              </w:rPr>
              <w:t>加工制造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</w:p>
        </w:tc>
        <w:tc>
          <w:tcPr>
            <w:tcW w:w="2673" w:type="dxa"/>
            <w:gridSpan w:val="4"/>
            <w:textDirection w:val="lrTb"/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博士毕业</w:t>
            </w:r>
            <w:r>
              <w:t>/</w:t>
            </w:r>
            <w:r>
              <w:rPr>
                <w:rFonts w:hint="eastAsia" w:cs="宋体"/>
              </w:rPr>
              <w:t>硕士毕业</w:t>
            </w:r>
            <w:r>
              <w:t>/</w:t>
            </w:r>
            <w:r>
              <w:rPr>
                <w:rFonts w:hint="eastAsia" w:cs="宋体"/>
              </w:rPr>
              <w:t>本科毕业</w:t>
            </w:r>
            <w:r>
              <w:t>/</w:t>
            </w:r>
            <w:r>
              <w:rPr>
                <w:rFonts w:hint="eastAsia" w:cs="宋体"/>
              </w:rPr>
              <w:t>大专毕业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  <w:textDirection w:val="lrTb"/>
            <w:vAlign w:val="top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高级职称</w:t>
            </w:r>
            <w:r>
              <w:t>/</w:t>
            </w:r>
            <w:r>
              <w:rPr>
                <w:rFonts w:hint="eastAsia" w:cs="宋体"/>
              </w:rPr>
              <w:t>中级职称</w:t>
            </w:r>
            <w:r>
              <w:t>/</w:t>
            </w:r>
            <w:r>
              <w:rPr>
                <w:rFonts w:hint="eastAsia" w:cs="宋体"/>
              </w:rPr>
              <w:t>初级职称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  <w:textDirection w:val="lrTb"/>
            <w:vAlign w:val="top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主要股东名称（前</w:t>
            </w:r>
            <w:r>
              <w:t>5</w:t>
            </w:r>
            <w:r>
              <w:rPr>
                <w:rFonts w:hint="eastAsia" w:cs="宋体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出资额（万元）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所占比例（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高新技术产品（服务）收入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节能环保产业收入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工业总产值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出口总额</w:t>
            </w:r>
            <w:r>
              <w:rPr>
                <w:rFonts w:hint="eastAsia" w:ascii="宋体" w:cs="宋体"/>
              </w:rPr>
              <w:t>（万美元）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其中：高新技术产品出口额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企业增加值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其中：应付工资和福利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固定资产折旧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16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实际优惠税费总额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）所得税优惠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20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其中：研发加计扣除减免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12" w:type="dxa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21</w:t>
            </w:r>
          </w:p>
        </w:tc>
        <w:tc>
          <w:tcPr>
            <w:tcW w:w="3125" w:type="dxa"/>
            <w:vAlign w:val="center"/>
          </w:tcPr>
          <w:p>
            <w:pPr>
              <w:spacing w:line="260" w:lineRule="exact"/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30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22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增值税优惠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3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营业税优惠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4</w:t>
            </w:r>
            <w:r>
              <w:rPr>
                <w:rFonts w:hint="eastAsia" w:ascii="宋体" w:cs="宋体"/>
              </w:rPr>
              <w:t>）其他优惠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科研投入总额（万元）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工业投资额（万元）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工业技术改造投资额（万元）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三、单位科研活动情况</w:t>
      </w:r>
    </w:p>
    <w:tbl>
      <w:tblPr>
        <w:tblStyle w:val="34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2865"/>
        <w:gridCol w:w="1559"/>
        <w:gridCol w:w="160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98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截止上年末</w:t>
            </w:r>
          </w:p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2016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606" w:type="dxa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2015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795" w:type="dxa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截止大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2014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累计发明专利申请数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累计实用新型申请数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累计外观设计申请数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累计拥有有效发明专利授权数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累计拥有有效实用新型授权数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累计拥有有效外观设计授权数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累计发表论文数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累计出版科技著作数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累计拥有软件著作权数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</w:t>
            </w:r>
            <w:r>
              <w:rPr>
                <w:rFonts w:ascii="宋体" w:hAnsi="宋体" w:cs="宋体"/>
              </w:rPr>
              <w:t>IC</w:t>
            </w:r>
            <w:r>
              <w:rPr>
                <w:rFonts w:hint="eastAsia" w:ascii="宋体" w:hAnsi="宋体" w:cs="宋体"/>
              </w:rPr>
              <w:t>布图版权数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累计拥有注册商标数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累计参编技术标准数（国际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行业）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累计发现植物新品种数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累计获取新药（医药、农药、兽药）证书数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累计科技奖项（国家级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累计重点实验室数量（国家级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累计工程中心数量（国家级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累计项目数量（国家级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累计获得国家资助经费金额（万元）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累计获得省级资助经费金额（万元）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累计获得市级资助经费金额（万元）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23" w:type="dxa"/>
            <w:gridSpan w:val="5"/>
          </w:tcPr>
          <w:p>
            <w:r>
              <w:rPr>
                <w:rFonts w:hint="eastAsia" w:cs="宋体"/>
              </w:rPr>
              <w:t>备注</w:t>
            </w:r>
          </w:p>
        </w:tc>
      </w:tr>
    </w:tbl>
    <w:p>
      <w:pPr>
        <w:spacing w:afterLines="25"/>
        <w:jc w:val="left"/>
        <w:outlineLvl w:val="0"/>
        <w:rPr>
          <w:rFonts w:ascii="宋体"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四、单位其他信息</w:t>
      </w:r>
    </w:p>
    <w:tbl>
      <w:tblPr>
        <w:tblStyle w:val="34"/>
        <w:tblW w:w="9599" w:type="dxa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29"/>
        <w:gridCol w:w="636"/>
        <w:gridCol w:w="513"/>
        <w:gridCol w:w="141"/>
        <w:gridCol w:w="636"/>
        <w:gridCol w:w="586"/>
        <w:gridCol w:w="112"/>
        <w:gridCol w:w="562"/>
        <w:gridCol w:w="401"/>
        <w:gridCol w:w="254"/>
        <w:gridCol w:w="230"/>
        <w:gridCol w:w="904"/>
        <w:gridCol w:w="146"/>
        <w:gridCol w:w="1017"/>
        <w:gridCol w:w="112"/>
        <w:gridCol w:w="161"/>
        <w:gridCol w:w="690"/>
        <w:gridCol w:w="13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9" w:type="dxa"/>
            <w:gridSpan w:val="2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近三年获龙岗区政府资助概况</w:t>
            </w:r>
            <w:r>
              <w:rPr>
                <w:b/>
                <w:bCs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项目名称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资助部门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资助金额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项目验收情况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验收时间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研发团队基本情况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>
            <w:pPr>
              <w:spacing w:line="216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研发团队总人数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博士（人）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本科（人）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976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本科及以上学历所占比例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</w:p>
        </w:tc>
        <w:tc>
          <w:tcPr>
            <w:tcW w:w="13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1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硕士（人）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本科以下（人）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976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99" w:type="dxa"/>
            <w:gridSpan w:val="2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研发团队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主要负责人基本信息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姓名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31680" w:rightChars="-70"/>
              <w:rPr>
                <w:rFonts w:ascii="宋体" w:cs="宋体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  <w:r>
              <w:rPr>
                <w:rFonts w:hint="eastAsia" w:ascii="宋体" w:hAnsi="宋体" w:cs="宋体"/>
                <w:lang w:eastAsia="zh-CN"/>
              </w:rPr>
              <w:t>号码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ind w:right="31680" w:rightChars="-42"/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7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right="31680" w:rightChars="-51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6525" w:type="dxa"/>
            <w:gridSpan w:val="14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3" w:hRule="exact"/>
          <w:jc w:val="center"/>
        </w:trPr>
        <w:tc>
          <w:tcPr>
            <w:tcW w:w="17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主要简历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</w:tcBorders>
          </w:tcPr>
          <w:p>
            <w:pPr>
              <w:spacing w:beforeLines="25"/>
              <w:rPr>
                <w:rFonts w:ascii="宋体" w:cs="宋体"/>
              </w:rPr>
            </w:pPr>
          </w:p>
          <w:p>
            <w:pPr>
              <w:spacing w:beforeLines="25"/>
              <w:rPr>
                <w:rFonts w:ascii="宋体" w:cs="宋体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rPr>
          <w:rFonts w:ascii="宋体" w:cs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五、申请专利激励情况</w:t>
      </w:r>
    </w:p>
    <w:tbl>
      <w:tblPr>
        <w:tblStyle w:val="34"/>
        <w:tblW w:w="1013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90"/>
        <w:gridCol w:w="993"/>
        <w:gridCol w:w="425"/>
        <w:gridCol w:w="1134"/>
        <w:gridCol w:w="233"/>
        <w:gridCol w:w="1088"/>
        <w:gridCol w:w="96"/>
        <w:gridCol w:w="1132"/>
        <w:gridCol w:w="286"/>
        <w:gridCol w:w="513"/>
        <w:gridCol w:w="76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、申请国内专利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激励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情况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（包括港澳台）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发明专利授权量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实用新型专利授权量（件）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、申请境外专利激励情况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境外专利（外观设计专利除外）授权量（件）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PCT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途径申请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、申请国内植物新品种激励情况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（包括港澳台）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国内植物新品种授权量（件）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国外植物新品种激励情况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植物新品种授权量（件）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、申请专利激励情况一览表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（根据实际申报情况添加）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专利权人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专利申请日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授权公告日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授权国家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专利类型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本次申请知识产权创造激励金额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rPr>
          <w:rFonts w:ascii="宋体"/>
          <w:kern w:val="0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六、申请单位概况及申请理由阐述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1000</w:t>
      </w:r>
      <w:r>
        <w:rPr>
          <w:rFonts w:hint="eastAsia" w:ascii="宋体" w:hAnsi="宋体" w:cs="宋体"/>
          <w:kern w:val="0"/>
        </w:rPr>
        <w:t>字之内）</w:t>
      </w:r>
    </w:p>
    <w:p>
      <w:r>
        <w:rPr>
          <w:rFonts w:hint="eastAsia" w:cs="宋体"/>
        </w:rPr>
        <w:t>单位概况须包括企业成立时间、企业主要产品、企业申请发明和实用新型专利数量及获得授权情况、本次申请扶持的发明专利和实用新型数量、上年度总资产、上年度纳税情况、上年度主营业务收入、上年度净利润等情况。</w:t>
      </w:r>
    </w:p>
    <w:tbl>
      <w:tblPr>
        <w:tblStyle w:val="34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7" w:hRule="exact"/>
        </w:trPr>
        <w:tc>
          <w:tcPr>
            <w:tcW w:w="928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262" w:type="dxa"/>
            <w:vAlign w:val="center"/>
          </w:tcPr>
          <w:p>
            <w:r>
              <w:rPr>
                <w:rFonts w:hint="eastAsia" w:cs="宋体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262" w:type="dxa"/>
            <w:textDirection w:val="lrTb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</w:rPr>
              <w:t>税务登记证复印件</w:t>
            </w:r>
            <w:r>
              <w:rPr>
                <w:rFonts w:hint="eastAsia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8262" w:type="dxa"/>
            <w:textDirection w:val="lrTb"/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上年度国税、地税纳税证明复印件（非事业单位提供）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8262" w:type="dxa"/>
            <w:textDirection w:val="lrTb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国内发明专利和实用新型提交专利证书复印件（验原件）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262" w:type="dxa"/>
            <w:textDirection w:val="lrTb"/>
            <w:vAlign w:val="center"/>
          </w:tcPr>
          <w:p>
            <w:r>
              <w:rPr>
                <w:rFonts w:hint="eastAsia" w:cs="宋体"/>
              </w:rPr>
              <w:t>境外专利</w:t>
            </w:r>
            <w:r>
              <w:t>(</w:t>
            </w:r>
            <w:r>
              <w:rPr>
                <w:rFonts w:hint="eastAsia" w:cs="宋体"/>
              </w:rPr>
              <w:t>外观设计专利除外</w:t>
            </w:r>
            <w:r>
              <w:t>)</w:t>
            </w:r>
            <w:r>
              <w:rPr>
                <w:rFonts w:hint="eastAsia" w:cs="宋体"/>
              </w:rPr>
              <w:t>提交下列材料：</w:t>
            </w:r>
          </w:p>
          <w:p>
            <w:r>
              <w:rPr>
                <w:rFonts w:hint="eastAsia" w:cs="宋体"/>
              </w:rPr>
              <w:t>（</w:t>
            </w:r>
            <w:r>
              <w:t>1</w:t>
            </w:r>
            <w:r>
              <w:rPr>
                <w:rFonts w:hint="eastAsia" w:cs="宋体"/>
              </w:rPr>
              <w:t>）提交外国专利局授权专利证书复印件</w:t>
            </w:r>
          </w:p>
          <w:p>
            <w:r>
              <w:rPr>
                <w:rFonts w:hint="eastAsia" w:cs="宋体"/>
              </w:rPr>
              <w:t>（</w:t>
            </w:r>
            <w:r>
              <w:t>2</w:t>
            </w:r>
            <w:r>
              <w:rPr>
                <w:rFonts w:hint="eastAsia" w:cs="宋体"/>
              </w:rPr>
              <w:t>）通过</w:t>
            </w:r>
            <w:r>
              <w:t>PCT</w:t>
            </w:r>
            <w:r>
              <w:rPr>
                <w:rFonts w:hint="eastAsia" w:cs="宋体"/>
              </w:rPr>
              <w:t>途径申请的提供国家知识产权局发出的《</w:t>
            </w:r>
            <w:r>
              <w:t>PCT</w:t>
            </w:r>
            <w:r>
              <w:rPr>
                <w:rFonts w:hint="eastAsia" w:cs="宋体"/>
              </w:rPr>
              <w:t>国际申请号和国际申请日通知书》</w:t>
            </w:r>
            <w:r>
              <w:t>(105</w:t>
            </w:r>
            <w:r>
              <w:rPr>
                <w:rFonts w:hint="eastAsia" w:cs="宋体"/>
              </w:rPr>
              <w:t>表</w:t>
            </w:r>
            <w:r>
              <w:t xml:space="preserve">) </w:t>
            </w:r>
            <w:r>
              <w:rPr>
                <w:rFonts w:hint="eastAsia" w:cs="宋体"/>
              </w:rPr>
              <w:t>复印件（验原件）、《收到检索本的通知书》</w:t>
            </w:r>
            <w:r>
              <w:t>(202</w:t>
            </w:r>
            <w:r>
              <w:rPr>
                <w:rFonts w:hint="eastAsia" w:cs="宋体"/>
              </w:rPr>
              <w:t>表</w:t>
            </w:r>
            <w:r>
              <w:t xml:space="preserve">) </w:t>
            </w:r>
            <w:r>
              <w:rPr>
                <w:rFonts w:hint="eastAsia" w:cs="宋体"/>
              </w:rPr>
              <w:t>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262" w:type="dxa"/>
            <w:textDirection w:val="lrTb"/>
            <w:vAlign w:val="center"/>
          </w:tcPr>
          <w:p>
            <w:r>
              <w:rPr>
                <w:rFonts w:hint="eastAsia" w:ascii="宋体" w:cs="宋体"/>
              </w:rPr>
              <w:t>国内植物新品种应提交国内植物新品种权证书复印件（验原件）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262" w:type="dxa"/>
            <w:textDirection w:val="lrTb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</w:rPr>
              <w:t>国外植物新品种应提交国外植物新品种权证书复印件（验原件）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262" w:type="dxa"/>
            <w:textDirection w:val="lrTb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  <w:color w:val="000000"/>
              </w:rPr>
              <w:t>中国五百强、世界五百强企业提供相关证明材料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8262" w:type="dxa"/>
            <w:textDirection w:val="lrTb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</w:rPr>
              <w:t>其它与申请相关的证明材料（企业自主选择提供）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其他说明</w:t>
            </w:r>
          </w:p>
        </w:tc>
        <w:bookmarkStart w:id="15" w:name="cailiaobeizhu"/>
        <w:bookmarkEnd w:id="15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exact"/>
        </w:trPr>
        <w:tc>
          <w:tcPr>
            <w:tcW w:w="9079" w:type="dxa"/>
            <w:gridSpan w:val="2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上述材料按顺序合并装订成册，提交一式二份。所有材料正反两面复印。凡要求提交复印件的，同时查验原件。上述材料须加盖骑缝公章。</w:t>
            </w:r>
            <w:bookmarkStart w:id="16" w:name="_GoBack"/>
            <w:bookmarkEnd w:id="16"/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rPr>
        <w:rFonts w:hint="eastAsia" w:cs="宋体"/>
      </w:rPr>
      <w:t>深圳市龙岗区经济与科技发展专项资金</w:t>
    </w:r>
    <w:r>
      <w:t>——</w:t>
    </w:r>
    <w:r>
      <w:rPr>
        <w:rFonts w:hint="eastAsia" w:cs="宋体"/>
      </w:rPr>
      <w:t>知识产权创造激励（单位）项目申请书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20512"/>
    <w:rsid w:val="0002451A"/>
    <w:rsid w:val="000449D0"/>
    <w:rsid w:val="00045A4E"/>
    <w:rsid w:val="0004638D"/>
    <w:rsid w:val="0005110B"/>
    <w:rsid w:val="00066C96"/>
    <w:rsid w:val="00075304"/>
    <w:rsid w:val="00084736"/>
    <w:rsid w:val="0008653A"/>
    <w:rsid w:val="000B38FE"/>
    <w:rsid w:val="000D1CB1"/>
    <w:rsid w:val="001027B8"/>
    <w:rsid w:val="00114D45"/>
    <w:rsid w:val="00131839"/>
    <w:rsid w:val="00140275"/>
    <w:rsid w:val="00147648"/>
    <w:rsid w:val="00162749"/>
    <w:rsid w:val="00170BA4"/>
    <w:rsid w:val="00173799"/>
    <w:rsid w:val="00177548"/>
    <w:rsid w:val="0019170F"/>
    <w:rsid w:val="001957A7"/>
    <w:rsid w:val="00195A92"/>
    <w:rsid w:val="001B71AC"/>
    <w:rsid w:val="001D02EC"/>
    <w:rsid w:val="001D3EB2"/>
    <w:rsid w:val="001E2332"/>
    <w:rsid w:val="001F0C8C"/>
    <w:rsid w:val="0020353D"/>
    <w:rsid w:val="00207CEA"/>
    <w:rsid w:val="00210969"/>
    <w:rsid w:val="00223B8A"/>
    <w:rsid w:val="002274DC"/>
    <w:rsid w:val="0026289F"/>
    <w:rsid w:val="00276479"/>
    <w:rsid w:val="002964B1"/>
    <w:rsid w:val="002C3193"/>
    <w:rsid w:val="002C5B28"/>
    <w:rsid w:val="002E59C9"/>
    <w:rsid w:val="002F7150"/>
    <w:rsid w:val="00306752"/>
    <w:rsid w:val="003314D5"/>
    <w:rsid w:val="0033444C"/>
    <w:rsid w:val="00342FBB"/>
    <w:rsid w:val="00345179"/>
    <w:rsid w:val="003600B4"/>
    <w:rsid w:val="00360952"/>
    <w:rsid w:val="0036280A"/>
    <w:rsid w:val="003649DC"/>
    <w:rsid w:val="003815E7"/>
    <w:rsid w:val="00391431"/>
    <w:rsid w:val="003B713D"/>
    <w:rsid w:val="003D0654"/>
    <w:rsid w:val="003E31F3"/>
    <w:rsid w:val="00401C27"/>
    <w:rsid w:val="00412502"/>
    <w:rsid w:val="00415DA6"/>
    <w:rsid w:val="00420B82"/>
    <w:rsid w:val="004455CA"/>
    <w:rsid w:val="0045063F"/>
    <w:rsid w:val="004512B8"/>
    <w:rsid w:val="004625A5"/>
    <w:rsid w:val="00463A1F"/>
    <w:rsid w:val="0048491A"/>
    <w:rsid w:val="004A4622"/>
    <w:rsid w:val="004A5790"/>
    <w:rsid w:val="004C5680"/>
    <w:rsid w:val="004D76AF"/>
    <w:rsid w:val="004E0E72"/>
    <w:rsid w:val="004F458A"/>
    <w:rsid w:val="00510B68"/>
    <w:rsid w:val="00522626"/>
    <w:rsid w:val="00525F11"/>
    <w:rsid w:val="00527545"/>
    <w:rsid w:val="005341E6"/>
    <w:rsid w:val="00561681"/>
    <w:rsid w:val="005743F2"/>
    <w:rsid w:val="005A1970"/>
    <w:rsid w:val="005A342B"/>
    <w:rsid w:val="005D0421"/>
    <w:rsid w:val="006021A5"/>
    <w:rsid w:val="00603016"/>
    <w:rsid w:val="006139E2"/>
    <w:rsid w:val="006200CF"/>
    <w:rsid w:val="00642C44"/>
    <w:rsid w:val="00644AC4"/>
    <w:rsid w:val="00647AE0"/>
    <w:rsid w:val="00651844"/>
    <w:rsid w:val="00656545"/>
    <w:rsid w:val="0066113D"/>
    <w:rsid w:val="00662756"/>
    <w:rsid w:val="006B16ED"/>
    <w:rsid w:val="006B654B"/>
    <w:rsid w:val="006F0354"/>
    <w:rsid w:val="006F1535"/>
    <w:rsid w:val="00750B7F"/>
    <w:rsid w:val="007628FA"/>
    <w:rsid w:val="007763D8"/>
    <w:rsid w:val="007802DF"/>
    <w:rsid w:val="007A654F"/>
    <w:rsid w:val="007A7158"/>
    <w:rsid w:val="007C1E9B"/>
    <w:rsid w:val="007C6372"/>
    <w:rsid w:val="007D3C59"/>
    <w:rsid w:val="007D4609"/>
    <w:rsid w:val="007D4854"/>
    <w:rsid w:val="007D4F0A"/>
    <w:rsid w:val="007F5C1B"/>
    <w:rsid w:val="008311A9"/>
    <w:rsid w:val="00837A88"/>
    <w:rsid w:val="00852C41"/>
    <w:rsid w:val="00873CAC"/>
    <w:rsid w:val="008757B5"/>
    <w:rsid w:val="0088048E"/>
    <w:rsid w:val="0089518E"/>
    <w:rsid w:val="008C75A3"/>
    <w:rsid w:val="008C7889"/>
    <w:rsid w:val="008D75AF"/>
    <w:rsid w:val="008E6E3B"/>
    <w:rsid w:val="008F26A5"/>
    <w:rsid w:val="00901EE6"/>
    <w:rsid w:val="00904B56"/>
    <w:rsid w:val="00911BC7"/>
    <w:rsid w:val="00914863"/>
    <w:rsid w:val="00917359"/>
    <w:rsid w:val="0092549E"/>
    <w:rsid w:val="0092599C"/>
    <w:rsid w:val="00930F62"/>
    <w:rsid w:val="00935663"/>
    <w:rsid w:val="00957B14"/>
    <w:rsid w:val="00976C04"/>
    <w:rsid w:val="009778B2"/>
    <w:rsid w:val="009B5481"/>
    <w:rsid w:val="009C6EA1"/>
    <w:rsid w:val="009D6015"/>
    <w:rsid w:val="009F37B5"/>
    <w:rsid w:val="00A1586A"/>
    <w:rsid w:val="00A21D40"/>
    <w:rsid w:val="00A34492"/>
    <w:rsid w:val="00A376B7"/>
    <w:rsid w:val="00A45437"/>
    <w:rsid w:val="00A461FB"/>
    <w:rsid w:val="00A5634F"/>
    <w:rsid w:val="00A675A2"/>
    <w:rsid w:val="00AA2315"/>
    <w:rsid w:val="00AC0545"/>
    <w:rsid w:val="00AD763B"/>
    <w:rsid w:val="00AF0E73"/>
    <w:rsid w:val="00B05263"/>
    <w:rsid w:val="00B126DD"/>
    <w:rsid w:val="00B20BB0"/>
    <w:rsid w:val="00B24A1D"/>
    <w:rsid w:val="00B26965"/>
    <w:rsid w:val="00B44C2D"/>
    <w:rsid w:val="00B44E7F"/>
    <w:rsid w:val="00B51AA2"/>
    <w:rsid w:val="00B557CF"/>
    <w:rsid w:val="00B82988"/>
    <w:rsid w:val="00B84573"/>
    <w:rsid w:val="00BA1904"/>
    <w:rsid w:val="00BB4C72"/>
    <w:rsid w:val="00BB5B49"/>
    <w:rsid w:val="00BD4E6B"/>
    <w:rsid w:val="00BD5D60"/>
    <w:rsid w:val="00BD7BF9"/>
    <w:rsid w:val="00BF556C"/>
    <w:rsid w:val="00C2770C"/>
    <w:rsid w:val="00C436C7"/>
    <w:rsid w:val="00C52F75"/>
    <w:rsid w:val="00C5582D"/>
    <w:rsid w:val="00C720CB"/>
    <w:rsid w:val="00C76F6C"/>
    <w:rsid w:val="00C949BB"/>
    <w:rsid w:val="00CA38E3"/>
    <w:rsid w:val="00CB47D4"/>
    <w:rsid w:val="00CB5EBC"/>
    <w:rsid w:val="00CC4CAA"/>
    <w:rsid w:val="00CF0B92"/>
    <w:rsid w:val="00CF0C6D"/>
    <w:rsid w:val="00CF6D6E"/>
    <w:rsid w:val="00D207A1"/>
    <w:rsid w:val="00D55975"/>
    <w:rsid w:val="00D81728"/>
    <w:rsid w:val="00D93A37"/>
    <w:rsid w:val="00DB6B1A"/>
    <w:rsid w:val="00DD3ED1"/>
    <w:rsid w:val="00DE0C32"/>
    <w:rsid w:val="00E04853"/>
    <w:rsid w:val="00E53575"/>
    <w:rsid w:val="00E55CE6"/>
    <w:rsid w:val="00E57F31"/>
    <w:rsid w:val="00E8693F"/>
    <w:rsid w:val="00EB2102"/>
    <w:rsid w:val="00EC59E7"/>
    <w:rsid w:val="00EE61FA"/>
    <w:rsid w:val="00F034CF"/>
    <w:rsid w:val="00F177DD"/>
    <w:rsid w:val="00F373CF"/>
    <w:rsid w:val="00F428CC"/>
    <w:rsid w:val="00F73DCD"/>
    <w:rsid w:val="00F75977"/>
    <w:rsid w:val="00F90CC8"/>
    <w:rsid w:val="00FA2C93"/>
    <w:rsid w:val="00FB1217"/>
    <w:rsid w:val="00FB225E"/>
    <w:rsid w:val="00FB6538"/>
    <w:rsid w:val="00FC1A21"/>
    <w:rsid w:val="00FD38CD"/>
    <w:rsid w:val="00FE3406"/>
    <w:rsid w:val="00FE51F8"/>
    <w:rsid w:val="00FF2713"/>
    <w:rsid w:val="00FF7059"/>
    <w:rsid w:val="04B4672A"/>
    <w:rsid w:val="05520408"/>
    <w:rsid w:val="089505DA"/>
    <w:rsid w:val="089D6929"/>
    <w:rsid w:val="0A1759E9"/>
    <w:rsid w:val="0A834F36"/>
    <w:rsid w:val="0B54082F"/>
    <w:rsid w:val="12910E6F"/>
    <w:rsid w:val="14497A5A"/>
    <w:rsid w:val="169D1407"/>
    <w:rsid w:val="17B95661"/>
    <w:rsid w:val="1AB74F12"/>
    <w:rsid w:val="1DE047F9"/>
    <w:rsid w:val="1E641DE5"/>
    <w:rsid w:val="25F324CE"/>
    <w:rsid w:val="2B4263FD"/>
    <w:rsid w:val="2ED44B96"/>
    <w:rsid w:val="31865DF2"/>
    <w:rsid w:val="32065BE5"/>
    <w:rsid w:val="34510BC6"/>
    <w:rsid w:val="35200C6D"/>
    <w:rsid w:val="38804AD7"/>
    <w:rsid w:val="3CC86AE6"/>
    <w:rsid w:val="3E533815"/>
    <w:rsid w:val="3F4D6652"/>
    <w:rsid w:val="3F6B6A35"/>
    <w:rsid w:val="42A75B67"/>
    <w:rsid w:val="4908096B"/>
    <w:rsid w:val="49767F33"/>
    <w:rsid w:val="499328EE"/>
    <w:rsid w:val="576774A6"/>
    <w:rsid w:val="577F563B"/>
    <w:rsid w:val="57804859"/>
    <w:rsid w:val="5AB35D90"/>
    <w:rsid w:val="5CB86B4D"/>
    <w:rsid w:val="5D163CF0"/>
    <w:rsid w:val="5F98596F"/>
    <w:rsid w:val="63E63F43"/>
    <w:rsid w:val="66637764"/>
    <w:rsid w:val="699102E5"/>
    <w:rsid w:val="6B014ADA"/>
    <w:rsid w:val="74332BEA"/>
    <w:rsid w:val="75766F10"/>
    <w:rsid w:val="76CE6666"/>
    <w:rsid w:val="7ED06445"/>
    <w:rsid w:val="7EE940EA"/>
    <w:rsid w:val="7F227B4A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qFormat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10</Pages>
  <Words>668</Words>
  <Characters>3812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2016-04-25T03:02:00Z</dcterms:created>
  <dc:creator>委保密员</dc:creator>
  <cp:lastModifiedBy>刘翔</cp:lastModifiedBy>
  <dcterms:modified xsi:type="dcterms:W3CDTF">2017-06-02T08:18:55Z</dcterms:modified>
  <dc:title>项目顺序编号：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