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bookmarkStart w:id="16" w:name="_GoBack"/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bookmarkEnd w:id="16"/>
    </w:tbl>
    <w:p/>
    <w:p/>
    <w:p/>
    <w:p/>
    <w:p/>
    <w:p>
      <w:pPr>
        <w:rPr>
          <w:color w:val="000000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国家、省、市级众创空间配套扶持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项目申请书</w:t>
      </w:r>
    </w:p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year"/>
            <w:bookmarkEnd w:id="12"/>
            <w:bookmarkStart w:id="13" w:name="prp_submit_date_day"/>
            <w:bookmarkEnd w:id="13"/>
            <w:bookmarkStart w:id="14" w:name="prp_submit_date_month"/>
            <w:bookmarkEnd w:id="14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rPr>
          <w:kern w:val="0"/>
        </w:rP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）本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2066"/>
        <w:gridCol w:w="230"/>
        <w:gridCol w:w="985"/>
        <w:gridCol w:w="706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单位注册资本</w:t>
            </w:r>
          </w:p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418" w:type="dxa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办公地所在地址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418" w:type="dxa"/>
            <w:vAlign w:val="center"/>
          </w:tcPr>
          <w:p>
            <w:pPr>
              <w:ind w:firstLine="31680" w:firstLineChars="2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法定代表人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7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737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widowControl/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三、项目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基本情况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92"/>
        <w:gridCol w:w="1418"/>
        <w:gridCol w:w="567"/>
        <w:gridCol w:w="1136"/>
        <w:gridCol w:w="1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  <w:color w:val="000000"/>
              </w:rPr>
              <w:t>众创空间名称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$proj.pb01  \* MERGEFORMAT </w:instrTex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</w:pPr>
            <w:r>
              <w:rPr>
                <w:rFonts w:hint="eastAsia" w:cs="宋体"/>
              </w:rPr>
              <w:t>运营起始时间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空间地址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场地面积</w:t>
            </w:r>
            <w:r>
              <w:rPr>
                <w:rFonts w:hint="eastAsia" w:cs="宋体"/>
              </w:rPr>
              <w:t>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</w:pPr>
            <w:r>
              <w:rPr>
                <w:rFonts w:hint="eastAsia" w:cs="宋体"/>
              </w:rPr>
              <w:t>主要服务行业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众创空间所获认定级别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□国家</w:t>
            </w:r>
            <w:r>
              <w:t xml:space="preserve"> </w:t>
            </w:r>
            <w:r>
              <w:rPr>
                <w:rFonts w:hint="eastAsia" w:cs="宋体"/>
              </w:rPr>
              <w:t>□省级</w:t>
            </w:r>
            <w:r>
              <w:t xml:space="preserve"> </w:t>
            </w:r>
            <w:r>
              <w:rPr>
                <w:rFonts w:hint="eastAsia" w:cs="宋体"/>
              </w:rPr>
              <w:t>□市级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项目总投资额</w:t>
            </w:r>
          </w:p>
          <w:p>
            <w:pPr>
              <w:jc w:val="left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</w:rPr>
              <w:t>区财政资助申请（万元）</w:t>
            </w:r>
          </w:p>
        </w:tc>
        <w:tc>
          <w:tcPr>
            <w:tcW w:w="3077" w:type="dxa"/>
            <w:gridSpan w:val="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国家省市资助额（万元）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单位自筹资金（万元）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项目立项批准单位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项目立项时间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批准文号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项目编号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任务书</w:t>
            </w:r>
            <w:r>
              <w:t>/</w:t>
            </w:r>
            <w:r>
              <w:rPr>
                <w:rFonts w:hint="eastAsia" w:cs="宋体"/>
              </w:rPr>
              <w:t>合同编号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目前到位经费（万元）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国家、省、市资助经费下达情况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下达时间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下达通知书</w:t>
            </w:r>
            <w:r>
              <w:t>/</w:t>
            </w:r>
            <w:r>
              <w:rPr>
                <w:rFonts w:hint="eastAsia" w:cs="宋体"/>
              </w:rPr>
              <w:t>文件号</w:t>
            </w:r>
          </w:p>
        </w:tc>
        <w:tc>
          <w:tcPr>
            <w:tcW w:w="1703" w:type="dxa"/>
            <w:gridSpan w:val="2"/>
            <w:vAlign w:val="center"/>
          </w:tcPr>
          <w:p>
            <w:r>
              <w:rPr>
                <w:rFonts w:hint="eastAsia" w:cs="宋体"/>
              </w:rPr>
              <w:t>进账凭证号码</w:t>
            </w:r>
          </w:p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cs="宋体"/>
              </w:rPr>
              <w:t>金额（万元）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  <w:rPr>
                <w:color w:val="0000FF"/>
              </w:rPr>
            </w:pPr>
          </w:p>
        </w:tc>
        <w:tc>
          <w:tcPr>
            <w:tcW w:w="2692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FF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四、管理团队情况</w:t>
      </w:r>
    </w:p>
    <w:tbl>
      <w:tblPr>
        <w:tblStyle w:val="34"/>
        <w:tblW w:w="916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53"/>
        <w:gridCol w:w="708"/>
        <w:gridCol w:w="114"/>
        <w:gridCol w:w="183"/>
        <w:gridCol w:w="1091"/>
        <w:gridCol w:w="184"/>
        <w:gridCol w:w="525"/>
        <w:gridCol w:w="750"/>
        <w:gridCol w:w="951"/>
        <w:gridCol w:w="189"/>
        <w:gridCol w:w="945"/>
        <w:gridCol w:w="149"/>
        <w:gridCol w:w="1276"/>
        <w:gridCol w:w="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管理团队总人数</w:t>
            </w:r>
          </w:p>
        </w:tc>
        <w:tc>
          <w:tcPr>
            <w:tcW w:w="100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本科以上学历所占比例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本科以下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9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管理团队人员</w:t>
            </w:r>
            <w:r>
              <w:rPr>
                <w:rFonts w:hint="eastAsia" w:ascii="宋体" w:hAnsi="宋体" w:cs="宋体"/>
                <w:b/>
                <w:bCs/>
              </w:rPr>
              <w:t>情况（含负责人）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</w:tcBorders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五、众创空间基本情况及建设规划</w:t>
      </w:r>
      <w:r>
        <w:rPr>
          <w:rFonts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1500</w:t>
      </w:r>
      <w:r>
        <w:rPr>
          <w:rFonts w:hint="eastAsia" w:ascii="宋体" w:hAnsi="宋体" w:cs="宋体"/>
          <w:kern w:val="0"/>
        </w:rPr>
        <w:t>字之内</w:t>
      </w:r>
      <w:r>
        <w:rPr>
          <w:rFonts w:ascii="宋体" w:hAnsi="宋体" w:cs="宋体"/>
          <w:kern w:val="0"/>
        </w:rPr>
        <w:t>)</w:t>
      </w:r>
    </w:p>
    <w:tbl>
      <w:tblPr>
        <w:tblStyle w:val="3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7" w:hRule="exact"/>
          <w:jc w:val="center"/>
        </w:trPr>
        <w:tc>
          <w:tcPr>
            <w:tcW w:w="8897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六、主要入驻项目统计表：</w:t>
      </w:r>
    </w:p>
    <w:tbl>
      <w:tblPr>
        <w:tblStyle w:val="34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59"/>
        <w:gridCol w:w="1090"/>
        <w:gridCol w:w="1184"/>
        <w:gridCol w:w="1134"/>
        <w:gridCol w:w="1134"/>
        <w:gridCol w:w="992"/>
        <w:gridCol w:w="92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企业（项目）名称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入驻时间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主要产品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营业收入</w:t>
            </w: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注册资本（万元）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就业人数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七、计划进度</w:t>
      </w:r>
    </w:p>
    <w:tbl>
      <w:tblPr>
        <w:tblStyle w:val="34"/>
        <w:tblW w:w="92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33"/>
        <w:gridCol w:w="668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阶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段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建设内容与预期目标</w:t>
            </w:r>
          </w:p>
        </w:tc>
        <w:bookmarkStart w:id="15" w:name="milestone"/>
        <w:bookmarkEnd w:id="15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第一阶段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第二阶段</w:t>
            </w:r>
          </w:p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第三阶段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第四阶段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  <w:rPr>
                <w:color w:val="FF000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</w:rPr>
      </w:pPr>
      <w:r>
        <w:rPr>
          <w:rFonts w:ascii="宋体"/>
          <w:kern w:val="0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经费概算</w:t>
      </w:r>
      <w:r>
        <w:rPr>
          <w:rFonts w:ascii="宋体" w:hAnsi="宋体" w:cs="宋体"/>
          <w:color w:val="000000"/>
        </w:rPr>
        <w:t>(</w:t>
      </w:r>
      <w:r>
        <w:rPr>
          <w:rFonts w:hint="eastAsia" w:ascii="宋体" w:hAnsi="宋体" w:cs="宋体"/>
          <w:color w:val="000000"/>
        </w:rPr>
        <w:t>单位：万元</w:t>
      </w:r>
      <w:r>
        <w:rPr>
          <w:rFonts w:ascii="宋体" w:hAnsi="宋体" w:cs="宋体"/>
        </w:rPr>
        <w:t>)</w:t>
      </w:r>
    </w:p>
    <w:tbl>
      <w:tblPr>
        <w:tblStyle w:val="3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auto"/>
              </w:rPr>
              <w:t>区财政扶持额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国家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省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市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申请单位已投入建设经费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合计（直接费用</w:t>
            </w:r>
            <w:r>
              <w:rPr>
                <w:rFonts w:ascii="宋体" w:hAnsi="宋体" w:cs="宋体"/>
                <w:b/>
                <w:bCs/>
              </w:rPr>
              <w:t>+</w:t>
            </w:r>
            <w:r>
              <w:rPr>
                <w:rFonts w:hint="eastAsia" w:ascii="宋体" w:hAnsi="宋体" w:cs="宋体"/>
                <w:b/>
                <w:bCs/>
              </w:rPr>
              <w:t>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一、直接费用（</w:t>
            </w:r>
            <w:r>
              <w:rPr>
                <w:rFonts w:ascii="宋体" w:hAnsi="宋体" w:cs="宋体"/>
                <w:b/>
                <w:bCs/>
              </w:rPr>
              <w:t>01+02+...+12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(1)</w:t>
            </w:r>
            <w:r>
              <w:rPr>
                <w:rFonts w:hint="eastAsia" w:ascii="宋体" w:hAnsi="宋体" w:cs="宋体"/>
              </w:rPr>
              <w:t>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(2)</w:t>
            </w:r>
            <w:r>
              <w:rPr>
                <w:rFonts w:hint="eastAsia" w:ascii="宋体" w:hAnsi="宋体" w:cs="宋体"/>
              </w:rPr>
              <w:t>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(3)</w:t>
            </w:r>
            <w:r>
              <w:rPr>
                <w:rFonts w:hint="eastAsia" w:ascii="宋体" w:hAnsi="宋体" w:cs="宋体"/>
              </w:rPr>
              <w:t>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文献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信息传播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二、间接费用（</w:t>
            </w:r>
            <w:r>
              <w:rPr>
                <w:rFonts w:ascii="宋体" w:hAnsi="宋体" w:cs="宋体"/>
                <w:b/>
                <w:bCs/>
              </w:rPr>
              <w:t>01+02+03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已</w:t>
            </w:r>
            <w:r>
              <w:rPr>
                <w:rFonts w:hint="eastAsia" w:ascii="宋体" w:hAnsi="宋体" w:cs="宋体"/>
                <w:b/>
                <w:bCs/>
              </w:rPr>
              <w:t>购主要仪器设备清单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数量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单价（万元）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九、本申请所附材料清单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ascii="宋体" w:hAnsi="宋体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上年度完税证明复印件（非事业单位提供）（验原件）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上年度财务审计报告或通过审查的事业单位财务决算报表复印件（注册未满一年的可提供验资报告）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申请国家和省、市众创空间项目的申请书（包括项目可行性报告）等材料复印件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国家和省、市众创空间项目下达文件、任务书或合同书，拨款经费进账凭证或相关证明复印件（验原件）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主要项目入驻协议或服务协议等证明材料复印件（验原件）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其他与项目相关的证明材料复印件（单位自主选择提供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</w:trPr>
        <w:tc>
          <w:tcPr>
            <w:tcW w:w="9079" w:type="dxa"/>
            <w:gridSpan w:val="2"/>
            <w:vAlign w:val="center"/>
          </w:tcPr>
          <w:p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 w:cs="宋体"/>
      </w:rPr>
      <w:t>深圳市龙岗区经济与科技发展专项资金――国家、省、市级众创空间配套扶持项目申请书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F9"/>
    <w:rsid w:val="00001DF3"/>
    <w:rsid w:val="0001763D"/>
    <w:rsid w:val="00020512"/>
    <w:rsid w:val="0002451A"/>
    <w:rsid w:val="000449D0"/>
    <w:rsid w:val="0005110B"/>
    <w:rsid w:val="00066C96"/>
    <w:rsid w:val="00067CDD"/>
    <w:rsid w:val="00075304"/>
    <w:rsid w:val="00084736"/>
    <w:rsid w:val="000965B9"/>
    <w:rsid w:val="000A29F1"/>
    <w:rsid w:val="000B1A26"/>
    <w:rsid w:val="000B38FE"/>
    <w:rsid w:val="000D1CB1"/>
    <w:rsid w:val="000F7DFC"/>
    <w:rsid w:val="001027B8"/>
    <w:rsid w:val="001106CB"/>
    <w:rsid w:val="001125E8"/>
    <w:rsid w:val="00114D45"/>
    <w:rsid w:val="00115C56"/>
    <w:rsid w:val="00131839"/>
    <w:rsid w:val="0013286E"/>
    <w:rsid w:val="00151E29"/>
    <w:rsid w:val="00157F2C"/>
    <w:rsid w:val="00162749"/>
    <w:rsid w:val="00173799"/>
    <w:rsid w:val="00177548"/>
    <w:rsid w:val="001877D6"/>
    <w:rsid w:val="0019067A"/>
    <w:rsid w:val="00195A92"/>
    <w:rsid w:val="001B47B7"/>
    <w:rsid w:val="001B71AC"/>
    <w:rsid w:val="001D02EC"/>
    <w:rsid w:val="001D3EB2"/>
    <w:rsid w:val="001E2332"/>
    <w:rsid w:val="001F0C8C"/>
    <w:rsid w:val="00201C1D"/>
    <w:rsid w:val="0020353D"/>
    <w:rsid w:val="00204798"/>
    <w:rsid w:val="00207CEA"/>
    <w:rsid w:val="00210969"/>
    <w:rsid w:val="00223B8A"/>
    <w:rsid w:val="00226C40"/>
    <w:rsid w:val="002638CF"/>
    <w:rsid w:val="00276479"/>
    <w:rsid w:val="002C3193"/>
    <w:rsid w:val="002C5B28"/>
    <w:rsid w:val="002F400B"/>
    <w:rsid w:val="002F4CA1"/>
    <w:rsid w:val="00306752"/>
    <w:rsid w:val="00312ADF"/>
    <w:rsid w:val="0033444C"/>
    <w:rsid w:val="0034261F"/>
    <w:rsid w:val="003476E5"/>
    <w:rsid w:val="0036280A"/>
    <w:rsid w:val="003815E7"/>
    <w:rsid w:val="003B713D"/>
    <w:rsid w:val="003C205C"/>
    <w:rsid w:val="003E31F3"/>
    <w:rsid w:val="003F0FA5"/>
    <w:rsid w:val="00415DA6"/>
    <w:rsid w:val="00426DB1"/>
    <w:rsid w:val="004455CA"/>
    <w:rsid w:val="0045063F"/>
    <w:rsid w:val="00466576"/>
    <w:rsid w:val="0048491A"/>
    <w:rsid w:val="004A4622"/>
    <w:rsid w:val="004C3C22"/>
    <w:rsid w:val="004C5C07"/>
    <w:rsid w:val="004C7427"/>
    <w:rsid w:val="004E0E72"/>
    <w:rsid w:val="004E27E4"/>
    <w:rsid w:val="004E71E5"/>
    <w:rsid w:val="00522626"/>
    <w:rsid w:val="00525F11"/>
    <w:rsid w:val="00527545"/>
    <w:rsid w:val="005341E6"/>
    <w:rsid w:val="00547646"/>
    <w:rsid w:val="0055682E"/>
    <w:rsid w:val="005766C0"/>
    <w:rsid w:val="005A1970"/>
    <w:rsid w:val="005D5FA2"/>
    <w:rsid w:val="005E7A1A"/>
    <w:rsid w:val="006139E2"/>
    <w:rsid w:val="00642C44"/>
    <w:rsid w:val="00651844"/>
    <w:rsid w:val="0065461C"/>
    <w:rsid w:val="0068685C"/>
    <w:rsid w:val="006A5486"/>
    <w:rsid w:val="006B16ED"/>
    <w:rsid w:val="006B654B"/>
    <w:rsid w:val="006D458D"/>
    <w:rsid w:val="006D4F7F"/>
    <w:rsid w:val="006F1535"/>
    <w:rsid w:val="00734D3C"/>
    <w:rsid w:val="00737CB3"/>
    <w:rsid w:val="00750B7F"/>
    <w:rsid w:val="007676A7"/>
    <w:rsid w:val="007763D8"/>
    <w:rsid w:val="00792C88"/>
    <w:rsid w:val="007A654F"/>
    <w:rsid w:val="007D3C59"/>
    <w:rsid w:val="007D4854"/>
    <w:rsid w:val="007F5C1B"/>
    <w:rsid w:val="008161A5"/>
    <w:rsid w:val="008212FE"/>
    <w:rsid w:val="008311A9"/>
    <w:rsid w:val="00837A88"/>
    <w:rsid w:val="00887841"/>
    <w:rsid w:val="008D75AF"/>
    <w:rsid w:val="008E6E3B"/>
    <w:rsid w:val="00911BC7"/>
    <w:rsid w:val="00917359"/>
    <w:rsid w:val="0092599C"/>
    <w:rsid w:val="009347E0"/>
    <w:rsid w:val="00935663"/>
    <w:rsid w:val="00957B14"/>
    <w:rsid w:val="009761D5"/>
    <w:rsid w:val="009778B2"/>
    <w:rsid w:val="009B0FC1"/>
    <w:rsid w:val="009D6015"/>
    <w:rsid w:val="009F042C"/>
    <w:rsid w:val="009F37B5"/>
    <w:rsid w:val="00A1586A"/>
    <w:rsid w:val="00A34492"/>
    <w:rsid w:val="00A42309"/>
    <w:rsid w:val="00A50A7C"/>
    <w:rsid w:val="00A5634F"/>
    <w:rsid w:val="00A70070"/>
    <w:rsid w:val="00A926D6"/>
    <w:rsid w:val="00AB0001"/>
    <w:rsid w:val="00AB5C21"/>
    <w:rsid w:val="00AC081E"/>
    <w:rsid w:val="00AC67B0"/>
    <w:rsid w:val="00AE4CC7"/>
    <w:rsid w:val="00AE6E1F"/>
    <w:rsid w:val="00B05263"/>
    <w:rsid w:val="00B126DD"/>
    <w:rsid w:val="00B20BB0"/>
    <w:rsid w:val="00B44E7F"/>
    <w:rsid w:val="00B84573"/>
    <w:rsid w:val="00B96D0D"/>
    <w:rsid w:val="00BA1904"/>
    <w:rsid w:val="00BB08A3"/>
    <w:rsid w:val="00BB5B49"/>
    <w:rsid w:val="00BC68BE"/>
    <w:rsid w:val="00BD4E6B"/>
    <w:rsid w:val="00BD7BF9"/>
    <w:rsid w:val="00C1062D"/>
    <w:rsid w:val="00C1392C"/>
    <w:rsid w:val="00C52F75"/>
    <w:rsid w:val="00C53E77"/>
    <w:rsid w:val="00C555EB"/>
    <w:rsid w:val="00C5582D"/>
    <w:rsid w:val="00C654EB"/>
    <w:rsid w:val="00C949BB"/>
    <w:rsid w:val="00CE7E4F"/>
    <w:rsid w:val="00CF0C6D"/>
    <w:rsid w:val="00D207A1"/>
    <w:rsid w:val="00D65C7E"/>
    <w:rsid w:val="00DE0C32"/>
    <w:rsid w:val="00E04853"/>
    <w:rsid w:val="00E53575"/>
    <w:rsid w:val="00E8693F"/>
    <w:rsid w:val="00EC4212"/>
    <w:rsid w:val="00EE14DD"/>
    <w:rsid w:val="00EE61FA"/>
    <w:rsid w:val="00EF293D"/>
    <w:rsid w:val="00F75977"/>
    <w:rsid w:val="00F90CC8"/>
    <w:rsid w:val="00FA2C93"/>
    <w:rsid w:val="00FB225E"/>
    <w:rsid w:val="00FB6538"/>
    <w:rsid w:val="00FE7437"/>
    <w:rsid w:val="00FF2713"/>
    <w:rsid w:val="00FF7059"/>
    <w:rsid w:val="0B836373"/>
    <w:rsid w:val="1B162788"/>
    <w:rsid w:val="1FEC14BF"/>
    <w:rsid w:val="21431E6B"/>
    <w:rsid w:val="22A8594B"/>
    <w:rsid w:val="24BB2B14"/>
    <w:rsid w:val="35F24BE8"/>
    <w:rsid w:val="37E45642"/>
    <w:rsid w:val="42C10BC1"/>
    <w:rsid w:val="476549A0"/>
    <w:rsid w:val="4EAF2A3A"/>
    <w:rsid w:val="546852AD"/>
    <w:rsid w:val="56C41579"/>
    <w:rsid w:val="5B305581"/>
    <w:rsid w:val="5EBE3EF9"/>
    <w:rsid w:val="5F444597"/>
    <w:rsid w:val="68070DD8"/>
    <w:rsid w:val="6D32352F"/>
    <w:rsid w:val="76235020"/>
    <w:rsid w:val="76CE6666"/>
    <w:rsid w:val="77DA72D0"/>
    <w:rsid w:val="7D5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unhideWhenUsed="0" w:uiPriority="99" w:name="toc 5"/>
    <w:lsdException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10</Pages>
  <Words>476</Words>
  <Characters>2717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2017-05-20T06:41:00Z</dcterms:created>
  <dc:creator>委保密员</dc:creator>
  <cp:lastModifiedBy>Administrator</cp:lastModifiedBy>
  <dcterms:modified xsi:type="dcterms:W3CDTF">2017-05-27T03:39:18Z</dcterms:modified>
  <dc:title>项目顺序编号：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