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>
      <w:pPr>
        <w:rPr>
          <w:sz w:val="52"/>
          <w:szCs w:val="52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color w:val="0000FF"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国家认可资质检验检测实验室项目申请书</w:t>
      </w:r>
    </w:p>
    <w:p/>
    <w:p/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month"/>
            <w:bookmarkEnd w:id="12"/>
            <w:bookmarkStart w:id="13" w:name="prp_submit_date_day"/>
            <w:bookmarkEnd w:id="13"/>
            <w:bookmarkStart w:id="14" w:name="prp_submit_date_year"/>
            <w:bookmarkEnd w:id="14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深圳市龙岗区科技创新局制</w:t>
      </w:r>
    </w:p>
    <w:p>
      <w:pPr>
        <w:ind w:firstLine="3240" w:firstLineChars="900"/>
      </w:pPr>
      <w:r>
        <w:rPr>
          <w:rFonts w:hint="eastAsia" w:ascii="黑体" w:hAnsi="黑体" w:eastAsia="黑体"/>
          <w:sz w:val="36"/>
        </w:rPr>
        <w:t>二〇一七年五月</w:t>
      </w:r>
      <w:r>
        <w:br w:type="page"/>
      </w:r>
    </w:p>
    <w:p>
      <w:pPr>
        <w:rPr>
          <w:szCs w:val="21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</w:t>
      </w:r>
      <w:bookmarkStart w:id="21" w:name="_GoBack"/>
      <w:bookmarkEnd w:id="21"/>
      <w:r>
        <w:rPr>
          <w:rFonts w:hint="eastAsia" w:ascii="宋体" w:hAnsi="宋体" w:cs="宋体"/>
          <w:sz w:val="28"/>
          <w:szCs w:val="28"/>
        </w:rPr>
        <w:t>）</w:t>
      </w:r>
    </w:p>
    <w:p>
      <w:pPr>
        <w:spacing w:after="78"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436"/>
        <w:gridCol w:w="255"/>
        <w:gridCol w:w="711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单位注册资本（万</w:t>
            </w:r>
            <w:r>
              <w:rPr>
                <w:rFonts w:cs="宋体"/>
                <w:szCs w:val="21"/>
              </w:rPr>
              <w:t>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注册所在街道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/>
              </w:rPr>
              <w:t>办公地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pacing w:val="-8"/>
                <w:szCs w:val="21"/>
              </w:rPr>
            </w:pPr>
            <w:r>
              <w:rPr>
                <w:rFonts w:hint="eastAsia"/>
              </w:rPr>
              <w:t>生产地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经营范围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单位资质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单位网址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参加社保人数</w:t>
            </w:r>
          </w:p>
        </w:tc>
        <w:tc>
          <w:tcPr>
            <w:tcW w:w="1980" w:type="dxa"/>
            <w:gridSpan w:val="2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行政管理/市场营销/研发设计/加工制造/其他从业人数</w:t>
            </w:r>
          </w:p>
        </w:tc>
        <w:tc>
          <w:tcPr>
            <w:tcW w:w="2673" w:type="dxa"/>
            <w:gridSpan w:val="4"/>
          </w:tcPr>
          <w:p>
            <w:pPr>
              <w:ind w:firstLine="945" w:firstLineChars="450"/>
            </w:pPr>
            <w:r>
              <w:rPr>
                <w:rFonts w:hint="eastAsia"/>
              </w:rP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博士毕业/硕士毕业/本科毕业/大专毕业/其他从业人数</w:t>
            </w:r>
            <w:r>
              <w:rPr>
                <w:rFonts w:hint="eastAsia"/>
              </w:rPr>
              <w:tab/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7"/>
          </w:tcPr>
          <w:p>
            <w:r>
              <w:rPr>
                <w:rFonts w:hint="eastAsia"/>
              </w:rPr>
              <w:t>高级职称/中级职称/初级职称/其他从业人数</w:t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主要股东名称（前</w:t>
            </w:r>
            <w:r>
              <w:rPr>
                <w:szCs w:val="21"/>
              </w:rPr>
              <w:t>5</w:t>
            </w:r>
            <w:r>
              <w:rPr>
                <w:rFonts w:hint="eastAsia" w:cs="宋体"/>
                <w:szCs w:val="21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出资额（万元）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所占比例（</w:t>
            </w:r>
            <w:r>
              <w:rPr>
                <w:szCs w:val="21"/>
              </w:rPr>
              <w:t>%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营业收入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净利润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、实验室基本情况</w:t>
      </w:r>
    </w:p>
    <w:tbl>
      <w:tblPr>
        <w:tblStyle w:val="34"/>
        <w:tblW w:w="938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361"/>
        <w:gridCol w:w="328"/>
        <w:gridCol w:w="807"/>
        <w:gridCol w:w="566"/>
        <w:gridCol w:w="630"/>
        <w:gridCol w:w="504"/>
        <w:gridCol w:w="205"/>
        <w:gridCol w:w="653"/>
        <w:gridCol w:w="906"/>
        <w:gridCol w:w="461"/>
        <w:gridCol w:w="651"/>
        <w:gridCol w:w="1376"/>
        <w:gridCol w:w="858"/>
        <w:gridCol w:w="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24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实验室名称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315" w:hanging="315" w:hangingChars="1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实</w:t>
            </w:r>
            <w:r>
              <w:rPr>
                <w:rFonts w:ascii="宋体" w:hAnsi="宋体"/>
                <w:color w:val="000000" w:themeColor="text1"/>
                <w:szCs w:val="21"/>
              </w:rPr>
              <w:t>验室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场地面积</w:t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cs="宋体"/>
                <w:szCs w:val="21"/>
              </w:rPr>
              <w:t>）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24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实验室地址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实验室研究方向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1043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实验室依托单位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国合格评定国家认可委员会认可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的实验室</w:t>
            </w:r>
          </w:p>
        </w:tc>
        <w:tc>
          <w:tcPr>
            <w:tcW w:w="2297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3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</w:t>
            </w:r>
            <w:r>
              <w:rPr>
                <w:rFonts w:ascii="宋体" w:hAnsi="宋体"/>
              </w:rPr>
              <w:t>室</w:t>
            </w: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联系人移动电话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7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联系人电</w:t>
            </w:r>
            <w:r>
              <w:t>子邮箱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97" w:hRule="exact"/>
          <w:jc w:val="center"/>
        </w:trPr>
        <w:tc>
          <w:tcPr>
            <w:tcW w:w="1705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</w:t>
            </w:r>
            <w:r>
              <w:rPr>
                <w:rFonts w:ascii="宋体" w:hAnsi="宋体"/>
                <w:bCs/>
                <w:szCs w:val="21"/>
              </w:rPr>
              <w:t>验室</w:t>
            </w:r>
            <w:r>
              <w:rPr>
                <w:rFonts w:hint="eastAsia" w:ascii="宋体" w:hAnsi="宋体"/>
                <w:bCs/>
                <w:szCs w:val="21"/>
              </w:rPr>
              <w:t>专职团队人数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$proj.xm011  \* MERGEFORMAT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高级职称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中级职称</w:t>
            </w:r>
          </w:p>
        </w:tc>
        <w:tc>
          <w:tcPr>
            <w:tcW w:w="6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97" w:hRule="exact"/>
          <w:jc w:val="center"/>
        </w:trPr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博士人数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硕士人数</w:t>
            </w:r>
          </w:p>
        </w:tc>
        <w:tc>
          <w:tcPr>
            <w:tcW w:w="6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本科人数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639" w:hRule="exact"/>
          <w:jc w:val="center"/>
        </w:trPr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  <w:r>
              <w:rPr>
                <w:rFonts w:ascii="宋体" w:hAnsi="宋体"/>
                <w:szCs w:val="21"/>
              </w:rPr>
              <w:t>职称或博士学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>占比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级职称或硕士学历占比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8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5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</w:t>
            </w:r>
            <w:r>
              <w:rPr>
                <w:rFonts w:ascii="宋体" w:hAnsi="宋体"/>
                <w:b/>
                <w:bCs/>
                <w:szCs w:val="21"/>
              </w:rPr>
              <w:t>验室</w:t>
            </w:r>
            <w:r>
              <w:rPr>
                <w:rFonts w:hint="eastAsia" w:ascii="宋体" w:hAnsi="宋体"/>
                <w:b/>
                <w:bCs/>
                <w:szCs w:val="21"/>
              </w:rPr>
              <w:t>负责人和核心</w:t>
            </w:r>
            <w:r>
              <w:rPr>
                <w:rFonts w:ascii="宋体" w:hAnsi="宋体"/>
                <w:b/>
                <w:bCs/>
                <w:szCs w:val="21"/>
              </w:rPr>
              <w:t>人员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58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99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983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28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rPr>
                <w:rFonts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核心技术人员姓名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17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86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$proj.xm038  \* MERGEFORMAT </w:instrText>
            </w:r>
            <w:r>
              <w:fldChar w:fldCharType="end"/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983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28" w:hRule="exact"/>
          <w:jc w:val="center"/>
        </w:trPr>
        <w:tc>
          <w:tcPr>
            <w:tcW w:w="9322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620" w:hRule="exact"/>
          <w:jc w:val="center"/>
        </w:trPr>
        <w:tc>
          <w:tcPr>
            <w:tcW w:w="137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cantSplit/>
          <w:trHeight w:val="1071" w:hRule="atLeast"/>
          <w:jc w:val="center"/>
        </w:trPr>
        <w:tc>
          <w:tcPr>
            <w:tcW w:w="13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45" w:type="dxa"/>
            <w:gridSpan w:val="12"/>
            <w:tcBorders>
              <w:bottom w:val="single" w:color="auto" w:sz="2" w:space="0"/>
            </w:tcBorders>
          </w:tcPr>
          <w:p>
            <w:pPr>
              <w:spacing w:before="78" w:beforeLines="25" w:line="276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/>
          <w:b/>
          <w:sz w:val="24"/>
          <w:szCs w:val="24"/>
        </w:rPr>
        <w:t>、实</w:t>
      </w:r>
      <w:r>
        <w:rPr>
          <w:rFonts w:ascii="宋体" w:hAnsi="宋体"/>
          <w:b/>
          <w:sz w:val="24"/>
          <w:szCs w:val="24"/>
        </w:rPr>
        <w:t>验室建设</w:t>
      </w:r>
      <w:r>
        <w:rPr>
          <w:rFonts w:hint="eastAsia" w:ascii="宋体" w:hAnsi="宋体"/>
          <w:b/>
          <w:sz w:val="24"/>
          <w:szCs w:val="24"/>
        </w:rPr>
        <w:t>的背景和意义</w:t>
      </w: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hint="eastAsia" w:ascii="宋体" w:hAnsi="宋体"/>
          <w:bCs/>
          <w:szCs w:val="21"/>
        </w:rPr>
        <w:t>限</w:t>
      </w:r>
      <w:r>
        <w:rPr>
          <w:rFonts w:hint="eastAsia" w:ascii="宋体" w:hAnsi="宋体" w:cs="宋体"/>
          <w:kern w:val="0"/>
          <w:szCs w:val="21"/>
        </w:rPr>
        <w:t>1500字之内)</w:t>
      </w:r>
    </w:p>
    <w:p>
      <w:pPr>
        <w:spacing w:after="78" w:afterLines="25" w:line="276" w:lineRule="auto"/>
        <w:ind w:left="141" w:leftChars="67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概述实</w:t>
      </w:r>
      <w:r>
        <w:rPr>
          <w:rFonts w:ascii="宋体" w:hAnsi="宋体" w:cs="宋体"/>
          <w:kern w:val="0"/>
          <w:szCs w:val="21"/>
        </w:rPr>
        <w:t>验室</w:t>
      </w:r>
      <w:r>
        <w:rPr>
          <w:rFonts w:hint="eastAsia" w:ascii="宋体" w:hAnsi="宋体" w:cs="宋体"/>
          <w:kern w:val="0"/>
          <w:szCs w:val="21"/>
        </w:rPr>
        <w:t>所面向的我区经济、社会和科技发展等有效需求，</w:t>
      </w:r>
      <w:r>
        <w:rPr>
          <w:rFonts w:hint="eastAsia" w:ascii="宋体" w:hAnsi="宋体"/>
          <w:szCs w:val="21"/>
        </w:rPr>
        <w:t>建设的重要性、必要性、可行性以及在行业发展中的地位和作用；建成后的预期经济和社会效益。</w:t>
      </w:r>
    </w:p>
    <w:tbl>
      <w:tblPr>
        <w:tblStyle w:val="3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72" w:type="dxa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</w:rPr>
            </w:pPr>
            <w:bookmarkStart w:id="15" w:name="pbasis"/>
            <w:bookmarkEnd w:id="15"/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、实验</w:t>
      </w:r>
      <w:r>
        <w:rPr>
          <w:rFonts w:ascii="宋体" w:hAnsi="宋体"/>
          <w:b/>
          <w:sz w:val="24"/>
          <w:szCs w:val="24"/>
        </w:rPr>
        <w:t>室</w:t>
      </w:r>
      <w:r>
        <w:rPr>
          <w:rFonts w:hint="eastAsia" w:ascii="宋体" w:hAnsi="宋体"/>
          <w:b/>
          <w:sz w:val="24"/>
          <w:szCs w:val="24"/>
        </w:rPr>
        <w:t>规划与布局</w:t>
      </w:r>
      <w:r>
        <w:rPr>
          <w:rFonts w:hint="eastAsia" w:ascii="宋体" w:hAnsi="宋体"/>
          <w:bCs/>
          <w:szCs w:val="21"/>
        </w:rPr>
        <w:t>（限150</w:t>
      </w:r>
      <w:r>
        <w:rPr>
          <w:rFonts w:hint="eastAsia" w:ascii="宋体" w:hAnsi="宋体" w:cs="宋体"/>
          <w:kern w:val="0"/>
          <w:szCs w:val="21"/>
        </w:rPr>
        <w:t>0字之内）</w:t>
      </w:r>
    </w:p>
    <w:p>
      <w:pPr>
        <w:widowControl/>
        <w:tabs>
          <w:tab w:val="left" w:pos="720"/>
        </w:tabs>
        <w:snapToGrid w:val="0"/>
        <w:spacing w:after="78" w:afterLines="25" w:line="276" w:lineRule="auto"/>
        <w:jc w:val="left"/>
        <w:rPr>
          <w:rFonts w:cs="宋体"/>
          <w:kern w:val="0"/>
        </w:rPr>
      </w:pPr>
      <w:r>
        <w:rPr>
          <w:rFonts w:hint="eastAsia" w:ascii="宋体" w:hAnsi="宋体" w:cs="宋体"/>
          <w:kern w:val="0"/>
          <w:szCs w:val="21"/>
        </w:rPr>
        <w:t>概述</w:t>
      </w:r>
      <w:r>
        <w:rPr>
          <w:rFonts w:hint="eastAsia" w:ascii="宋体" w:hAnsi="宋体"/>
          <w:szCs w:val="21"/>
        </w:rPr>
        <w:t>实验室管理体制及运行机制</w:t>
      </w:r>
      <w:r>
        <w:rPr>
          <w:rFonts w:hint="eastAsia" w:cs="宋体"/>
          <w:kern w:val="0"/>
        </w:rPr>
        <w:t>、主要技术方向和内容、对外技术服务以及人员配备、</w:t>
      </w:r>
      <w:r>
        <w:rPr>
          <w:rFonts w:hint="eastAsia" w:ascii="宋体" w:hAnsi="宋体"/>
          <w:szCs w:val="21"/>
        </w:rPr>
        <w:t>经费筹集</w:t>
      </w:r>
      <w:r>
        <w:rPr>
          <w:rFonts w:hint="eastAsia" w:cs="宋体"/>
          <w:kern w:val="0"/>
        </w:rPr>
        <w:t>等情况。</w:t>
      </w:r>
    </w:p>
    <w:tbl>
      <w:tblPr>
        <w:tblStyle w:val="34"/>
        <w:tblW w:w="9063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</w:trPr>
        <w:tc>
          <w:tcPr>
            <w:tcW w:w="9063" w:type="dxa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  <w:bCs/>
                <w:iCs/>
                <w:szCs w:val="21"/>
              </w:rPr>
            </w:pPr>
            <w:bookmarkStart w:id="16" w:name="pcontent"/>
            <w:bookmarkEnd w:id="16"/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sz w:val="24"/>
          <w:szCs w:val="24"/>
        </w:rPr>
        <w:t>、现有工作基础和条件</w:t>
      </w:r>
      <w:r>
        <w:rPr>
          <w:rFonts w:hint="eastAsia" w:ascii="宋体" w:hAnsi="宋体"/>
          <w:bCs/>
          <w:szCs w:val="21"/>
        </w:rPr>
        <w:t>(限1500字之内)</w:t>
      </w:r>
    </w:p>
    <w:p>
      <w:pPr>
        <w:spacing w:after="78" w:afterLines="25" w:line="276" w:lineRule="auto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简述依托单位在相关技术领域的已有研发基础、主要技术成果；拥有的工作条件，包括实验平台、检验检测仪器设备等；近三年承担的国家、省、市相关科技计划以及有关科研合作情况。</w:t>
      </w:r>
    </w:p>
    <w:tbl>
      <w:tblPr>
        <w:tblStyle w:val="3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61" w:type="dxa"/>
          </w:tcPr>
          <w:p>
            <w:pPr>
              <w:spacing w:before="78" w:beforeLines="25" w:line="276" w:lineRule="auto"/>
              <w:ind w:firstLine="420" w:firstLineChars="200"/>
              <w:jc w:val="left"/>
            </w:pPr>
            <w:bookmarkStart w:id="17" w:name="conditions"/>
            <w:bookmarkEnd w:id="17"/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sz w:val="24"/>
          <w:szCs w:val="24"/>
        </w:rPr>
        <w:t>、技术团队</w:t>
      </w: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hint="eastAsia" w:ascii="宋体" w:hAnsi="宋体"/>
          <w:bCs/>
          <w:szCs w:val="21"/>
        </w:rPr>
        <w:t>限</w:t>
      </w:r>
      <w:r>
        <w:rPr>
          <w:rFonts w:hint="eastAsia" w:ascii="宋体" w:hAnsi="宋体" w:cs="宋体"/>
          <w:kern w:val="0"/>
          <w:szCs w:val="21"/>
        </w:rPr>
        <w:t>1500字之内)</w:t>
      </w:r>
    </w:p>
    <w:p>
      <w:pPr>
        <w:tabs>
          <w:tab w:val="left" w:pos="848"/>
        </w:tabs>
        <w:spacing w:after="78" w:afterLines="25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技术团队规模和结构，包括年龄、专业、职称等情况；团队核心人员情况，包括工作简历、主要学术业绩，近年来主持的国家、省、市各类科技计划项目，与申请领域相关的代表性论文，获得国家、省、市科技奖励及专利情况等。</w:t>
      </w:r>
    </w:p>
    <w:tbl>
      <w:tblPr>
        <w:tblStyle w:val="3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1" w:hRule="exact"/>
          <w:jc w:val="center"/>
        </w:trPr>
        <w:tc>
          <w:tcPr>
            <w:tcW w:w="9061" w:type="dxa"/>
          </w:tcPr>
          <w:p>
            <w:pPr>
              <w:spacing w:before="78" w:beforeLines="25" w:line="276" w:lineRule="auto"/>
              <w:ind w:firstLine="420" w:firstLineChars="200"/>
            </w:pPr>
            <w:bookmarkStart w:id="18" w:name="team"/>
            <w:bookmarkEnd w:id="18"/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/>
          <w:b/>
          <w:sz w:val="24"/>
          <w:szCs w:val="24"/>
          <w:highlight w:val="yellow"/>
        </w:rPr>
      </w:pPr>
    </w:p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实验</w:t>
      </w:r>
      <w:r>
        <w:rPr>
          <w:rFonts w:ascii="宋体" w:hAnsi="宋体"/>
          <w:b/>
          <w:bCs/>
          <w:sz w:val="24"/>
          <w:szCs w:val="24"/>
        </w:rPr>
        <w:t>室</w:t>
      </w:r>
      <w:r>
        <w:rPr>
          <w:rFonts w:hint="eastAsia" w:ascii="宋体" w:hAnsi="宋体"/>
          <w:b/>
          <w:bCs/>
          <w:sz w:val="24"/>
          <w:szCs w:val="24"/>
        </w:rPr>
        <w:t>建设目标</w:t>
      </w:r>
      <w:r>
        <w:rPr>
          <w:rFonts w:hint="eastAsia" w:ascii="宋体" w:hAnsi="宋体" w:cs="宋体"/>
          <w:kern w:val="0"/>
          <w:szCs w:val="21"/>
        </w:rPr>
        <w:t>(限1500字之内)</w:t>
      </w:r>
    </w:p>
    <w:p>
      <w:pPr>
        <w:spacing w:after="78" w:afterLines="25" w:line="276" w:lineRule="auto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概述实</w:t>
      </w:r>
      <w:r>
        <w:rPr>
          <w:rFonts w:ascii="宋体" w:hAnsi="宋体" w:cs="宋体"/>
          <w:kern w:val="0"/>
          <w:szCs w:val="21"/>
        </w:rPr>
        <w:t>验室</w:t>
      </w:r>
      <w:r>
        <w:rPr>
          <w:rFonts w:hint="eastAsia" w:ascii="宋体" w:hAnsi="宋体" w:cs="宋体"/>
          <w:kern w:val="0"/>
          <w:szCs w:val="21"/>
        </w:rPr>
        <w:t>的主要建设目标，包括：检验检测能力与水平、技术人员培养、运行管理及自我发展、支撑条件和后勤保障等可考核的技术指标、经济效益和社会效益指标。</w:t>
      </w:r>
    </w:p>
    <w:tbl>
      <w:tblPr>
        <w:tblStyle w:val="34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8" w:hRule="exact"/>
          <w:jc w:val="center"/>
        </w:trPr>
        <w:tc>
          <w:tcPr>
            <w:tcW w:w="9063" w:type="dxa"/>
          </w:tcPr>
          <w:p>
            <w:pPr>
              <w:spacing w:before="78" w:beforeLines="25" w:line="276" w:lineRule="auto"/>
              <w:ind w:firstLine="420" w:firstLineChars="200"/>
            </w:pPr>
            <w:bookmarkStart w:id="19" w:name="pachievement_team"/>
            <w:bookmarkEnd w:id="19"/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>经费</w:t>
      </w:r>
      <w:r>
        <w:rPr>
          <w:rFonts w:hint="eastAsia" w:ascii="宋体" w:hAnsi="宋体"/>
          <w:b/>
          <w:bCs/>
          <w:sz w:val="24"/>
          <w:szCs w:val="24"/>
        </w:rPr>
        <w:t>概</w:t>
      </w:r>
      <w:r>
        <w:rPr>
          <w:rFonts w:ascii="宋体" w:hAnsi="宋体"/>
          <w:b/>
          <w:bCs/>
          <w:sz w:val="24"/>
          <w:szCs w:val="24"/>
        </w:rPr>
        <w:t>算</w:t>
      </w:r>
      <w:r>
        <w:rPr>
          <w:rFonts w:hint="eastAsia" w:ascii="宋体" w:hAnsi="宋体"/>
          <w:szCs w:val="21"/>
        </w:rPr>
        <w:t>(单位：万元)</w:t>
      </w:r>
    </w:p>
    <w:tbl>
      <w:tblPr>
        <w:tblStyle w:val="3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区财政扶持申请额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省/市资助额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申请单位自筹经费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合计（直接费用+间接费用）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一、直接费用（01+02+...+12）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(1)购置设备费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(2)试制设备费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(3)设备改造与租赁费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出版/文献/信息传播/知识产权事务费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二、间接费用（01+02+03）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ascii="宋体" w:hAnsi="宋体" w:cs="黑体"/>
                <w:b/>
                <w:bCs/>
                <w:szCs w:val="21"/>
              </w:rPr>
              <w:t>拟购主要仪器设备清单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数量/单位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单价（万元）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>
              <w:rPr>
                <w:rFonts w:hint="eastAsia" w:ascii="宋体" w:hAnsi="宋体" w:cs="黑体"/>
                <w:bCs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</w:rPr>
        <w:t>十、本申请所附材料清单</w:t>
      </w:r>
    </w:p>
    <w:tbl>
      <w:tblPr>
        <w:tblStyle w:val="34"/>
        <w:tblW w:w="90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1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营业执照或事业单位、社会团体登记证书复印件（验原件）；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上年度国税、地税纳税证明复印件（验原件）；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hint="eastAsia"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上年度财务审计报告或事业单位财务决算报表复印件(注册未满一年的可提供验资报告)（验原件）；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依托单位为实验室提供资金、技术、后勤和学术交流等配套条件的承诺函原件；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实验室获得的中国合格评定国家认可委员会认可证书复印件（验原件）；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6</w:t>
            </w:r>
          </w:p>
        </w:tc>
        <w:tc>
          <w:tcPr>
            <w:tcW w:w="8211" w:type="dxa"/>
            <w:vAlign w:val="center"/>
          </w:tcPr>
          <w:p>
            <w:pPr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申请单位专职技术人员情况表原件；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7</w:t>
            </w:r>
          </w:p>
        </w:tc>
        <w:tc>
          <w:tcPr>
            <w:tcW w:w="8211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实验室仪器、设备清单原件；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8</w:t>
            </w:r>
          </w:p>
        </w:tc>
        <w:tc>
          <w:tcPr>
            <w:tcW w:w="8211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实验室建设专项审计报告复印件（验原件）；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03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bookmarkStart w:id="20" w:name="cailiaobeizhu"/>
        <w:bookmarkEnd w:id="20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5" w:hRule="exact"/>
          <w:jc w:val="center"/>
        </w:trPr>
        <w:tc>
          <w:tcPr>
            <w:tcW w:w="9033" w:type="dxa"/>
            <w:gridSpan w:val="2"/>
          </w:tcPr>
          <w:p>
            <w:pPr>
              <w:spacing w:before="78" w:beforeLines="25" w:line="276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 xml:space="preserve">                         深圳市龙岗区经济与科技发展专项资金----国家认可资质检验检测实验室项目申请书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6310"/>
    <w:rsid w:val="0005695F"/>
    <w:rsid w:val="001167A6"/>
    <w:rsid w:val="001A7A6E"/>
    <w:rsid w:val="001D6231"/>
    <w:rsid w:val="001F02CB"/>
    <w:rsid w:val="00205DFA"/>
    <w:rsid w:val="00213C32"/>
    <w:rsid w:val="002317CC"/>
    <w:rsid w:val="00297E7B"/>
    <w:rsid w:val="002A270B"/>
    <w:rsid w:val="002B4F05"/>
    <w:rsid w:val="00306310"/>
    <w:rsid w:val="003912D6"/>
    <w:rsid w:val="003E5603"/>
    <w:rsid w:val="00420C29"/>
    <w:rsid w:val="004A0922"/>
    <w:rsid w:val="00547355"/>
    <w:rsid w:val="00580DF9"/>
    <w:rsid w:val="005F0F1C"/>
    <w:rsid w:val="00605E5E"/>
    <w:rsid w:val="00643255"/>
    <w:rsid w:val="006528EA"/>
    <w:rsid w:val="00657533"/>
    <w:rsid w:val="006B14E1"/>
    <w:rsid w:val="006E7B27"/>
    <w:rsid w:val="007C4D40"/>
    <w:rsid w:val="007F6979"/>
    <w:rsid w:val="00853968"/>
    <w:rsid w:val="008C4EAB"/>
    <w:rsid w:val="008E5562"/>
    <w:rsid w:val="00920AA2"/>
    <w:rsid w:val="00943BAD"/>
    <w:rsid w:val="009B0293"/>
    <w:rsid w:val="009C04BF"/>
    <w:rsid w:val="00A57CCC"/>
    <w:rsid w:val="00AA40B4"/>
    <w:rsid w:val="00AD45B0"/>
    <w:rsid w:val="00AE3ED6"/>
    <w:rsid w:val="00AF743D"/>
    <w:rsid w:val="00B3700E"/>
    <w:rsid w:val="00B508CD"/>
    <w:rsid w:val="00BC0807"/>
    <w:rsid w:val="00C11C5F"/>
    <w:rsid w:val="00C254D0"/>
    <w:rsid w:val="00C337DC"/>
    <w:rsid w:val="00C44700"/>
    <w:rsid w:val="00C904C0"/>
    <w:rsid w:val="00C928B3"/>
    <w:rsid w:val="00CB2691"/>
    <w:rsid w:val="00CF5723"/>
    <w:rsid w:val="00D3702E"/>
    <w:rsid w:val="00DA75A3"/>
    <w:rsid w:val="00DF5F14"/>
    <w:rsid w:val="00E02B8B"/>
    <w:rsid w:val="00E16D7C"/>
    <w:rsid w:val="00E32A59"/>
    <w:rsid w:val="00E65021"/>
    <w:rsid w:val="00EA0535"/>
    <w:rsid w:val="00EE052A"/>
    <w:rsid w:val="00F579C2"/>
    <w:rsid w:val="00F84896"/>
    <w:rsid w:val="00F91C8F"/>
    <w:rsid w:val="00FE5E7E"/>
    <w:rsid w:val="01337E96"/>
    <w:rsid w:val="01FD3844"/>
    <w:rsid w:val="05592F94"/>
    <w:rsid w:val="06066031"/>
    <w:rsid w:val="18591B40"/>
    <w:rsid w:val="1A2318B7"/>
    <w:rsid w:val="1B8B6369"/>
    <w:rsid w:val="1E272967"/>
    <w:rsid w:val="2AED2E34"/>
    <w:rsid w:val="2E12440F"/>
    <w:rsid w:val="2ED7648C"/>
    <w:rsid w:val="33601CC9"/>
    <w:rsid w:val="34096205"/>
    <w:rsid w:val="3BB10EC3"/>
    <w:rsid w:val="3CF56DA4"/>
    <w:rsid w:val="40130477"/>
    <w:rsid w:val="45A920D1"/>
    <w:rsid w:val="46494A82"/>
    <w:rsid w:val="473731F6"/>
    <w:rsid w:val="49B44435"/>
    <w:rsid w:val="50871F09"/>
    <w:rsid w:val="50A448FD"/>
    <w:rsid w:val="527752B7"/>
    <w:rsid w:val="54C44BB2"/>
    <w:rsid w:val="54E2159F"/>
    <w:rsid w:val="55131D7C"/>
    <w:rsid w:val="5A722BC0"/>
    <w:rsid w:val="5B42675A"/>
    <w:rsid w:val="647463A7"/>
    <w:rsid w:val="68847B52"/>
    <w:rsid w:val="6F526EB2"/>
    <w:rsid w:val="708D3E2F"/>
    <w:rsid w:val="727852F9"/>
    <w:rsid w:val="73B057B0"/>
    <w:rsid w:val="75E03A50"/>
    <w:rsid w:val="770437ED"/>
    <w:rsid w:val="794849CA"/>
    <w:rsid w:val="7DC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2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3"/>
    <w:unhideWhenUsed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3"/>
    <w:semiHidden/>
    <w:qFormat/>
    <w:uiPriority w:val="99"/>
    <w:rPr>
      <w:b/>
      <w:bCs/>
    </w:rPr>
  </w:style>
  <w:style w:type="paragraph" w:styleId="7">
    <w:name w:val="annotation text"/>
    <w:basedOn w:val="1"/>
    <w:link w:val="52"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0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4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5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1"/>
    <w:unhideWhenUsed/>
    <w:qFormat/>
    <w:uiPriority w:val="99"/>
    <w:rPr>
      <w:rFonts w:ascii="宋体" w:hAnsi="Courier New" w:cs="宋体"/>
      <w:szCs w:val="21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6"/>
    <w:unhideWhenUsed/>
    <w:qFormat/>
    <w:uiPriority w:val="99"/>
    <w:rPr>
      <w:szCs w:val="21"/>
    </w:rPr>
  </w:style>
  <w:style w:type="paragraph" w:styleId="17">
    <w:name w:val="Body Text Indent 2"/>
    <w:basedOn w:val="1"/>
    <w:link w:val="48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0"/>
    <w:unhideWhenUsed/>
    <w:qFormat/>
    <w:uiPriority w:val="99"/>
    <w:rPr>
      <w:rFonts w:ascii="Calibri" w:hAnsi="Calibri" w:cs="黑体"/>
      <w:sz w:val="18"/>
      <w:szCs w:val="18"/>
    </w:rPr>
  </w:style>
  <w:style w:type="paragraph" w:styleId="19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20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49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47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qFormat/>
    <w:uiPriority w:val="22"/>
    <w:rPr>
      <w:b/>
      <w:bCs/>
    </w:rPr>
  </w:style>
  <w:style w:type="character" w:styleId="31">
    <w:name w:val="FollowedHyperlink"/>
    <w:unhideWhenUsed/>
    <w:qFormat/>
    <w:uiPriority w:val="99"/>
    <w:rPr>
      <w:color w:val="800080"/>
      <w:u w:val="single"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qFormat/>
    <w:uiPriority w:val="0"/>
    <w:rPr>
      <w:rFonts w:cs="Times New Roman"/>
      <w:sz w:val="21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6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szCs w:val="24"/>
      <w:lang w:eastAsia="en-US"/>
    </w:rPr>
  </w:style>
  <w:style w:type="character" w:customStyle="1" w:styleId="38">
    <w:name w:val="页眉字符"/>
    <w:link w:val="20"/>
    <w:qFormat/>
    <w:uiPriority w:val="99"/>
    <w:rPr>
      <w:sz w:val="18"/>
      <w:szCs w:val="18"/>
    </w:rPr>
  </w:style>
  <w:style w:type="character" w:customStyle="1" w:styleId="39">
    <w:name w:val="页脚字符"/>
    <w:link w:val="19"/>
    <w:qFormat/>
    <w:uiPriority w:val="99"/>
    <w:rPr>
      <w:sz w:val="18"/>
      <w:szCs w:val="18"/>
    </w:rPr>
  </w:style>
  <w:style w:type="character" w:customStyle="1" w:styleId="40">
    <w:name w:val="批注框文本字符"/>
    <w:link w:val="18"/>
    <w:semiHidden/>
    <w:qFormat/>
    <w:uiPriority w:val="99"/>
    <w:rPr>
      <w:sz w:val="18"/>
      <w:szCs w:val="18"/>
    </w:rPr>
  </w:style>
  <w:style w:type="character" w:customStyle="1" w:styleId="41">
    <w:name w:val="标题 1字符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2">
    <w:name w:val="标题 2字符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3">
    <w:name w:val="标题 3字符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4">
    <w:name w:val="正文文本字符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正文文本缩进字符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日期字符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47">
    <w:name w:val="正文文本 2字符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2字符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正文文本缩进 3字符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文档结构图 字符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1">
    <w:name w:val="纯文本字符"/>
    <w:link w:val="14"/>
    <w:qFormat/>
    <w:uiPriority w:val="99"/>
    <w:rPr>
      <w:rFonts w:ascii="宋体" w:hAnsi="Courier New" w:eastAsia="宋体" w:cs="宋体"/>
      <w:szCs w:val="21"/>
    </w:rPr>
  </w:style>
  <w:style w:type="character" w:customStyle="1" w:styleId="52">
    <w:name w:val="注释文本字符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3">
    <w:name w:val="批注主题字符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13</Pages>
  <Words>646</Words>
  <Characters>3687</Characters>
  <Lines>30</Lines>
  <Paragraphs>8</Paragraphs>
  <ScaleCrop>false</ScaleCrop>
  <LinksUpToDate>false</LinksUpToDate>
  <CharactersWithSpaces>4325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2015-10-23T09:47:00Z</dcterms:created>
  <dc:creator>委保密员</dc:creator>
  <cp:lastModifiedBy>Administrator</cp:lastModifiedBy>
  <dcterms:modified xsi:type="dcterms:W3CDTF">2017-09-26T08:43:21Z</dcterms:modified>
  <dc:title>项目顺序编号：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