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Pr>
      <w:r>
        <w:t>合同终止（解除）前征求意见公示表</w:t>
      </w:r>
    </w:p>
    <w:tbl>
      <w:tblPr>
        <w:tblStyle w:val="3"/>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69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09" w:hRule="atLeast"/>
        </w:trPr>
        <w:tc>
          <w:tcPr>
            <w:tcW w:w="9690" w:type="dxa"/>
          </w:tcPr>
          <w:p>
            <w:pPr>
              <w:keepNext w:val="0"/>
              <w:keepLines w:val="0"/>
              <w:pageBreakBefore w:val="0"/>
              <w:widowControl w:val="0"/>
              <w:kinsoku/>
              <w:wordWrap/>
              <w:overflowPunct/>
              <w:topLinePunct w:val="0"/>
              <w:autoSpaceDE w:val="0"/>
              <w:autoSpaceDN w:val="0"/>
              <w:bidi w:val="0"/>
              <w:adjustRightInd/>
              <w:snapToGrid/>
              <w:spacing w:line="500" w:lineRule="exact"/>
              <w:ind w:firstLine="532" w:firstLineChars="200"/>
              <w:textAlignment w:val="auto"/>
              <w:rPr>
                <w:rFonts w:hint="default"/>
                <w:w w:val="90"/>
                <w:sz w:val="28"/>
              </w:rPr>
            </w:pPr>
            <w:r>
              <w:rPr>
                <w:rFonts w:hint="default" w:ascii="宋体" w:hAnsi="宋体" w:eastAsia="宋体" w:cs="宋体"/>
                <w:w w:val="95"/>
                <w:sz w:val="28"/>
                <w:szCs w:val="22"/>
                <w:lang w:eastAsia="zh-CN" w:bidi="zh-CN"/>
              </w:rPr>
              <w:t>根据</w:t>
            </w:r>
            <w:r>
              <w:rPr>
                <w:rFonts w:hint="eastAsia" w:ascii="宋体" w:hAnsi="宋体" w:eastAsia="宋体" w:cs="宋体"/>
                <w:w w:val="95"/>
                <w:sz w:val="28"/>
                <w:szCs w:val="22"/>
                <w:lang w:val="en-US" w:eastAsia="zh-CN" w:bidi="zh-CN"/>
              </w:rPr>
              <w:t>《深圳市</w:t>
            </w:r>
            <w:r>
              <w:rPr>
                <w:rFonts w:hint="default" w:ascii="宋体" w:hAnsi="宋体" w:eastAsia="宋体" w:cs="宋体"/>
                <w:w w:val="95"/>
                <w:sz w:val="28"/>
                <w:szCs w:val="22"/>
                <w:lang w:eastAsia="zh-CN" w:bidi="zh-CN"/>
              </w:rPr>
              <w:t>龙岗区政府购买社会工作服务项目评审委员会议纪要</w:t>
            </w:r>
            <w:r>
              <w:rPr>
                <w:rFonts w:hint="eastAsia" w:ascii="宋体" w:hAnsi="宋体" w:eastAsia="宋体" w:cs="宋体"/>
                <w:w w:val="95"/>
                <w:sz w:val="28"/>
                <w:szCs w:val="22"/>
                <w:lang w:val="en-US" w:eastAsia="zh-CN" w:bidi="zh-CN"/>
              </w:rPr>
              <w:t>》的通知（</w:t>
            </w:r>
            <w:r>
              <w:rPr>
                <w:rFonts w:hint="default" w:ascii="宋体" w:hAnsi="宋体" w:eastAsia="宋体" w:cs="宋体"/>
                <w:w w:val="95"/>
                <w:sz w:val="28"/>
                <w:szCs w:val="22"/>
                <w:lang w:eastAsia="zh-CN" w:bidi="zh-CN"/>
              </w:rPr>
              <w:t>深龙社工评审会议纪要[2022]1号</w:t>
            </w:r>
            <w:r>
              <w:rPr>
                <w:rFonts w:hint="eastAsia" w:ascii="宋体" w:hAnsi="宋体" w:eastAsia="宋体" w:cs="宋体"/>
                <w:w w:val="95"/>
                <w:sz w:val="28"/>
                <w:szCs w:val="22"/>
                <w:lang w:val="en-US" w:eastAsia="zh-CN" w:bidi="zh-CN"/>
              </w:rPr>
              <w:t>）</w:t>
            </w:r>
            <w:r>
              <w:rPr>
                <w:rFonts w:hint="default" w:ascii="宋体" w:hAnsi="宋体" w:eastAsia="宋体" w:cs="宋体"/>
                <w:w w:val="95"/>
                <w:sz w:val="28"/>
                <w:szCs w:val="22"/>
                <w:lang w:eastAsia="zh-CN" w:bidi="zh-CN"/>
              </w:rPr>
              <w:t>及</w:t>
            </w:r>
            <w:r>
              <w:rPr>
                <w:rFonts w:hint="eastAsia" w:ascii="宋体" w:hAnsi="宋体" w:eastAsia="宋体" w:cs="宋体"/>
                <w:w w:val="95"/>
                <w:sz w:val="28"/>
                <w:szCs w:val="22"/>
                <w:lang w:val="en-US" w:eastAsia="zh-CN" w:bidi="zh-CN"/>
              </w:rPr>
              <w:t>龙岗区民政局关于转发《深圳市社区党群服务中心社会工作服务项目工作指引》</w:t>
            </w:r>
            <w:r>
              <w:rPr>
                <w:rFonts w:hint="default" w:ascii="宋体" w:hAnsi="宋体" w:eastAsia="宋体" w:cs="宋体"/>
                <w:w w:val="95"/>
                <w:sz w:val="28"/>
                <w:szCs w:val="22"/>
                <w:lang w:eastAsia="zh-CN" w:bidi="zh-CN"/>
              </w:rPr>
              <w:t>的通知精神，深圳市</w:t>
            </w:r>
            <w:r>
              <w:rPr>
                <w:rFonts w:hint="default" w:cs="宋体"/>
                <w:w w:val="95"/>
                <w:sz w:val="28"/>
                <w:szCs w:val="22"/>
                <w:lang w:eastAsia="zh-CN" w:bidi="zh-CN"/>
              </w:rPr>
              <w:t>龙岗区</w:t>
            </w:r>
            <w:r>
              <w:rPr>
                <w:rFonts w:hint="default" w:ascii="宋体" w:hAnsi="宋体" w:eastAsia="宋体" w:cs="宋体"/>
                <w:w w:val="95"/>
                <w:sz w:val="28"/>
                <w:szCs w:val="22"/>
                <w:lang w:eastAsia="zh-CN" w:bidi="zh-CN"/>
              </w:rPr>
              <w:t>平湖街道办事处拟对平湖街道社区党群服务中心社会工作服务项目（二标段）合同进行终止（解除），现将有关情况向社会大众征求意见：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31" w:hRule="atLeast"/>
        </w:trPr>
        <w:tc>
          <w:tcPr>
            <w:tcW w:w="9690" w:type="dxa"/>
          </w:tcPr>
          <w:p>
            <w:pPr>
              <w:keepNext w:val="0"/>
              <w:keepLines w:val="0"/>
              <w:pageBreakBefore w:val="0"/>
              <w:widowControl w:val="0"/>
              <w:kinsoku/>
              <w:wordWrap/>
              <w:overflowPunct/>
              <w:topLinePunct w:val="0"/>
              <w:autoSpaceDE w:val="0"/>
              <w:autoSpaceDN w:val="0"/>
              <w:bidi w:val="0"/>
              <w:adjustRightInd/>
              <w:snapToGrid/>
              <w:spacing w:line="500" w:lineRule="exact"/>
              <w:textAlignment w:val="auto"/>
              <w:rPr>
                <w:rFonts w:hint="default"/>
                <w:sz w:val="28"/>
                <w:szCs w:val="28"/>
                <w:lang w:val="zh-CN" w:eastAsia="zh-CN"/>
              </w:rPr>
            </w:pPr>
            <w:r>
              <w:rPr>
                <w:rFonts w:hint="default"/>
                <w:sz w:val="28"/>
                <w:szCs w:val="28"/>
                <w:lang w:val="zh-CN" w:eastAsia="zh-CN"/>
              </w:rPr>
              <w:t>采购项目名称:平湖街道社区党群服务中心社会工作服务</w:t>
            </w:r>
            <w:r>
              <w:rPr>
                <w:rFonts w:hint="default"/>
                <w:sz w:val="28"/>
                <w:szCs w:val="28"/>
                <w:lang w:eastAsia="zh-CN"/>
              </w:rPr>
              <w:t>项目</w:t>
            </w:r>
            <w:bookmarkStart w:id="0" w:name="_GoBack"/>
            <w:bookmarkEnd w:id="0"/>
            <w:r>
              <w:rPr>
                <w:rFonts w:hint="default"/>
                <w:sz w:val="28"/>
                <w:szCs w:val="28"/>
                <w:lang w:val="zh-CN" w:eastAsia="zh-CN"/>
              </w:rPr>
              <w:t>（二标段）</w:t>
            </w:r>
          </w:p>
          <w:p>
            <w:pPr>
              <w:keepNext w:val="0"/>
              <w:keepLines w:val="0"/>
              <w:pageBreakBefore w:val="0"/>
              <w:widowControl w:val="0"/>
              <w:kinsoku/>
              <w:wordWrap/>
              <w:overflowPunct/>
              <w:topLinePunct w:val="0"/>
              <w:autoSpaceDE w:val="0"/>
              <w:autoSpaceDN w:val="0"/>
              <w:bidi w:val="0"/>
              <w:adjustRightInd/>
              <w:snapToGrid/>
              <w:spacing w:line="500" w:lineRule="exact"/>
              <w:textAlignment w:val="auto"/>
              <w:rPr>
                <w:rFonts w:hint="default"/>
                <w:sz w:val="28"/>
                <w:szCs w:val="28"/>
                <w:lang w:eastAsia="zh-CN"/>
              </w:rPr>
            </w:pPr>
            <w:r>
              <w:rPr>
                <w:rFonts w:hint="default"/>
                <w:sz w:val="28"/>
                <w:szCs w:val="28"/>
                <w:lang w:val="zh-CN" w:eastAsia="zh-CN"/>
              </w:rPr>
              <w:t>项目编号:LGCG</w:t>
            </w:r>
            <w:r>
              <w:rPr>
                <w:rFonts w:hint="default"/>
                <w:sz w:val="28"/>
                <w:szCs w:val="28"/>
                <w:lang w:eastAsia="zh-CN"/>
              </w:rPr>
              <w:t>2021166526</w:t>
            </w:r>
          </w:p>
          <w:p>
            <w:pPr>
              <w:keepNext w:val="0"/>
              <w:keepLines w:val="0"/>
              <w:pageBreakBefore w:val="0"/>
              <w:widowControl w:val="0"/>
              <w:kinsoku/>
              <w:wordWrap/>
              <w:overflowPunct/>
              <w:topLinePunct w:val="0"/>
              <w:autoSpaceDE w:val="0"/>
              <w:autoSpaceDN w:val="0"/>
              <w:bidi w:val="0"/>
              <w:adjustRightInd/>
              <w:snapToGrid/>
              <w:spacing w:line="500" w:lineRule="exact"/>
              <w:textAlignment w:val="auto"/>
              <w:rPr>
                <w:rFonts w:hint="default"/>
                <w:sz w:val="28"/>
                <w:szCs w:val="28"/>
                <w:lang w:eastAsia="zh-CN"/>
              </w:rPr>
            </w:pPr>
            <w:r>
              <w:rPr>
                <w:rFonts w:hint="default"/>
                <w:sz w:val="28"/>
                <w:szCs w:val="28"/>
                <w:lang w:val="zh-CN" w:eastAsia="zh-CN"/>
              </w:rPr>
              <w:t>合同金额:</w:t>
            </w:r>
            <w:r>
              <w:rPr>
                <w:rFonts w:hint="default"/>
                <w:sz w:val="28"/>
                <w:szCs w:val="28"/>
                <w:lang w:eastAsia="zh-CN"/>
              </w:rPr>
              <w:t>壹佰玖拾玖万贰仟元整</w:t>
            </w:r>
          </w:p>
          <w:p>
            <w:pPr>
              <w:keepNext w:val="0"/>
              <w:keepLines w:val="0"/>
              <w:pageBreakBefore w:val="0"/>
              <w:widowControl w:val="0"/>
              <w:kinsoku/>
              <w:wordWrap/>
              <w:overflowPunct/>
              <w:topLinePunct w:val="0"/>
              <w:autoSpaceDE w:val="0"/>
              <w:autoSpaceDN w:val="0"/>
              <w:bidi w:val="0"/>
              <w:adjustRightInd/>
              <w:snapToGrid/>
              <w:spacing w:line="500" w:lineRule="exact"/>
              <w:textAlignment w:val="auto"/>
              <w:rPr>
                <w:rFonts w:hint="default"/>
                <w:sz w:val="28"/>
              </w:rPr>
            </w:pPr>
            <w:r>
              <w:rPr>
                <w:rFonts w:hint="default"/>
                <w:sz w:val="28"/>
                <w:szCs w:val="28"/>
                <w:lang w:val="zh-CN" w:eastAsia="zh-CN"/>
              </w:rPr>
              <w:t>中标供应商:</w:t>
            </w:r>
            <w:r>
              <w:rPr>
                <w:rFonts w:hint="default"/>
                <w:sz w:val="28"/>
                <w:szCs w:val="28"/>
                <w:lang w:eastAsia="zh-CN"/>
              </w:rPr>
              <w:t>深圳市龙岗区至诚社会工作服务中心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06" w:hRule="atLeast"/>
        </w:trPr>
        <w:tc>
          <w:tcPr>
            <w:tcW w:w="9690" w:type="dxa"/>
          </w:tcPr>
          <w:p>
            <w:pPr>
              <w:pStyle w:val="7"/>
              <w:keepNext w:val="0"/>
              <w:keepLines w:val="0"/>
              <w:pageBreakBefore w:val="0"/>
              <w:widowControl w:val="0"/>
              <w:kinsoku/>
              <w:wordWrap/>
              <w:overflowPunct/>
              <w:topLinePunct w:val="0"/>
              <w:autoSpaceDE w:val="0"/>
              <w:autoSpaceDN w:val="0"/>
              <w:bidi w:val="0"/>
              <w:adjustRightInd/>
              <w:snapToGrid/>
              <w:spacing w:before="167" w:line="500" w:lineRule="exact"/>
              <w:ind w:left="108" w:right="68" w:firstLine="561"/>
              <w:jc w:val="both"/>
              <w:textAlignment w:val="auto"/>
              <w:rPr>
                <w:sz w:val="28"/>
              </w:rPr>
            </w:pPr>
            <w:r>
              <w:rPr>
                <w:rFonts w:hint="default" w:ascii="宋体" w:hAnsi="宋体" w:eastAsia="宋体" w:cs="宋体"/>
                <w:w w:val="95"/>
                <w:sz w:val="28"/>
                <w:lang w:eastAsia="zh-CN"/>
              </w:rPr>
              <w:t>合同终止(解除)的理由及相关说明:根据</w:t>
            </w:r>
            <w:r>
              <w:rPr>
                <w:rFonts w:hint="default" w:cs="宋体"/>
                <w:w w:val="95"/>
                <w:sz w:val="28"/>
                <w:lang w:eastAsia="zh-CN"/>
              </w:rPr>
              <w:t>上级政策文件调整和</w:t>
            </w:r>
            <w:r>
              <w:rPr>
                <w:rFonts w:hint="default" w:ascii="宋体" w:hAnsi="宋体" w:eastAsia="宋体" w:cs="宋体"/>
                <w:w w:val="95"/>
                <w:sz w:val="28"/>
                <w:lang w:eastAsia="zh-CN"/>
              </w:rPr>
              <w:t>合同第三条第二项规定： “如遇政策调整、导致原合同无法继续履行，经双方友好协商，可提前终止合同”。现我</w:t>
            </w:r>
            <w:r>
              <w:rPr>
                <w:rFonts w:hint="default" w:cs="宋体"/>
                <w:w w:val="95"/>
                <w:sz w:val="28"/>
                <w:lang w:eastAsia="zh-CN"/>
              </w:rPr>
              <w:t>街道</w:t>
            </w:r>
            <w:r>
              <w:rPr>
                <w:rFonts w:hint="default" w:ascii="宋体" w:hAnsi="宋体" w:eastAsia="宋体" w:cs="宋体"/>
                <w:w w:val="95"/>
                <w:sz w:val="28"/>
                <w:lang w:eastAsia="zh-CN"/>
              </w:rPr>
              <w:t>根据工作需要</w:t>
            </w:r>
            <w:r>
              <w:rPr>
                <w:rFonts w:hint="default" w:cs="宋体"/>
                <w:w w:val="95"/>
                <w:sz w:val="28"/>
                <w:lang w:eastAsia="zh-CN"/>
              </w:rPr>
              <w:t>将按全区政府购买社会工作服务入库项目及辅助项目配置新标准实施项目</w:t>
            </w:r>
            <w:r>
              <w:rPr>
                <w:rFonts w:hint="default" w:ascii="宋体" w:hAnsi="宋体" w:eastAsia="宋体" w:cs="宋体"/>
                <w:w w:val="95"/>
                <w:sz w:val="28"/>
                <w:lang w:eastAsia="zh-CN"/>
              </w:rPr>
              <w:t>，于 2022 年 8 月 1 日与</w:t>
            </w:r>
            <w:r>
              <w:rPr>
                <w:rFonts w:hint="default" w:cs="宋体"/>
                <w:w w:val="95"/>
                <w:sz w:val="28"/>
                <w:lang w:eastAsia="zh-CN"/>
              </w:rPr>
              <w:t>中标供应商</w:t>
            </w:r>
            <w:r>
              <w:rPr>
                <w:rFonts w:hint="default" w:ascii="宋体" w:hAnsi="宋体" w:eastAsia="宋体" w:cs="宋体"/>
                <w:w w:val="95"/>
                <w:sz w:val="28"/>
                <w:lang w:eastAsia="zh-CN"/>
              </w:rPr>
              <w:t>终止合同，并且将严格依据合同约定与</w:t>
            </w:r>
            <w:r>
              <w:rPr>
                <w:rFonts w:hint="default" w:cs="宋体"/>
                <w:w w:val="95"/>
                <w:sz w:val="28"/>
                <w:lang w:eastAsia="zh-CN"/>
              </w:rPr>
              <w:t>中标供应商</w:t>
            </w:r>
            <w:r>
              <w:rPr>
                <w:rFonts w:hint="default" w:ascii="宋体" w:hAnsi="宋体" w:eastAsia="宋体" w:cs="宋体"/>
                <w:w w:val="95"/>
                <w:sz w:val="28"/>
                <w:lang w:eastAsia="zh-CN"/>
              </w:rPr>
              <w:t>结清双方已经发生的权利义务。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trPr>
        <w:tc>
          <w:tcPr>
            <w:tcW w:w="9690" w:type="dxa"/>
          </w:tcPr>
          <w:p>
            <w:pPr>
              <w:pStyle w:val="7"/>
              <w:spacing w:before="121"/>
              <w:rPr>
                <w:sz w:val="28"/>
              </w:rPr>
            </w:pPr>
            <w:r>
              <w:rPr>
                <w:spacing w:val="-12"/>
                <w:sz w:val="28"/>
              </w:rPr>
              <w:t xml:space="preserve">征求意见期限: </w:t>
            </w:r>
            <w:r>
              <w:rPr>
                <w:sz w:val="28"/>
              </w:rPr>
              <w:t>2022</w:t>
            </w:r>
            <w:r>
              <w:rPr>
                <w:spacing w:val="-54"/>
                <w:sz w:val="28"/>
              </w:rPr>
              <w:t xml:space="preserve"> 年 </w:t>
            </w:r>
            <w:r>
              <w:rPr>
                <w:sz w:val="28"/>
              </w:rPr>
              <w:t>6</w:t>
            </w:r>
            <w:r>
              <w:rPr>
                <w:spacing w:val="-54"/>
                <w:sz w:val="28"/>
              </w:rPr>
              <w:t xml:space="preserve"> 月 </w:t>
            </w:r>
            <w:r>
              <w:rPr>
                <w:rFonts w:hint="default"/>
                <w:sz w:val="28"/>
              </w:rPr>
              <w:t>30</w:t>
            </w:r>
            <w:r>
              <w:rPr>
                <w:spacing w:val="-41"/>
                <w:sz w:val="28"/>
              </w:rPr>
              <w:t xml:space="preserve"> 日起</w:t>
            </w:r>
            <w:r>
              <w:rPr>
                <w:spacing w:val="-22"/>
                <w:sz w:val="28"/>
              </w:rPr>
              <w:t xml:space="preserve">公示时间 </w:t>
            </w:r>
            <w:r>
              <w:rPr>
                <w:sz w:val="28"/>
              </w:rPr>
              <w:t>5</w:t>
            </w:r>
            <w:r>
              <w:rPr>
                <w:spacing w:val="-15"/>
                <w:sz w:val="28"/>
              </w:rPr>
              <w:t xml:space="preserve"> 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0" w:hRule="atLeast"/>
        </w:trPr>
        <w:tc>
          <w:tcPr>
            <w:tcW w:w="9690" w:type="dxa"/>
          </w:tcPr>
          <w:p>
            <w:pPr>
              <w:pStyle w:val="7"/>
              <w:spacing w:before="120"/>
              <w:rPr>
                <w:rFonts w:hint="default"/>
                <w:sz w:val="28"/>
              </w:rPr>
            </w:pPr>
            <w:r>
              <w:rPr>
                <w:spacing w:val="-3"/>
                <w:w w:val="100"/>
                <w:sz w:val="28"/>
              </w:rPr>
              <w:t>联系方式</w:t>
            </w:r>
            <w:r>
              <w:rPr>
                <w:w w:val="59"/>
                <w:sz w:val="28"/>
              </w:rPr>
              <w:t>:</w:t>
            </w:r>
            <w:r>
              <w:rPr>
                <w:spacing w:val="-2"/>
                <w:w w:val="97"/>
                <w:sz w:val="28"/>
              </w:rPr>
              <w:t>0</w:t>
            </w:r>
            <w:r>
              <w:rPr>
                <w:spacing w:val="-2"/>
                <w:w w:val="101"/>
                <w:sz w:val="28"/>
              </w:rPr>
              <w:t>7</w:t>
            </w:r>
            <w:r>
              <w:rPr>
                <w:w w:val="97"/>
                <w:sz w:val="28"/>
              </w:rPr>
              <w:t>5</w:t>
            </w:r>
            <w:r>
              <w:rPr>
                <w:spacing w:val="-2"/>
                <w:w w:val="97"/>
                <w:sz w:val="28"/>
              </w:rPr>
              <w:t>5</w:t>
            </w:r>
            <w:r>
              <w:rPr>
                <w:spacing w:val="-2"/>
                <w:w w:val="129"/>
                <w:sz w:val="28"/>
              </w:rPr>
              <w:t>-</w:t>
            </w:r>
            <w:r>
              <w:rPr>
                <w:rFonts w:hint="default"/>
                <w:w w:val="104"/>
                <w:sz w:val="28"/>
              </w:rPr>
              <w:t>85238656</w:t>
            </w:r>
          </w:p>
          <w:p>
            <w:pPr>
              <w:pStyle w:val="7"/>
              <w:spacing w:before="140" w:line="336" w:lineRule="auto"/>
              <w:ind w:right="4099"/>
              <w:rPr>
                <w:w w:val="95"/>
                <w:sz w:val="28"/>
              </w:rPr>
            </w:pPr>
            <w:r>
              <w:rPr>
                <w:w w:val="95"/>
                <w:sz w:val="28"/>
              </w:rPr>
              <w:t>采购人</w:t>
            </w:r>
            <w:r>
              <w:rPr>
                <w:w w:val="90"/>
                <w:sz w:val="28"/>
              </w:rPr>
              <w:t>:</w:t>
            </w:r>
            <w:r>
              <w:rPr>
                <w:w w:val="95"/>
                <w:sz w:val="28"/>
              </w:rPr>
              <w:t>深圳市平湖街道办事处</w:t>
            </w:r>
          </w:p>
          <w:p>
            <w:pPr>
              <w:pStyle w:val="7"/>
              <w:spacing w:before="140" w:line="336" w:lineRule="auto"/>
              <w:ind w:right="4099"/>
              <w:rPr>
                <w:rFonts w:hint="default"/>
                <w:sz w:val="28"/>
              </w:rPr>
            </w:pPr>
            <w:r>
              <w:rPr>
                <w:w w:val="95"/>
                <w:sz w:val="28"/>
              </w:rPr>
              <w:t>地</w:t>
            </w:r>
            <w:r>
              <w:rPr>
                <w:sz w:val="28"/>
              </w:rPr>
              <w:t>址</w:t>
            </w:r>
            <w:r>
              <w:rPr>
                <w:w w:val="90"/>
                <w:sz w:val="28"/>
              </w:rPr>
              <w:t>:</w:t>
            </w:r>
            <w:r>
              <w:rPr>
                <w:sz w:val="28"/>
              </w:rPr>
              <w:t>深圳市龙岗区平安大道</w:t>
            </w:r>
            <w:r>
              <w:rPr>
                <w:rFonts w:hint="default"/>
                <w:sz w:val="28"/>
              </w:rPr>
              <w:t>309号</w:t>
            </w:r>
          </w:p>
          <w:p>
            <w:pPr>
              <w:pStyle w:val="7"/>
              <w:spacing w:before="17"/>
              <w:ind w:left="0"/>
              <w:rPr>
                <w:rFonts w:ascii="Microsoft JhengHei"/>
                <w:b/>
                <w:sz w:val="34"/>
              </w:rPr>
            </w:pPr>
          </w:p>
          <w:p>
            <w:pPr>
              <w:pStyle w:val="7"/>
              <w:rPr>
                <w:sz w:val="28"/>
              </w:rPr>
            </w:pPr>
            <w:r>
              <w:rPr>
                <w:sz w:val="28"/>
              </w:rPr>
              <w:t>合同备案机构</w:t>
            </w:r>
            <w:r>
              <w:rPr>
                <w:w w:val="90"/>
                <w:sz w:val="28"/>
              </w:rPr>
              <w:t>:</w:t>
            </w:r>
            <w:r>
              <w:rPr>
                <w:sz w:val="28"/>
              </w:rPr>
              <w:t>深圳市龙岗区财政局</w:t>
            </w:r>
          </w:p>
          <w:p>
            <w:pPr>
              <w:pStyle w:val="7"/>
              <w:spacing w:line="500" w:lineRule="atLeast"/>
              <w:ind w:right="4445"/>
              <w:rPr>
                <w:sz w:val="28"/>
              </w:rPr>
            </w:pPr>
            <w:r>
              <w:rPr>
                <w:w w:val="95"/>
                <w:sz w:val="28"/>
              </w:rPr>
              <w:t>地址:深圳市龙岗区中心城建设路财政大厦</w:t>
            </w:r>
            <w:r>
              <w:rPr>
                <w:w w:val="100"/>
                <w:sz w:val="28"/>
              </w:rPr>
              <w:t>联系电话</w:t>
            </w:r>
            <w:r>
              <w:rPr>
                <w:w w:val="59"/>
                <w:sz w:val="28"/>
              </w:rPr>
              <w:t>:</w:t>
            </w:r>
            <w:r>
              <w:rPr>
                <w:w w:val="97"/>
                <w:sz w:val="28"/>
              </w:rPr>
              <w:t>0</w:t>
            </w:r>
            <w:r>
              <w:rPr>
                <w:w w:val="101"/>
                <w:sz w:val="28"/>
              </w:rPr>
              <w:t>7</w:t>
            </w:r>
            <w:r>
              <w:rPr>
                <w:w w:val="97"/>
                <w:sz w:val="28"/>
              </w:rPr>
              <w:t>55</w:t>
            </w:r>
            <w:r>
              <w:rPr>
                <w:w w:val="129"/>
                <w:sz w:val="28"/>
              </w:rPr>
              <w:t>-</w:t>
            </w:r>
            <w:r>
              <w:rPr>
                <w:w w:val="99"/>
                <w:sz w:val="28"/>
              </w:rPr>
              <w:t>2</w:t>
            </w:r>
            <w:r>
              <w:rPr>
                <w:w w:val="104"/>
                <w:sz w:val="28"/>
              </w:rPr>
              <w:t>8</w:t>
            </w:r>
            <w:r>
              <w:rPr>
                <w:w w:val="97"/>
                <w:sz w:val="28"/>
              </w:rPr>
              <w:t>6</w:t>
            </w:r>
            <w:r>
              <w:rPr>
                <w:w w:val="104"/>
                <w:sz w:val="28"/>
              </w:rPr>
              <w:t>8</w:t>
            </w:r>
            <w:r>
              <w:rPr>
                <w:w w:val="101"/>
                <w:sz w:val="28"/>
              </w:rPr>
              <w:t>3</w:t>
            </w:r>
            <w:r>
              <w:rPr>
                <w:w w:val="97"/>
                <w:sz w:val="28"/>
              </w:rPr>
              <w:t>05</w:t>
            </w:r>
            <w:r>
              <w:rPr>
                <w:w w:val="108"/>
                <w:sz w:val="28"/>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4" w:hRule="atLeast"/>
        </w:trPr>
        <w:tc>
          <w:tcPr>
            <w:tcW w:w="9690" w:type="dxa"/>
          </w:tcPr>
          <w:p>
            <w:pPr>
              <w:pStyle w:val="7"/>
              <w:spacing w:line="500" w:lineRule="exact"/>
              <w:ind w:right="94"/>
              <w:rPr>
                <w:sz w:val="28"/>
              </w:rPr>
            </w:pPr>
            <w:r>
              <w:rPr>
                <w:spacing w:val="7"/>
                <w:w w:val="95"/>
                <w:sz w:val="28"/>
              </w:rPr>
              <w:t>备注</w:t>
            </w:r>
            <w:r>
              <w:rPr>
                <w:spacing w:val="7"/>
                <w:w w:val="80"/>
                <w:sz w:val="28"/>
              </w:rPr>
              <w:t>:</w:t>
            </w:r>
            <w:r>
              <w:rPr>
                <w:spacing w:val="6"/>
                <w:w w:val="95"/>
                <w:sz w:val="28"/>
              </w:rPr>
              <w:t>对公示内容有异议的</w:t>
            </w:r>
            <w:r>
              <w:rPr>
                <w:spacing w:val="8"/>
                <w:w w:val="80"/>
                <w:sz w:val="28"/>
              </w:rPr>
              <w:t>,</w:t>
            </w:r>
            <w:r>
              <w:rPr>
                <w:spacing w:val="7"/>
                <w:w w:val="95"/>
                <w:sz w:val="28"/>
              </w:rPr>
              <w:t>请于公示之日起至期满之日止以实名书面方式</w:t>
            </w:r>
            <w:r>
              <w:rPr>
                <w:spacing w:val="8"/>
                <w:w w:val="80"/>
                <w:sz w:val="28"/>
              </w:rPr>
              <w:t>(</w:t>
            </w:r>
            <w:r>
              <w:rPr>
                <w:spacing w:val="-15"/>
                <w:w w:val="95"/>
                <w:sz w:val="28"/>
              </w:rPr>
              <w:t xml:space="preserve">包  </w:t>
            </w:r>
            <w:r>
              <w:rPr>
                <w:spacing w:val="-3"/>
                <w:sz w:val="28"/>
              </w:rPr>
              <w:t>括联系人、地址、联系电话</w:t>
            </w:r>
            <w:r>
              <w:rPr>
                <w:w w:val="80"/>
                <w:sz w:val="28"/>
              </w:rPr>
              <w:t>)</w:t>
            </w:r>
            <w:r>
              <w:rPr>
                <w:spacing w:val="-3"/>
                <w:sz w:val="28"/>
              </w:rPr>
              <w:t>将意见反馈至采购人。</w:t>
            </w:r>
          </w:p>
        </w:tc>
      </w:tr>
    </w:tbl>
    <w:p/>
    <w:sectPr>
      <w:type w:val="continuous"/>
      <w:pgSz w:w="11910" w:h="16840"/>
      <w:pgMar w:top="1460" w:right="1000" w:bottom="280" w:left="980"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86"/>
    <w:family w:val="swiss"/>
    <w:pitch w:val="default"/>
    <w:sig w:usb0="00000000" w:usb1="00000000" w:usb2="00000001" w:usb3="00000000" w:csb0="0000019F" w:csb1="00000000"/>
  </w:font>
  <w:font w:name="Calibri">
    <w:altName w:val="DejaVu Sans"/>
    <w:panose1 w:val="020F0502020204030204"/>
    <w:charset w:val="86"/>
    <w:family w:val="swiss"/>
    <w:pitch w:val="default"/>
    <w:sig w:usb0="00000000" w:usb1="00000000" w:usb2="00000001" w:usb3="00000000" w:csb0="0000019F" w:csb1="00000000"/>
  </w:font>
  <w:font w:name="Calibri">
    <w:altName w:val="DejaVu Sans"/>
    <w:panose1 w:val="00000000000000000000"/>
    <w:charset w:val="00"/>
    <w:family w:val="auto"/>
    <w:pitch w:val="default"/>
    <w:sig w:usb0="00000000" w:usb1="00000000" w:usb2="00000000" w:usb3="00000000" w:csb0="00000000" w:csb1="00000000"/>
  </w:font>
  <w:font w:name="Microsoft JhengHei">
    <w:altName w:val="C059"/>
    <w:panose1 w:val="00000000000000000000"/>
    <w:charset w:val="00"/>
    <w:family w:val="swiss"/>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C059">
    <w:panose1 w:val="00000500000000000000"/>
    <w:charset w:val="00"/>
    <w:family w:val="auto"/>
    <w:pitch w:val="default"/>
    <w:sig w:usb0="00000287" w:usb1="00000800" w:usb2="00000000" w:usb3="00000000" w:csb0="6000009F" w:csb1="00000000"/>
  </w:font>
  <w:font w:name="方正宋体S-超大字符集">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宋体S-超大字符集(SIP)">
    <w:panose1 w:val="03000509000000000000"/>
    <w:charset w:val="86"/>
    <w:family w:val="auto"/>
    <w:pitch w:val="default"/>
    <w:sig w:usb0="00000003" w:usb1="0A0E0800" w:usb2="00000006" w:usb3="00000000" w:csb0="00040001" w:csb1="00000000"/>
  </w:font>
  <w:font w:name="方正黑体_GBK">
    <w:panose1 w:val="02000000000000000000"/>
    <w:charset w:val="86"/>
    <w:family w:val="auto"/>
    <w:pitch w:val="default"/>
    <w:sig w:usb0="00000001" w:usb1="0800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documentProtection w:enforcement="0"/>
  <w:defaultTabStop w:val="720"/>
  <w:drawingGridHorizontalSpacing w:val="110"/>
  <w:displayHorizontalDrawingGridEvery w:val="2"/>
  <w:characterSpacingControl w:val="doNotCompress"/>
  <w:footnotePr>
    <w:footnote w:id="0"/>
    <w:footnote w:id="1"/>
  </w:footnotePr>
  <w:endnotePr>
    <w:endnote w:id="0"/>
    <w:endnote w:id="1"/>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9FFE0D3"/>
    <w:rsid w:val="9F5C7B06"/>
    <w:rsid w:val="DFDF6213"/>
    <w:rsid w:val="F7F9FBC4"/>
    <w:rsid w:val="FD4F0A6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character" w:default="1" w:styleId="4">
    <w:name w:val="Default Paragraph Font"/>
    <w:semiHidden/>
    <w:unhideWhenUsed/>
    <w:qFormat/>
    <w:uiPriority w:val="1"/>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pPr>
      <w:spacing w:before="10" w:line="576" w:lineRule="exact"/>
      <w:ind w:left="2077" w:right="2052"/>
      <w:jc w:val="center"/>
    </w:pPr>
    <w:rPr>
      <w:rFonts w:ascii="Microsoft JhengHei" w:hAnsi="Microsoft JhengHei" w:eastAsia="Microsoft JhengHei" w:cs="Microsoft JhengHei"/>
      <w:b/>
      <w:bCs/>
      <w:sz w:val="36"/>
      <w:szCs w:val="36"/>
      <w:lang w:val="zh-CN" w:eastAsia="zh-CN" w:bidi="zh-CN"/>
    </w:rPr>
  </w:style>
  <w:style w:type="table" w:customStyle="1" w:styleId="5">
    <w:name w:val="Table Normal"/>
    <w:semiHidden/>
    <w:unhideWhenUsed/>
    <w:qFormat/>
    <w:uiPriority w:val="2"/>
    <w:tblPr>
      <w:tblCellMar>
        <w:top w:w="0" w:type="dxa"/>
        <w:left w:w="0" w:type="dxa"/>
        <w:bottom w:w="0" w:type="dxa"/>
        <w:right w:w="0" w:type="dxa"/>
      </w:tblCellMar>
    </w:tblPr>
  </w:style>
  <w:style w:type="paragraph" w:styleId="6">
    <w:name w:val="List Paragraph"/>
    <w:basedOn w:val="1"/>
    <w:qFormat/>
    <w:uiPriority w:val="1"/>
    <w:rPr>
      <w:lang w:val="zh-CN" w:eastAsia="zh-CN" w:bidi="zh-CN"/>
    </w:rPr>
  </w:style>
  <w:style w:type="paragraph" w:customStyle="1" w:styleId="7">
    <w:name w:val="Table Paragraph"/>
    <w:basedOn w:val="1"/>
    <w:qFormat/>
    <w:uiPriority w:val="1"/>
    <w:pPr>
      <w:ind w:left="108"/>
    </w:pPr>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ScaleCrop>false</ScaleCrop>
  <LinksUpToDate>false</LinksUpToDate>
  <Application>WPS Office_11.8.2.10681_F1E327BC-269C-435d-A152-05C5408002CA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2022-06-30T03:39:00Z</dcterms:created>
  <dc:creator>d</dc:creator>
  <cp:lastModifiedBy>公共服务办公室事务</cp:lastModifiedBy>
  <cp:lastPrinted>2022-06-29T16:03:48Z</cp:lastPrinted>
  <dcterms:modified xsi:type="dcterms:W3CDTF">2022-06-29T16:18:51Z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2022-06-28T00:00:00Z</vt:filetime>
  </property>
  <property fmtid="{D5CDD505-2E9C-101B-9397-08002B2CF9AE}" pid="3" name="Creator">
    <vt:lpwstr>WPS 文字</vt:lpwstr>
  </property>
  <property fmtid="{D5CDD505-2E9C-101B-9397-08002B2CF9AE}" pid="4" name="LastSaved">
    <vt:filetime>2022-06-29T00:00:00Z</vt:filetime>
  </property>
  <property fmtid="{D5CDD505-2E9C-101B-9397-08002B2CF9AE}" pid="5" name="KSOProductBuildVer">
    <vt:lpwstr>2052-11.8.2.10681</vt:lpwstr>
  </property>
</Properties>
</file>