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医用耗材联合采购</w:t>
      </w:r>
    </w:p>
    <w:p>
      <w:pPr>
        <w:jc w:val="center"/>
        <w:rPr>
          <w:rFonts w:cs="华文中宋"/>
          <w:b/>
          <w:sz w:val="52"/>
          <w:szCs w:val="52"/>
          <w:lang w:val="zh-CN"/>
        </w:rPr>
      </w:pPr>
      <w:r>
        <w:rPr>
          <w:rFonts w:hint="eastAsia" w:cs="华文中宋"/>
          <w:b/>
          <w:sz w:val="52"/>
          <w:szCs w:val="52"/>
          <w:lang w:val="zh-CN"/>
        </w:rPr>
        <w:t>招标文件</w:t>
      </w:r>
    </w:p>
    <w:p>
      <w:pPr>
        <w:jc w:val="center"/>
        <w:rPr>
          <w:b/>
          <w:sz w:val="52"/>
          <w:szCs w:val="52"/>
          <w:lang w:val="zh-CN"/>
        </w:rPr>
      </w:pPr>
      <w:r>
        <w:rPr>
          <w:rFonts w:hint="eastAsia"/>
          <w:b/>
          <w:sz w:val="52"/>
          <w:szCs w:val="52"/>
          <w:lang w:val="zh-CN"/>
        </w:rPr>
        <w:t>（项目</w:t>
      </w:r>
      <w:r>
        <w:rPr>
          <w:b/>
          <w:sz w:val="52"/>
          <w:szCs w:val="52"/>
          <w:lang w:val="zh-CN"/>
        </w:rPr>
        <w:t>编</w:t>
      </w:r>
      <w:r>
        <w:rPr>
          <w:rFonts w:hint="eastAsia"/>
          <w:b/>
          <w:sz w:val="52"/>
          <w:szCs w:val="52"/>
          <w:lang w:val="zh-CN"/>
        </w:rPr>
        <w:t>号：XM20220436）</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b/>
          <w:bCs/>
          <w:color w:val="FF0000"/>
          <w:sz w:val="20"/>
          <w:szCs w:val="20"/>
          <w:lang w:eastAsia="zh-CN"/>
        </w:rPr>
        <w:t>（投标产品序号</w:t>
      </w:r>
      <w:r>
        <w:rPr>
          <w:rFonts w:hint="eastAsia"/>
          <w:b/>
          <w:bCs/>
          <w:color w:val="FF0000"/>
          <w:sz w:val="20"/>
          <w:szCs w:val="20"/>
          <w:lang w:val="en-US" w:eastAsia="zh-CN"/>
        </w:rPr>
        <w:t>+产品名称</w:t>
      </w:r>
      <w:r>
        <w:rPr>
          <w:rFonts w:hint="eastAsia"/>
          <w:b/>
          <w:bCs/>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7"/>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（二）北京中医药大学深圳医院（龙岗）医用耗材联合采购议价项目一览表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default" w:eastAsia="宋体"/>
          <w:lang w:val="en-US" w:eastAsia="zh-CN"/>
        </w:rPr>
      </w:pPr>
      <w:r>
        <w:rPr>
          <w:rFonts w:hint="eastAsia" w:ascii="宋体" w:hAnsi="宋体"/>
          <w:b/>
          <w:bCs/>
          <w:sz w:val="28"/>
          <w:lang w:val="en-US" w:eastAsia="zh-CN"/>
        </w:rPr>
        <w:t xml:space="preserve">               四、合同条款</w:t>
      </w: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ascii="宋体" w:hAnsi="宋体" w:cs="宋体"/>
          <w:sz w:val="24"/>
        </w:rPr>
      </w:pPr>
      <w:r>
        <w:rPr>
          <w:rFonts w:hint="eastAsia" w:ascii="楷体_GB2312" w:hAnsi="宋体" w:eastAsia="楷体_GB2312" w:cs="宋体"/>
          <w:sz w:val="24"/>
        </w:rPr>
        <w:t>一、</w:t>
      </w:r>
      <w:r>
        <w:rPr>
          <w:rFonts w:hint="eastAsia" w:ascii="宋体" w:hAnsi="宋体" w:cs="宋体"/>
          <w:b/>
          <w:bCs/>
          <w:sz w:val="28"/>
          <w:szCs w:val="28"/>
          <w:lang w:eastAsia="zh-CN"/>
        </w:rPr>
        <w:t>北京中医药大学深圳医院（龙岗）</w:t>
      </w:r>
      <w:r>
        <w:rPr>
          <w:rFonts w:hint="eastAsia" w:ascii="宋体" w:hAnsi="宋体" w:cs="宋体"/>
          <w:b/>
          <w:bCs/>
          <w:sz w:val="28"/>
          <w:szCs w:val="28"/>
        </w:rPr>
        <w:t>关于深圳市龙岗区</w:t>
      </w:r>
      <w:r>
        <w:rPr>
          <w:rFonts w:hint="eastAsia" w:ascii="宋体" w:hAnsi="宋体" w:cs="宋体"/>
          <w:b/>
          <w:bCs/>
          <w:sz w:val="28"/>
          <w:szCs w:val="28"/>
          <w:lang w:eastAsia="zh-CN"/>
        </w:rPr>
        <w:t>医用耗材</w:t>
      </w:r>
      <w:r>
        <w:rPr>
          <w:rFonts w:hint="eastAsia" w:ascii="宋体" w:hAnsi="宋体" w:cs="宋体"/>
          <w:b/>
          <w:bCs/>
          <w:sz w:val="28"/>
          <w:szCs w:val="28"/>
        </w:rPr>
        <w:t>联合采购项目公开招标的公告</w:t>
      </w:r>
      <w:r>
        <w:rPr>
          <w:rFonts w:hint="eastAsia" w:ascii="宋体" w:hAnsi="宋体" w:cs="宋体"/>
          <w:sz w:val="24"/>
        </w:rPr>
        <w:t>(</w:t>
      </w:r>
      <w:r>
        <w:rPr>
          <w:rFonts w:hint="eastAsia" w:ascii="宋体" w:hAnsi="宋体" w:cs="宋体"/>
          <w:sz w:val="24"/>
          <w:lang w:eastAsia="zh-CN"/>
        </w:rPr>
        <w:t>招标</w:t>
      </w:r>
      <w:r>
        <w:rPr>
          <w:rFonts w:hint="eastAsia" w:ascii="宋体" w:hAnsi="宋体" w:cs="宋体"/>
          <w:sz w:val="24"/>
        </w:rPr>
        <w:t>编号：</w:t>
      </w:r>
      <w:r>
        <w:rPr>
          <w:rFonts w:hint="eastAsia" w:ascii="宋体" w:hAnsi="宋体" w:cs="宋体"/>
          <w:sz w:val="24"/>
          <w:lang w:val="zh-CN"/>
        </w:rPr>
        <w:t>XM20220436</w:t>
      </w:r>
      <w:r>
        <w:rPr>
          <w:rFonts w:hint="eastAsia" w:ascii="宋体" w:hAnsi="宋体" w:cs="宋体"/>
          <w:sz w:val="24"/>
        </w:rPr>
        <w:t>)</w:t>
      </w:r>
    </w:p>
    <w:p>
      <w:pPr>
        <w:widowControl/>
        <w:rPr>
          <w:rFonts w:ascii="宋体" w:hAnsi="宋体" w:cs="宋体"/>
          <w:sz w:val="24"/>
        </w:rPr>
      </w:pP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根据《深圳市卫生系统医用耗材采购管理办法（试行）》的规定，本项目由</w:t>
      </w:r>
      <w:r>
        <w:rPr>
          <w:rFonts w:hint="eastAsia" w:ascii="楷体_GB2312" w:hAnsi="宋体" w:eastAsia="楷体_GB2312" w:cs="宋体"/>
          <w:sz w:val="24"/>
          <w:lang w:eastAsia="zh-CN"/>
        </w:rPr>
        <w:t>北京中医药大学深圳医院（龙岗）</w:t>
      </w:r>
      <w:r>
        <w:rPr>
          <w:rFonts w:hint="eastAsia" w:ascii="楷体_GB2312" w:hAnsi="宋体" w:eastAsia="楷体_GB2312" w:cs="宋体"/>
          <w:sz w:val="24"/>
        </w:rPr>
        <w:t>作为牵头方进行招标采购事宜，采购产品用于龙岗区12家公立医院（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欢迎供应商积极参与投标，投标商中标后，将分别与龙岗区12家公立医院签订采18个月的供货合同，按需采购。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 “深圳信用网”以及“深圳市政府采购监管网”为供应商信用信息的查询渠道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二、评标定标方式：一轮采用综合评分法+二轮采用竞价或议价的采购方式</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行电话</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（一）报名时间：即日起至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5</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16</w:t>
      </w:r>
      <w:r>
        <w:rPr>
          <w:rFonts w:hint="eastAsia" w:ascii="楷体_GB2312" w:hAnsi="宋体" w:eastAsia="楷体_GB2312" w:cs="宋体"/>
          <w:sz w:val="24"/>
          <w:lang w:eastAsia="zh-CN"/>
        </w:rPr>
        <w:t>日下午5时00分（北京时间），逾期不予受理。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　　（二）报名地点：北京中医药大学深圳医院（龙岗）科教楼招采办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、联系电话:0755-28338833</w:t>
      </w:r>
      <w:r>
        <w:rPr>
          <w:rFonts w:hint="eastAsia" w:ascii="楷体_GB2312" w:hAnsi="宋体" w:eastAsia="楷体_GB2312" w:cs="宋体"/>
          <w:sz w:val="24"/>
          <w:lang w:eastAsia="zh-CN"/>
        </w:rPr>
        <w:t>转</w:t>
      </w:r>
      <w:r>
        <w:rPr>
          <w:rFonts w:hint="eastAsia" w:ascii="楷体_GB2312" w:hAnsi="宋体" w:eastAsia="楷体_GB2312" w:cs="宋体"/>
          <w:sz w:val="24"/>
          <w:lang w:val="en-US" w:eastAsia="zh-CN"/>
        </w:rPr>
        <w:t>3318</w:t>
      </w:r>
      <w:r>
        <w:rPr>
          <w:rFonts w:hint="eastAsia" w:ascii="楷体_GB2312" w:hAnsi="宋体" w:eastAsia="楷体_GB2312" w:cs="宋体"/>
          <w:sz w:val="24"/>
        </w:rPr>
        <w:t>，</w:t>
      </w:r>
      <w:r>
        <w:rPr>
          <w:rFonts w:hint="eastAsia" w:ascii="楷体_GB2312" w:hAnsi="宋体" w:eastAsia="楷体_GB2312" w:cs="宋体"/>
          <w:sz w:val="24"/>
          <w:lang w:eastAsia="zh-CN"/>
        </w:rPr>
        <w:t>廖老师</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eastAsia="zh-CN"/>
        </w:rPr>
        <w:t>医用耗材联合采购投标文件资料</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5</w:t>
      </w:r>
      <w:r>
        <w:rPr>
          <w:rFonts w:hint="eastAsia" w:ascii="楷体_GB2312" w:hAnsi="宋体" w:eastAsia="楷体_GB2312" w:cs="宋体"/>
          <w:sz w:val="24"/>
        </w:rPr>
        <w:t>月</w:t>
      </w:r>
      <w:r>
        <w:rPr>
          <w:rFonts w:hint="eastAsia" w:ascii="楷体_GB2312" w:hAnsi="宋体" w:eastAsia="楷体_GB2312" w:cs="宋体"/>
          <w:sz w:val="24"/>
          <w:lang w:val="en-US" w:eastAsia="zh-CN"/>
        </w:rPr>
        <w:t>9</w:t>
      </w:r>
      <w:r>
        <w:rPr>
          <w:rFonts w:hint="eastAsia" w:ascii="楷体_GB2312" w:hAnsi="宋体" w:eastAsia="楷体_GB2312" w:cs="宋体"/>
          <w:sz w:val="24"/>
        </w:rPr>
        <w:t>日</w:t>
      </w: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北京中医药大学深圳医院（龙岗）医用耗材联合采购议价项目一览表</w:t>
      </w:r>
    </w:p>
    <w:tbl>
      <w:tblPr>
        <w:tblStyle w:val="12"/>
        <w:tblW w:w="506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3"/>
        <w:gridCol w:w="751"/>
        <w:gridCol w:w="1753"/>
        <w:gridCol w:w="1753"/>
        <w:gridCol w:w="1518"/>
        <w:gridCol w:w="1515"/>
        <w:gridCol w:w="880"/>
        <w:gridCol w:w="880"/>
        <w:gridCol w:w="1100"/>
        <w:gridCol w:w="1118"/>
        <w:gridCol w:w="3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子序号</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预计未来一年需求量</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含银盐</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含银盐</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12250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含银盐</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医用干式激光胶片</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含银盐</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30450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深圳市龙岗区骨科医院</w:t>
            </w:r>
          </w:p>
        </w:tc>
      </w:tr>
    </w:tbl>
    <w:p>
      <w:pPr>
        <w:shd w:val="clear"/>
        <w:rPr>
          <w:rFonts w:hint="eastAsia" w:ascii="宋体" w:hAnsi="宋体"/>
          <w:b/>
          <w:color w:val="FF0000"/>
          <w:sz w:val="24"/>
          <w:lang w:eastAsia="zh-CN"/>
        </w:rPr>
      </w:pPr>
    </w:p>
    <w:p>
      <w:pPr>
        <w:shd w:val="clear"/>
        <w:rPr>
          <w:rFonts w:hint="eastAsia" w:ascii="宋体" w:hAnsi="宋体"/>
          <w:b/>
          <w:color w:val="FF0000"/>
          <w:sz w:val="24"/>
          <w:highlight w:val="yellow"/>
          <w:lang w:eastAsia="zh-CN"/>
        </w:rPr>
      </w:pPr>
      <w:r>
        <w:rPr>
          <w:rFonts w:hint="eastAsia" w:ascii="宋体" w:hAnsi="宋体"/>
          <w:b/>
          <w:color w:val="FF0000"/>
          <w:sz w:val="24"/>
          <w:highlight w:val="yellow"/>
          <w:lang w:eastAsia="zh-CN"/>
        </w:rPr>
        <w:t>条款及其它说明备注（投标商需全满足以下需求条款，否则视为无效投标）：</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个月，协议内的物资品种和数量仅作为双方意向采购的参考，不作为双方的成交依据，最终成交物资品种和数量以甲方实际下单采购为准，中标后供应商需在</w:t>
      </w:r>
      <w:r>
        <w:rPr>
          <w:rFonts w:hint="eastAsia" w:ascii="宋体" w:hAnsi="宋体"/>
          <w:b/>
          <w:color w:val="FF0000"/>
          <w:sz w:val="24"/>
          <w:u w:val="single"/>
          <w:lang w:eastAsia="zh-CN"/>
        </w:rPr>
        <w:t xml:space="preserve"> </w:t>
      </w:r>
      <w:r>
        <w:rPr>
          <w:rFonts w:hint="eastAsia" w:ascii="宋体" w:hAnsi="宋体"/>
          <w:b/>
          <w:color w:val="FF0000"/>
          <w:sz w:val="24"/>
          <w:u w:val="single"/>
          <w:lang w:val="en-US" w:eastAsia="zh-CN"/>
        </w:rPr>
        <w:t>10</w:t>
      </w:r>
      <w:r>
        <w:rPr>
          <w:rFonts w:hint="eastAsia" w:ascii="宋体" w:hAnsi="宋体"/>
          <w:b/>
          <w:color w:val="FF0000"/>
          <w:sz w:val="24"/>
          <w:u w:val="single"/>
          <w:lang w:eastAsia="zh-CN"/>
        </w:rPr>
        <w:t xml:space="preserve">  </w:t>
      </w:r>
      <w:r>
        <w:rPr>
          <w:rFonts w:hint="eastAsia" w:ascii="宋体" w:hAnsi="宋体"/>
          <w:b/>
          <w:color w:val="FF0000"/>
          <w:sz w:val="24"/>
          <w:lang w:eastAsia="zh-CN"/>
        </w:rPr>
        <w:t>天内与各需求单位签订合同；</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五、根据院方业务需求及使用情况双方综合商议无偿提供配套打片机方案，中选商需承担对接医院系统接口费、调试费；供货周期内负责免费维修保养医院自助打印机；</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六、中选产品需执行深圳市阳光平台线上交易工作；</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七、同意龙岗区人民医院院供应链延伸服务相关费用要求，配送服务费用不超过实际供货金额2%，由中标供应商支付。（此项条款由龙岗区人民医院设备科具体解释）；</w:t>
      </w:r>
    </w:p>
    <w:p>
      <w:pPr>
        <w:pStyle w:val="17"/>
        <w:ind w:left="0" w:leftChars="0" w:firstLine="0" w:firstLineChars="0"/>
        <w:jc w:val="both"/>
        <w:rPr>
          <w:rFonts w:hint="default"/>
          <w:lang w:val="en-US" w:eastAsia="zh-CN"/>
        </w:rPr>
      </w:pPr>
      <w:r>
        <w:rPr>
          <w:rFonts w:hint="eastAsia" w:ascii="宋体" w:hAnsi="宋体"/>
          <w:b/>
          <w:color w:val="FF0000"/>
          <w:sz w:val="24"/>
          <w:lang w:eastAsia="zh-CN"/>
        </w:rPr>
        <w:t>八、需求单位：区属12家公立医院；</w:t>
      </w:r>
    </w:p>
    <w:p>
      <w:pPr>
        <w:rPr>
          <w:rFonts w:hint="eastAsia" w:ascii="宋体" w:hAnsi="宋体"/>
          <w:b/>
          <w:color w:val="FF0000"/>
          <w:sz w:val="24"/>
          <w:lang w:eastAsia="zh-CN"/>
        </w:rPr>
      </w:pPr>
      <w:r>
        <w:rPr>
          <w:rFonts w:hint="eastAsia" w:ascii="宋体" w:hAnsi="宋体"/>
          <w:b/>
          <w:color w:val="FF0000"/>
          <w:sz w:val="24"/>
          <w:lang w:eastAsia="zh-CN"/>
        </w:rPr>
        <w:t>九、需求供应商数量：同类同质产品目录（包）有效报名供应商5个以内的，原则上招选不多于3个供应商；有效报名供应商6-10个的，原则上招选不多于4个供应商；有效报名供应商10个以上的，原则上招选不多于5个供应商。</w:t>
      </w:r>
    </w:p>
    <w:p>
      <w:pPr>
        <w:pStyle w:val="17"/>
        <w:rPr>
          <w:rFonts w:hint="eastAsia" w:ascii="宋体" w:hAnsi="宋体"/>
          <w:b/>
          <w:color w:val="FF0000"/>
          <w:sz w:val="24"/>
          <w:lang w:eastAsia="zh-CN"/>
        </w:rPr>
      </w:pPr>
    </w:p>
    <w:p>
      <w:pPr>
        <w:pStyle w:val="17"/>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rPr>
          <w:rFonts w:ascii="宋体" w:hAnsi="宋体" w:cs="宋体"/>
          <w:szCs w:val="21"/>
        </w:r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北京中医药大学深圳医院（龙岗）医用区联合采购耗材议价项目一览表（对本次投标产品打钩）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spacing w:line="300" w:lineRule="exact"/>
              <w:jc w:val="left"/>
              <w:rPr>
                <w:rFonts w:hint="eastAsia"/>
                <w:lang w:val="en-US" w:eastAsia="zh-CN"/>
              </w:rPr>
            </w:pPr>
            <w:r>
              <w:rPr>
                <w:rFonts w:hint="eastAsia"/>
                <w:lang w:val="en-US" w:eastAsia="zh-CN"/>
              </w:rPr>
              <w:t>必须含本次招标产品的授权内容(有效期内的授权原件备查)</w:t>
            </w:r>
          </w:p>
          <w:p>
            <w:pPr>
              <w:spacing w:line="300" w:lineRule="exact"/>
              <w:jc w:val="left"/>
              <w:rPr>
                <w:rFonts w:ascii="仿宋_GB2312" w:eastAsia="仿宋_GB2312"/>
                <w:color w:val="FF0000"/>
                <w:sz w:val="24"/>
              </w:rPr>
            </w:pPr>
            <w:r>
              <w:rPr>
                <w:rFonts w:hint="eastAsia" w:ascii="仿宋_GB2312" w:eastAsia="仿宋_GB2312"/>
                <w:color w:val="FF0000"/>
                <w:sz w:val="24"/>
              </w:rPr>
              <w:t>（只接受厂家或总代报名）</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2份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7"/>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7"/>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rFonts w:hint="eastAsia" w:eastAsia="宋体"/>
                <w:sz w:val="20"/>
                <w:szCs w:val="20"/>
                <w:lang w:eastAsia="zh-CN"/>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617"/>
        <w:gridCol w:w="907"/>
        <w:gridCol w:w="1007"/>
        <w:gridCol w:w="749"/>
        <w:gridCol w:w="749"/>
        <w:gridCol w:w="804"/>
        <w:gridCol w:w="858"/>
        <w:gridCol w:w="749"/>
        <w:gridCol w:w="968"/>
        <w:gridCol w:w="2308"/>
        <w:gridCol w:w="1285"/>
        <w:gridCol w:w="530"/>
        <w:gridCol w:w="530"/>
      </w:tblGrid>
      <w:tr>
        <w:tblPrEx>
          <w:tblCellMar>
            <w:top w:w="0" w:type="dxa"/>
            <w:left w:w="108" w:type="dxa"/>
            <w:bottom w:w="0" w:type="dxa"/>
            <w:right w:w="108" w:type="dxa"/>
          </w:tblCellMar>
        </w:tblPrEx>
        <w:trPr>
          <w:trHeight w:val="2298" w:hRule="atLeast"/>
        </w:trPr>
        <w:tc>
          <w:tcPr>
            <w:tcW w:w="3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子</w:t>
            </w: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市阳光代码</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3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7"/>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2.产品报价为一次性报价，也作为入围报价</w:t>
      </w:r>
    </w:p>
    <w:p>
      <w:pPr>
        <w:pStyle w:val="17"/>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eastAsia="宋体"/>
          <w:lang w:val="en-US" w:eastAsia="zh-CN"/>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35</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15</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2、仓库地址，满分10分：龙岗设立仓库得10分，深圳市内设立仓库得5分，广东省内深圳市外得2分，其余不得分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7"/>
        <w:ind w:left="0" w:leftChars="0" w:firstLine="0" w:firstLineChars="0"/>
        <w:rPr>
          <w:rFonts w:hint="eastAsia"/>
          <w:sz w:val="24"/>
          <w:szCs w:val="24"/>
          <w:lang w:eastAsia="zh-CN"/>
        </w:rPr>
      </w:pPr>
    </w:p>
    <w:p>
      <w:pPr>
        <w:pStyle w:val="17"/>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p>
    <w:p>
      <w:pPr>
        <w:pStyle w:val="17"/>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7"/>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7"/>
        <w:numPr>
          <w:ilvl w:val="0"/>
          <w:numId w:val="2"/>
        </w:numPr>
        <w:ind w:left="0" w:leftChars="0" w:firstLine="0" w:firstLineChars="0"/>
        <w:rPr>
          <w:rFonts w:hint="eastAsia"/>
          <w:sz w:val="24"/>
          <w:szCs w:val="24"/>
        </w:rPr>
      </w:pPr>
      <w:r>
        <w:rPr>
          <w:rFonts w:hint="eastAsia" w:ascii="宋体" w:hAnsi="宋体" w:eastAsia="宋体" w:cs="宋体"/>
          <w:i w:val="0"/>
          <w:iCs w:val="0"/>
          <w:color w:val="000000"/>
          <w:kern w:val="0"/>
          <w:sz w:val="24"/>
          <w:szCs w:val="24"/>
          <w:u w:val="none"/>
          <w:lang w:val="en-US" w:eastAsia="zh-CN" w:bidi="ar"/>
        </w:rPr>
        <w:t>打印设置关系表</w:t>
      </w:r>
    </w:p>
    <w:p>
      <w:pPr>
        <w:pStyle w:val="17"/>
        <w:numPr>
          <w:ilvl w:val="0"/>
          <w:numId w:val="2"/>
        </w:numPr>
        <w:ind w:left="0" w:leftChars="0" w:firstLine="0" w:firstLineChars="0"/>
        <w:rPr>
          <w:rFonts w:hint="eastAsia"/>
          <w:sz w:val="24"/>
          <w:szCs w:val="24"/>
        </w:rPr>
      </w:pPr>
      <w:r>
        <w:rPr>
          <w:rFonts w:hint="eastAsia"/>
          <w:sz w:val="24"/>
          <w:szCs w:val="24"/>
        </w:rPr>
        <w:t>售后服务响应表</w:t>
      </w:r>
    </w:p>
    <w:p>
      <w:pPr>
        <w:pStyle w:val="17"/>
        <w:numPr>
          <w:ilvl w:val="0"/>
          <w:numId w:val="2"/>
        </w:numPr>
        <w:ind w:left="0" w:leftChars="0" w:firstLine="0" w:firstLineChars="0"/>
        <w:rPr>
          <w:rFonts w:hint="eastAsia"/>
          <w:sz w:val="24"/>
          <w:szCs w:val="24"/>
        </w:rPr>
      </w:pPr>
      <w:r>
        <w:rPr>
          <w:rFonts w:hint="eastAsia"/>
          <w:sz w:val="24"/>
          <w:szCs w:val="24"/>
        </w:rPr>
        <w:t>住所信息对应证件复印件</w:t>
      </w:r>
    </w:p>
    <w:p>
      <w:pPr>
        <w:pStyle w:val="17"/>
        <w:widowControl w:val="0"/>
        <w:numPr>
          <w:ilvl w:val="0"/>
          <w:numId w:val="0"/>
        </w:numPr>
        <w:tabs>
          <w:tab w:val="left" w:pos="312"/>
        </w:tabs>
        <w:jc w:val="both"/>
        <w:rPr>
          <w:rFonts w:hint="eastAsia"/>
          <w:sz w:val="24"/>
          <w:szCs w:val="24"/>
        </w:rPr>
      </w:pPr>
    </w:p>
    <w:p>
      <w:pPr>
        <w:pStyle w:val="17"/>
        <w:widowControl w:val="0"/>
        <w:numPr>
          <w:ilvl w:val="0"/>
          <w:numId w:val="0"/>
        </w:numPr>
        <w:tabs>
          <w:tab w:val="left" w:pos="312"/>
        </w:tabs>
        <w:jc w:val="both"/>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除1.1外其余每个不响应扣1分。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7"/>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7"/>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为我公司的合法授权单位，针对以下授权产品参与龙岗区12家公立医院</w:t>
      </w:r>
      <w:r>
        <w:rPr>
          <w:rFonts w:hint="eastAsia"/>
          <w:sz w:val="30"/>
          <w:szCs w:val="30"/>
          <w:u w:val="single"/>
          <w:lang w:eastAsia="zh-CN"/>
        </w:rPr>
        <w:t>（包括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w:t>
      </w:r>
      <w:r>
        <w:rPr>
          <w:rFonts w:hint="eastAsia"/>
          <w:sz w:val="30"/>
          <w:szCs w:val="30"/>
          <w:u w:val="single"/>
          <w:lang w:val="en-US" w:eastAsia="zh-CN"/>
        </w:rPr>
        <w:t>联合采购项目（项目编号XM20220436）</w:t>
      </w:r>
      <w:r>
        <w:rPr>
          <w:rFonts w:hint="eastAsia"/>
          <w:sz w:val="30"/>
          <w:szCs w:val="30"/>
          <w:lang w:val="en-US" w:eastAsia="zh-CN"/>
        </w:rPr>
        <w:t>的投标，并负责投标、报价、议价、中标合同签订、配送及售后服务等一切相关事宜。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从2022年5月29日起至采购项目结束。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b/>
          <w:sz w:val="28"/>
          <w:szCs w:val="28"/>
        </w:rPr>
      </w:pPr>
      <w:r>
        <w:rPr>
          <w:rFonts w:hint="eastAsia"/>
          <w:sz w:val="30"/>
          <w:szCs w:val="30"/>
          <w:lang w:val="en-US" w:eastAsia="zh-CN"/>
        </w:rPr>
        <w:t>授权时间：</w:t>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both"/>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zh-CN"/>
        </w:rPr>
        <w:t>XM2022043</w:t>
      </w:r>
      <w:r>
        <w:rPr>
          <w:rFonts w:hint="eastAsia" w:ascii="黑体" w:eastAsia="黑体"/>
          <w:bCs/>
          <w:color w:val="auto"/>
          <w:sz w:val="30"/>
          <w:szCs w:val="30"/>
          <w:lang w:val="en-US" w:eastAsia="zh-CN"/>
        </w:rPr>
        <w:t>6</w:t>
      </w:r>
      <w:bookmarkStart w:id="0" w:name="_GoBack"/>
      <w:bookmarkEnd w:id="0"/>
      <w:r>
        <w:rPr>
          <w:rFonts w:hint="eastAsia" w:ascii="黑体" w:eastAsia="黑体"/>
          <w:bCs/>
          <w:color w:val="auto"/>
          <w:sz w:val="30"/>
          <w:szCs w:val="30"/>
        </w:rPr>
        <w:t>）</w:t>
      </w: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hint="eastAsia"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hint="eastAsia" w:ascii="宋体" w:hAnsi="宋体" w:cs="宋体"/>
          <w:sz w:val="24"/>
        </w:rPr>
      </w:pPr>
      <w:r>
        <w:rPr>
          <w:rFonts w:hint="eastAsia" w:ascii="宋体" w:hAnsi="宋体" w:cs="宋体"/>
          <w:sz w:val="24"/>
          <w:lang w:val="en-US" w:eastAsia="zh-CN"/>
        </w:rPr>
        <w:t>9、我司承诺不得设置最小起步送货数量，严格按照各单位需求量送货，做到下单多少送多少的原则</w:t>
      </w:r>
      <w:r>
        <w:rPr>
          <w:rFonts w:hint="eastAsia" w:ascii="宋体" w:hAnsi="宋体" w:cs="宋体"/>
          <w:sz w:val="24"/>
        </w:rPr>
        <w:t>。</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10、我司承诺接收到各单位的紧急订单，做到3日内必须到货，普通订单，做到10日内必须到货，且严格遵守各单位的验收及下单要求</w:t>
      </w:r>
      <w:r>
        <w:rPr>
          <w:rFonts w:hint="eastAsia" w:ascii="宋体" w:hAnsi="宋体" w:cs="宋体"/>
          <w:sz w:val="24"/>
        </w:rPr>
        <w:t>。</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我司承诺若本次深圳市龙岗区公立医院医用耗材联合采购项目（编号：XM20220436）中选后将严格按照深圳市医保局要求，所有中选产品必须10天内在深圳医用耗材阳光交易和监管平台分别与</w:t>
      </w:r>
      <w:r>
        <w:rPr>
          <w:rFonts w:hint="eastAsia"/>
          <w:sz w:val="30"/>
          <w:szCs w:val="30"/>
          <w:lang w:eastAsia="zh-CN"/>
        </w:rPr>
        <w:t>龙岗区12家公立医院</w:t>
      </w:r>
      <w:r>
        <w:rPr>
          <w:rFonts w:hint="eastAsia"/>
          <w:sz w:val="30"/>
          <w:szCs w:val="30"/>
          <w:u w:val="single"/>
          <w:lang w:eastAsia="zh-CN"/>
        </w:rPr>
        <w:t>（包括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中的需求单位</w:t>
      </w:r>
      <w:r>
        <w:rPr>
          <w:rFonts w:hint="eastAsia"/>
          <w:b w:val="0"/>
          <w:bCs w:val="0"/>
          <w:sz w:val="32"/>
          <w:szCs w:val="32"/>
          <w:lang w:val="en-US" w:eastAsia="zh-CN"/>
        </w:rPr>
        <w:t>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如因我司或代理品牌厂家原因未能在规定时间内成功签订合同，同意深圳市龙岗区</w:t>
      </w:r>
      <w:r>
        <w:rPr>
          <w:rFonts w:hint="eastAsia"/>
          <w:sz w:val="30"/>
          <w:szCs w:val="30"/>
          <w:lang w:eastAsia="zh-CN"/>
        </w:rPr>
        <w:t>12家公立医院</w:t>
      </w:r>
      <w:r>
        <w:rPr>
          <w:rFonts w:hint="eastAsia"/>
          <w:b w:val="0"/>
          <w:bCs w:val="0"/>
          <w:sz w:val="32"/>
          <w:szCs w:val="32"/>
          <w:lang w:val="en-US" w:eastAsia="zh-CN"/>
        </w:rPr>
        <w:t>取消我司中选资格，原合同可自动失效，各单位可无责启用备选供应商产品。</w:t>
      </w: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left"/>
        <w:rPr>
          <w:rFonts w:hint="eastAsia"/>
          <w:b/>
          <w:bCs/>
          <w:sz w:val="32"/>
        </w:rPr>
      </w:pPr>
    </w:p>
    <w:p>
      <w:pPr>
        <w:adjustRightInd w:val="0"/>
        <w:ind w:firstLine="240" w:firstLineChars="100"/>
        <w:jc w:val="left"/>
        <w:rPr>
          <w:rFonts w:hint="eastAsia" w:ascii="宋体" w:hAnsi="宋体" w:cs="宋体"/>
          <w:sz w:val="24"/>
          <w:lang w:val="en-US" w:eastAsia="zh-CN"/>
        </w:rPr>
      </w:pP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left"/>
        <w:rPr>
          <w:rFonts w:hint="eastAsia" w:ascii="宋体" w:hAnsi="宋体" w:cs="宋体"/>
          <w:sz w:val="24"/>
          <w:lang w:val="en-US" w:eastAsia="zh-CN"/>
        </w:rPr>
      </w:pPr>
    </w:p>
    <w:p>
      <w:pPr>
        <w:adjustRightInd w:val="0"/>
        <w:ind w:firstLine="134" w:firstLineChars="56"/>
        <w:jc w:val="left"/>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left"/>
        <w:rPr>
          <w:rFonts w:hint="eastAsia" w:ascii="宋体" w:hAnsi="宋体" w:cs="宋体"/>
          <w:sz w:val="24"/>
          <w:lang w:val="en-US" w:eastAsia="zh-CN"/>
        </w:rPr>
      </w:pPr>
    </w:p>
    <w:p>
      <w:pPr>
        <w:adjustRightInd w:val="0"/>
        <w:ind w:firstLine="134" w:firstLineChars="56"/>
        <w:jc w:val="left"/>
        <w:rPr>
          <w:rFonts w:hint="eastAsia"/>
          <w:b/>
          <w:bCs/>
          <w:sz w:val="32"/>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320" w:lineRule="exact"/>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4）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pStyle w:val="24"/>
        <w:numPr>
          <w:ilvl w:val="0"/>
          <w:numId w:val="0"/>
        </w:numPr>
        <w:spacing w:line="320" w:lineRule="exact"/>
        <w:ind w:leftChars="0"/>
        <w:jc w:val="both"/>
        <w:rPr>
          <w:b/>
          <w:sz w:val="32"/>
          <w:szCs w:val="32"/>
        </w:rPr>
      </w:pPr>
    </w:p>
    <w:p>
      <w:pPr>
        <w:pStyle w:val="17"/>
        <w:rPr>
          <w:rFonts w:hint="default" w:eastAsia="仿宋_GB2312"/>
          <w:lang w:val="en-US" w:eastAsia="zh-CN"/>
        </w:rPr>
      </w:pP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35</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15</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4</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15分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广东省内深圳市外得2分，其余不得分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50%以上得5分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4"/>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pStyle w:val="17"/>
        <w:rPr>
          <w:lang w:val="en-US" w:eastAsia="zh-CN"/>
        </w:rPr>
      </w:pP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abstractNum w:abstractNumId="1">
    <w:nsid w:val="7EEA7A6D"/>
    <w:multiLevelType w:val="singleLevel"/>
    <w:tmpl w:val="7EEA7A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1547D49"/>
    <w:rsid w:val="02C14879"/>
    <w:rsid w:val="02DA1D28"/>
    <w:rsid w:val="036A4909"/>
    <w:rsid w:val="045A3810"/>
    <w:rsid w:val="04C0137C"/>
    <w:rsid w:val="05827051"/>
    <w:rsid w:val="05832C09"/>
    <w:rsid w:val="081B13AB"/>
    <w:rsid w:val="0A6842D0"/>
    <w:rsid w:val="0AF26B57"/>
    <w:rsid w:val="0CE3566F"/>
    <w:rsid w:val="0E256A4A"/>
    <w:rsid w:val="0E620EE2"/>
    <w:rsid w:val="0EC23417"/>
    <w:rsid w:val="0EC67C0D"/>
    <w:rsid w:val="0F243DDF"/>
    <w:rsid w:val="0F5A654A"/>
    <w:rsid w:val="100732BC"/>
    <w:rsid w:val="106B768D"/>
    <w:rsid w:val="108F20AC"/>
    <w:rsid w:val="10AC1DFC"/>
    <w:rsid w:val="11691807"/>
    <w:rsid w:val="11957EC6"/>
    <w:rsid w:val="11B960F1"/>
    <w:rsid w:val="122D3AC4"/>
    <w:rsid w:val="128D4839"/>
    <w:rsid w:val="13995D87"/>
    <w:rsid w:val="13A81B33"/>
    <w:rsid w:val="140F5DD3"/>
    <w:rsid w:val="141B27F1"/>
    <w:rsid w:val="146641E8"/>
    <w:rsid w:val="147A532B"/>
    <w:rsid w:val="161C4232"/>
    <w:rsid w:val="164662C8"/>
    <w:rsid w:val="167E4BF2"/>
    <w:rsid w:val="16C95D7D"/>
    <w:rsid w:val="176D2028"/>
    <w:rsid w:val="17E1680B"/>
    <w:rsid w:val="18173C84"/>
    <w:rsid w:val="186B06AC"/>
    <w:rsid w:val="1A0E4CA6"/>
    <w:rsid w:val="1A5D7508"/>
    <w:rsid w:val="1AB01369"/>
    <w:rsid w:val="1B6233C8"/>
    <w:rsid w:val="1BB97D5C"/>
    <w:rsid w:val="1D694F1B"/>
    <w:rsid w:val="1D6A1F13"/>
    <w:rsid w:val="1D7C2A4E"/>
    <w:rsid w:val="1E563025"/>
    <w:rsid w:val="1F0554EA"/>
    <w:rsid w:val="1F613F93"/>
    <w:rsid w:val="1FFD700C"/>
    <w:rsid w:val="20A807D4"/>
    <w:rsid w:val="24097F7B"/>
    <w:rsid w:val="243C79EA"/>
    <w:rsid w:val="24C7565A"/>
    <w:rsid w:val="24E46A77"/>
    <w:rsid w:val="25BA1937"/>
    <w:rsid w:val="26663961"/>
    <w:rsid w:val="26E214A3"/>
    <w:rsid w:val="2767173F"/>
    <w:rsid w:val="276943B2"/>
    <w:rsid w:val="277315B0"/>
    <w:rsid w:val="28FC2868"/>
    <w:rsid w:val="290556B4"/>
    <w:rsid w:val="2A2839CE"/>
    <w:rsid w:val="2B101769"/>
    <w:rsid w:val="2B5A4552"/>
    <w:rsid w:val="2BA76928"/>
    <w:rsid w:val="2BAB062C"/>
    <w:rsid w:val="2C1916F9"/>
    <w:rsid w:val="2CEE2624"/>
    <w:rsid w:val="2DA15D2F"/>
    <w:rsid w:val="2DDA2D1B"/>
    <w:rsid w:val="2ED70D0E"/>
    <w:rsid w:val="2EF53ED2"/>
    <w:rsid w:val="2F136BB1"/>
    <w:rsid w:val="2FFE70AB"/>
    <w:rsid w:val="306D4751"/>
    <w:rsid w:val="308A2EA8"/>
    <w:rsid w:val="30B348C3"/>
    <w:rsid w:val="30BB6ADC"/>
    <w:rsid w:val="31027C02"/>
    <w:rsid w:val="3339709F"/>
    <w:rsid w:val="33CA5530"/>
    <w:rsid w:val="344F012B"/>
    <w:rsid w:val="347F6565"/>
    <w:rsid w:val="35BE10C4"/>
    <w:rsid w:val="36830867"/>
    <w:rsid w:val="36967D4F"/>
    <w:rsid w:val="37092813"/>
    <w:rsid w:val="37390CEE"/>
    <w:rsid w:val="3795117B"/>
    <w:rsid w:val="387278FC"/>
    <w:rsid w:val="387B5A3F"/>
    <w:rsid w:val="38A071A7"/>
    <w:rsid w:val="39291B42"/>
    <w:rsid w:val="3A5C6582"/>
    <w:rsid w:val="3AD402AE"/>
    <w:rsid w:val="3AD8329D"/>
    <w:rsid w:val="3B723017"/>
    <w:rsid w:val="3BB30E90"/>
    <w:rsid w:val="3C46220A"/>
    <w:rsid w:val="3C937993"/>
    <w:rsid w:val="3D344362"/>
    <w:rsid w:val="3D581B9C"/>
    <w:rsid w:val="3D804E02"/>
    <w:rsid w:val="3E1F4A06"/>
    <w:rsid w:val="3E2B08F0"/>
    <w:rsid w:val="3F555389"/>
    <w:rsid w:val="3F726965"/>
    <w:rsid w:val="3F9E1D54"/>
    <w:rsid w:val="401F17A1"/>
    <w:rsid w:val="404448BC"/>
    <w:rsid w:val="40652F9B"/>
    <w:rsid w:val="40CB60A0"/>
    <w:rsid w:val="42C7547B"/>
    <w:rsid w:val="43BA09C3"/>
    <w:rsid w:val="44790D1E"/>
    <w:rsid w:val="44C164DB"/>
    <w:rsid w:val="44EF5EC4"/>
    <w:rsid w:val="450C1F5E"/>
    <w:rsid w:val="45482EA7"/>
    <w:rsid w:val="45B8049E"/>
    <w:rsid w:val="45FD1CF9"/>
    <w:rsid w:val="4742292E"/>
    <w:rsid w:val="47C02085"/>
    <w:rsid w:val="48274C8F"/>
    <w:rsid w:val="49C32E31"/>
    <w:rsid w:val="4A4D39E7"/>
    <w:rsid w:val="4A610B4B"/>
    <w:rsid w:val="4A782462"/>
    <w:rsid w:val="4C0A4C58"/>
    <w:rsid w:val="4C654FF4"/>
    <w:rsid w:val="4CAE696C"/>
    <w:rsid w:val="4D5D39D3"/>
    <w:rsid w:val="4DBC04A6"/>
    <w:rsid w:val="4E392E7F"/>
    <w:rsid w:val="4E9E7CED"/>
    <w:rsid w:val="4EAF7C7E"/>
    <w:rsid w:val="4EF8646D"/>
    <w:rsid w:val="4F727617"/>
    <w:rsid w:val="4FCA63BF"/>
    <w:rsid w:val="4FFC461A"/>
    <w:rsid w:val="500F6E86"/>
    <w:rsid w:val="501B1F93"/>
    <w:rsid w:val="50227C85"/>
    <w:rsid w:val="51A44449"/>
    <w:rsid w:val="53C24B43"/>
    <w:rsid w:val="54011E59"/>
    <w:rsid w:val="543B794F"/>
    <w:rsid w:val="55040486"/>
    <w:rsid w:val="558A38DC"/>
    <w:rsid w:val="55B75A88"/>
    <w:rsid w:val="56122979"/>
    <w:rsid w:val="56BE6D1E"/>
    <w:rsid w:val="56C81624"/>
    <w:rsid w:val="57EA040F"/>
    <w:rsid w:val="5B4973B1"/>
    <w:rsid w:val="5BFF5F24"/>
    <w:rsid w:val="5C023C3D"/>
    <w:rsid w:val="5C3F6443"/>
    <w:rsid w:val="5D216754"/>
    <w:rsid w:val="5D5A1089"/>
    <w:rsid w:val="5DC032B6"/>
    <w:rsid w:val="5E0E7049"/>
    <w:rsid w:val="5E374CA8"/>
    <w:rsid w:val="5E425200"/>
    <w:rsid w:val="5E9C4220"/>
    <w:rsid w:val="5EED05A1"/>
    <w:rsid w:val="5F004CBA"/>
    <w:rsid w:val="5F2C6FD3"/>
    <w:rsid w:val="602D4521"/>
    <w:rsid w:val="606F2E37"/>
    <w:rsid w:val="610647C6"/>
    <w:rsid w:val="62145403"/>
    <w:rsid w:val="62235498"/>
    <w:rsid w:val="6274040B"/>
    <w:rsid w:val="627C1233"/>
    <w:rsid w:val="62EB5430"/>
    <w:rsid w:val="63252F20"/>
    <w:rsid w:val="6328380F"/>
    <w:rsid w:val="635614A3"/>
    <w:rsid w:val="647D4CC7"/>
    <w:rsid w:val="65855701"/>
    <w:rsid w:val="65BF5849"/>
    <w:rsid w:val="660C1CCE"/>
    <w:rsid w:val="662231D4"/>
    <w:rsid w:val="66BB1425"/>
    <w:rsid w:val="66C043ED"/>
    <w:rsid w:val="66DD3B03"/>
    <w:rsid w:val="674C1080"/>
    <w:rsid w:val="68BE4527"/>
    <w:rsid w:val="69931944"/>
    <w:rsid w:val="69A235C0"/>
    <w:rsid w:val="6A3F4898"/>
    <w:rsid w:val="6AB26DFA"/>
    <w:rsid w:val="6AEE5359"/>
    <w:rsid w:val="6BA353DA"/>
    <w:rsid w:val="6D742115"/>
    <w:rsid w:val="6E553663"/>
    <w:rsid w:val="6E676DE8"/>
    <w:rsid w:val="6E9110DB"/>
    <w:rsid w:val="6F5350B5"/>
    <w:rsid w:val="6FFE038C"/>
    <w:rsid w:val="70B36873"/>
    <w:rsid w:val="71680632"/>
    <w:rsid w:val="71947ED4"/>
    <w:rsid w:val="71A5098C"/>
    <w:rsid w:val="722F5C6F"/>
    <w:rsid w:val="72C72385"/>
    <w:rsid w:val="7386251A"/>
    <w:rsid w:val="738B58D2"/>
    <w:rsid w:val="739D75BE"/>
    <w:rsid w:val="73B378DD"/>
    <w:rsid w:val="74DC1386"/>
    <w:rsid w:val="75236970"/>
    <w:rsid w:val="75D37D5C"/>
    <w:rsid w:val="766F0203"/>
    <w:rsid w:val="76BE496D"/>
    <w:rsid w:val="77514529"/>
    <w:rsid w:val="796E7E60"/>
    <w:rsid w:val="79FE3DB9"/>
    <w:rsid w:val="7B130AA1"/>
    <w:rsid w:val="7BBD7310"/>
    <w:rsid w:val="7C696F04"/>
    <w:rsid w:val="7C884E48"/>
    <w:rsid w:val="7DBF07B6"/>
    <w:rsid w:val="7E5E11FE"/>
    <w:rsid w:val="7E950DA0"/>
    <w:rsid w:val="7EC973A4"/>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3"/>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1"/>
    <w:qFormat/>
    <w:uiPriority w:val="0"/>
    <w:rPr>
      <w:rFonts w:ascii="宋体" w:hAnsi="Courier New" w:eastAsiaTheme="minorEastAsia" w:cstheme="minorBidi"/>
      <w:szCs w:val="20"/>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basedOn w:val="14"/>
    <w:qFormat/>
    <w:uiPriority w:val="0"/>
    <w:rPr>
      <w:color w:val="0000FF"/>
      <w:u w:val="single"/>
    </w:rPr>
  </w:style>
  <w:style w:type="paragraph" w:customStyle="1" w:styleId="17">
    <w:name w:val="_Style 1"/>
    <w:basedOn w:val="1"/>
    <w:qFormat/>
    <w:uiPriority w:val="99"/>
    <w:pPr>
      <w:ind w:firstLine="420" w:firstLineChars="200"/>
    </w:pPr>
  </w:style>
  <w:style w:type="paragraph" w:customStyle="1" w:styleId="18">
    <w:name w:val="表格文字"/>
    <w:basedOn w:val="1"/>
    <w:qFormat/>
    <w:uiPriority w:val="0"/>
    <w:pPr>
      <w:spacing w:before="25" w:after="25" w:line="240" w:lineRule="auto"/>
      <w:ind w:firstLine="0"/>
      <w:jc w:val="left"/>
    </w:pPr>
    <w:rPr>
      <w:bCs/>
      <w:spacing w:val="10"/>
      <w:kern w:val="0"/>
      <w:sz w:val="24"/>
    </w:rPr>
  </w:style>
  <w:style w:type="character" w:customStyle="1" w:styleId="19">
    <w:name w:val="页眉 Char"/>
    <w:basedOn w:val="14"/>
    <w:link w:val="10"/>
    <w:qFormat/>
    <w:uiPriority w:val="99"/>
    <w:rPr>
      <w:sz w:val="18"/>
      <w:szCs w:val="18"/>
    </w:rPr>
  </w:style>
  <w:style w:type="character" w:customStyle="1" w:styleId="20">
    <w:name w:val="页脚 Char"/>
    <w:basedOn w:val="14"/>
    <w:link w:val="9"/>
    <w:qFormat/>
    <w:uiPriority w:val="99"/>
    <w:rPr>
      <w:sz w:val="18"/>
      <w:szCs w:val="18"/>
    </w:rPr>
  </w:style>
  <w:style w:type="character" w:customStyle="1" w:styleId="21">
    <w:name w:val="纯文本 Char"/>
    <w:basedOn w:val="14"/>
    <w:link w:val="8"/>
    <w:qFormat/>
    <w:uiPriority w:val="0"/>
    <w:rPr>
      <w:rFonts w:ascii="宋体" w:hAnsi="Courier New"/>
      <w:szCs w:val="20"/>
    </w:rPr>
  </w:style>
  <w:style w:type="paragraph" w:customStyle="1" w:styleId="22">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4"/>
    <w:link w:val="4"/>
    <w:qFormat/>
    <w:uiPriority w:val="0"/>
    <w:rPr>
      <w:rFonts w:ascii="Times New Roman" w:hAnsi="Arial" w:eastAsia="宋体" w:cs="Times New Roman"/>
      <w:b/>
      <w:kern w:val="0"/>
      <w:sz w:val="32"/>
      <w:szCs w:val="24"/>
    </w:rPr>
  </w:style>
  <w:style w:type="paragraph" w:styleId="24">
    <w:name w:val="List Paragraph"/>
    <w:basedOn w:val="1"/>
    <w:qFormat/>
    <w:uiPriority w:val="34"/>
    <w:pPr>
      <w:ind w:firstLine="420" w:firstLineChars="200"/>
    </w:p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11"/>
    <w:basedOn w:val="14"/>
    <w:qFormat/>
    <w:uiPriority w:val="0"/>
    <w:rPr>
      <w:rFonts w:hint="default" w:ascii="Times New Roman" w:hAnsi="Times New Roman" w:cs="Times New Roman"/>
      <w:b/>
      <w:bCs/>
      <w:color w:val="000000"/>
      <w:sz w:val="26"/>
      <w:szCs w:val="26"/>
      <w:u w:val="none"/>
    </w:rPr>
  </w:style>
  <w:style w:type="character" w:customStyle="1" w:styleId="27">
    <w:name w:val="font31"/>
    <w:basedOn w:val="14"/>
    <w:qFormat/>
    <w:uiPriority w:val="0"/>
    <w:rPr>
      <w:rFonts w:hint="eastAsia" w:ascii="宋体" w:hAnsi="宋体" w:eastAsia="宋体" w:cs="宋体"/>
      <w:b/>
      <w:bCs/>
      <w:color w:val="000000"/>
      <w:sz w:val="26"/>
      <w:szCs w:val="26"/>
      <w:u w:val="none"/>
    </w:rPr>
  </w:style>
  <w:style w:type="character" w:customStyle="1" w:styleId="28">
    <w:name w:val="font21"/>
    <w:basedOn w:val="14"/>
    <w:qFormat/>
    <w:uiPriority w:val="0"/>
    <w:rPr>
      <w:rFonts w:hint="default" w:ascii="Times New Roman" w:hAnsi="Times New Roman" w:cs="Times New Roman"/>
      <w:color w:val="000000"/>
      <w:sz w:val="20"/>
      <w:szCs w:val="20"/>
      <w:u w:val="none"/>
    </w:rPr>
  </w:style>
  <w:style w:type="character" w:customStyle="1" w:styleId="29">
    <w:name w:val="font01"/>
    <w:basedOn w:val="14"/>
    <w:qFormat/>
    <w:uiPriority w:val="0"/>
    <w:rPr>
      <w:rFonts w:hint="eastAsia" w:ascii="宋体" w:hAnsi="宋体" w:eastAsia="宋体" w:cs="宋体"/>
      <w:color w:val="FF0000"/>
      <w:sz w:val="20"/>
      <w:szCs w:val="20"/>
      <w:u w:val="none"/>
    </w:rPr>
  </w:style>
  <w:style w:type="character" w:customStyle="1" w:styleId="30">
    <w:name w:val="font51"/>
    <w:basedOn w:val="14"/>
    <w:qFormat/>
    <w:uiPriority w:val="0"/>
    <w:rPr>
      <w:rFonts w:hint="eastAsia" w:ascii="宋体" w:hAnsi="宋体" w:eastAsia="宋体" w:cs="宋体"/>
      <w:color w:val="000000"/>
      <w:sz w:val="20"/>
      <w:szCs w:val="20"/>
      <w:u w:val="none"/>
    </w:rPr>
  </w:style>
  <w:style w:type="character" w:customStyle="1" w:styleId="31">
    <w:name w:val="font61"/>
    <w:basedOn w:val="14"/>
    <w:qFormat/>
    <w:uiPriority w:val="0"/>
    <w:rPr>
      <w:rFonts w:hint="eastAsia" w:ascii="宋体" w:hAnsi="宋体" w:eastAsia="宋体" w:cs="宋体"/>
      <w:b/>
      <w:bCs/>
      <w:color w:val="000000"/>
      <w:sz w:val="22"/>
      <w:szCs w:val="22"/>
      <w:u w:val="none"/>
    </w:rPr>
  </w:style>
  <w:style w:type="character" w:customStyle="1" w:styleId="32">
    <w:name w:val="font81"/>
    <w:basedOn w:val="14"/>
    <w:qFormat/>
    <w:uiPriority w:val="0"/>
    <w:rPr>
      <w:rFonts w:ascii="微软雅黑" w:hAnsi="微软雅黑" w:eastAsia="微软雅黑" w:cs="微软雅黑"/>
      <w:color w:val="000000"/>
      <w:sz w:val="18"/>
      <w:szCs w:val="18"/>
      <w:u w:val="none"/>
    </w:rPr>
  </w:style>
  <w:style w:type="paragraph" w:customStyle="1" w:styleId="33">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25</Pages>
  <Words>11373</Words>
  <Characters>12042</Characters>
  <Lines>64</Lines>
  <Paragraphs>18</Paragraphs>
  <TotalTime>0</TotalTime>
  <ScaleCrop>false</ScaleCrop>
  <LinksUpToDate>false</LinksUpToDate>
  <CharactersWithSpaces>12620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2022-05-09T07:12:40Z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6F7D5F68E8D34154B9B18477FBC96B5B</vt:lpwstr>
  </property>
</Properties>
</file>