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华文中宋" w:hAnsi="华文中宋" w:eastAsia="华文中宋"/>
          <w:color w:val="auto"/>
        </w:rPr>
      </w:pPr>
      <w:r>
        <w:rPr>
          <w:rFonts w:hint="eastAsia" w:ascii="华文中宋" w:hAnsi="华文中宋" w:eastAsia="华文中宋"/>
          <w:color w:val="auto"/>
          <w:lang w:eastAsia="zh-CN"/>
        </w:rPr>
        <w:t>第十四届中国深圳创新创业大赛（国内赛）龙岗区预选赛暨第二届龙岗双创之星创新创业大赛承办单位采购</w:t>
      </w:r>
      <w:r>
        <w:rPr>
          <w:rFonts w:hint="eastAsia" w:ascii="华文中宋" w:hAnsi="华文中宋" w:eastAsia="华文中宋"/>
          <w:color w:val="auto"/>
        </w:rPr>
        <w:t>中标结果公示</w:t>
      </w:r>
    </w:p>
    <w:p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一、项目编号：</w:t>
      </w: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0868-2244ZD324F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二、项目名称：</w:t>
      </w: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第十四届中国深圳创新创业大赛（国内赛）龙岗区预选赛暨第二届龙岗双创之星创新创业大赛承办单位采购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三、投标供应商名称及报价：</w:t>
      </w:r>
    </w:p>
    <w:tbl>
      <w:tblPr>
        <w:tblStyle w:val="8"/>
        <w:tblW w:w="80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4396"/>
        <w:gridCol w:w="1575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4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投标人名称</w:t>
            </w:r>
          </w:p>
        </w:tc>
        <w:tc>
          <w:tcPr>
            <w:tcW w:w="15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投标报价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资格性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1</w:t>
            </w:r>
          </w:p>
        </w:tc>
        <w:tc>
          <w:tcPr>
            <w:tcW w:w="4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创赛创新产业（深圳）有限公司</w:t>
            </w:r>
          </w:p>
        </w:tc>
        <w:tc>
          <w:tcPr>
            <w:tcW w:w="15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 xml:space="preserve">￥976,400.00 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2</w:t>
            </w:r>
          </w:p>
        </w:tc>
        <w:tc>
          <w:tcPr>
            <w:tcW w:w="4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深圳市应新信息技术研究院</w:t>
            </w:r>
          </w:p>
        </w:tc>
        <w:tc>
          <w:tcPr>
            <w:tcW w:w="15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 xml:space="preserve">￥930,000.00 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3</w:t>
            </w:r>
          </w:p>
        </w:tc>
        <w:tc>
          <w:tcPr>
            <w:tcW w:w="4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深圳市龙岗区高新科学技术促进中心</w:t>
            </w:r>
          </w:p>
        </w:tc>
        <w:tc>
          <w:tcPr>
            <w:tcW w:w="15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 xml:space="preserve">￥920,000.00 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深圳博士创新技术转移有限公司</w:t>
            </w:r>
          </w:p>
        </w:tc>
        <w:tc>
          <w:tcPr>
            <w:tcW w:w="15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 xml:space="preserve">￥927,500.00 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default" w:ascii="宋体" w:hAnsi="宋体" w:cs="宋体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深圳产学研合作促进会</w:t>
            </w:r>
          </w:p>
        </w:tc>
        <w:tc>
          <w:tcPr>
            <w:tcW w:w="15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 xml:space="preserve">￥960,000.00 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default" w:ascii="宋体" w:hAnsi="宋体" w:cs="宋体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深圳市龙岗区融媒文化传播发展集团有限公司</w:t>
            </w:r>
          </w:p>
        </w:tc>
        <w:tc>
          <w:tcPr>
            <w:tcW w:w="15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 xml:space="preserve">￥980,000.00 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合格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候选中标供应商名单：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1</w:t>
      </w:r>
      <w:r>
        <w:rPr>
          <w:rFonts w:hint="eastAsia" w:ascii="宋体" w:hAnsi="宋体" w:eastAsia="宋体" w:cs="宋体"/>
          <w:color w:val="auto"/>
          <w:sz w:val="21"/>
          <w:szCs w:val="21"/>
        </w:rPr>
        <w:tab/>
      </w:r>
      <w:r>
        <w:rPr>
          <w:rFonts w:hint="eastAsia" w:ascii="宋体" w:hAnsi="宋体" w:eastAsia="宋体" w:cs="宋体"/>
          <w:color w:val="auto"/>
          <w:sz w:val="21"/>
          <w:szCs w:val="21"/>
        </w:rPr>
        <w:t>创赛创新产业（深圳）有限公司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2</w:t>
      </w:r>
      <w:r>
        <w:rPr>
          <w:rFonts w:hint="eastAsia" w:ascii="宋体" w:hAnsi="宋体" w:eastAsia="宋体" w:cs="宋体"/>
          <w:color w:val="auto"/>
          <w:sz w:val="21"/>
          <w:szCs w:val="21"/>
        </w:rPr>
        <w:tab/>
      </w:r>
      <w:r>
        <w:rPr>
          <w:rFonts w:hint="eastAsia" w:ascii="宋体" w:hAnsi="宋体" w:eastAsia="宋体" w:cs="宋体"/>
          <w:color w:val="auto"/>
          <w:sz w:val="21"/>
          <w:szCs w:val="21"/>
        </w:rPr>
        <w:t>深圳产学研合作促进会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五、中标信息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供应商名称：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21"/>
          <w:szCs w:val="21"/>
          <w:lang w:val="en-US" w:eastAsia="zh-CN"/>
        </w:rPr>
        <w:t>创赛创新产业（深圳）有限公司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供应商地址：深圳市龙岗区龙城街道黄阁坑社区龙飞大道333号启迪协信4栋1813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中标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价格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 xml:space="preserve">： </w:t>
      </w: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人民币玖拾柒万陆仟肆佰元整（￥976,400.00）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六、主要标的信息</w:t>
      </w:r>
    </w:p>
    <w:tbl>
      <w:tblPr>
        <w:tblStyle w:val="9"/>
        <w:tblW w:w="81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5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5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名称：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第十四届中国深圳创新创业大赛（国内赛）龙岗区预选赛暨第二届龙岗双创之星创新创业大赛承办单位采购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服务范围：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详见招标文件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服务要求：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详见招标文件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服务时间：严格按照深创赛要求的比赛日程执行，完成发动报名、初赛、行业半决赛、行业决赛、总决赛(暨颁奖仪式)五个阶段，并推荐符合条件项目参加国家、省、市级比赛。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服务标准：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详见招标文件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七、评审委员会成员名单：</w:t>
      </w: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李宝、朱晓苏、顾良山、戴志勋、叶焘。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八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、公示期限</w:t>
      </w:r>
    </w:p>
    <w:p>
      <w:pPr>
        <w:pStyle w:val="1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-10" w:leftChars="-5" w:firstLine="560"/>
        <w:rPr>
          <w:rFonts w:hint="eastAsia" w:ascii="宋体" w:hAnsi="宋体" w:eastAsia="宋体" w:cs="宋体"/>
          <w:color w:val="auto"/>
          <w:kern w:val="0"/>
          <w:sz w:val="21"/>
          <w:szCs w:val="21"/>
          <w:u w:val="none"/>
        </w:rPr>
      </w:pPr>
      <w:r>
        <w:rPr>
          <w:rFonts w:hint="eastAsia" w:ascii="宋体" w:hAnsi="宋体" w:cs="宋体"/>
          <w:color w:val="auto"/>
          <w:sz w:val="21"/>
          <w:szCs w:val="21"/>
          <w:u w:val="none"/>
          <w:lang w:val="en-US" w:eastAsia="zh-CN"/>
        </w:rPr>
        <w:t>2022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t>年</w:t>
      </w:r>
      <w:r>
        <w:rPr>
          <w:rFonts w:hint="eastAsia" w:ascii="宋体" w:hAnsi="宋体" w:cs="宋体"/>
          <w:color w:val="auto"/>
          <w:sz w:val="21"/>
          <w:szCs w:val="21"/>
          <w:u w:val="none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t>月</w:t>
      </w:r>
      <w:r>
        <w:rPr>
          <w:rFonts w:hint="eastAsia" w:ascii="宋体" w:hAnsi="宋体" w:cs="宋体"/>
          <w:color w:val="auto"/>
          <w:sz w:val="21"/>
          <w:szCs w:val="21"/>
          <w:u w:val="none"/>
          <w:lang w:val="en-US" w:eastAsia="zh-CN"/>
        </w:rPr>
        <w:t xml:space="preserve"> 10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t>日至</w:t>
      </w:r>
      <w:r>
        <w:rPr>
          <w:rFonts w:hint="eastAsia" w:ascii="宋体" w:hAnsi="宋体" w:cs="宋体"/>
          <w:color w:val="auto"/>
          <w:sz w:val="21"/>
          <w:szCs w:val="21"/>
          <w:u w:val="none"/>
          <w:lang w:val="en-US" w:eastAsia="zh-CN"/>
        </w:rPr>
        <w:t>2022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t>年</w:t>
      </w:r>
      <w:r>
        <w:rPr>
          <w:rFonts w:hint="eastAsia" w:ascii="宋体" w:hAnsi="宋体" w:cs="宋体"/>
          <w:color w:val="auto"/>
          <w:sz w:val="21"/>
          <w:szCs w:val="21"/>
          <w:u w:val="none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t>月</w:t>
      </w:r>
      <w:r>
        <w:rPr>
          <w:rFonts w:hint="eastAsia" w:ascii="宋体" w:hAnsi="宋体" w:cs="宋体"/>
          <w:color w:val="auto"/>
          <w:sz w:val="21"/>
          <w:szCs w:val="21"/>
          <w:u w:val="none"/>
          <w:lang w:val="en-US" w:eastAsia="zh-CN"/>
        </w:rPr>
        <w:t xml:space="preserve"> 13 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t>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rPr>
          <w:rFonts w:hint="eastAsia" w:ascii="宋体" w:hAnsi="宋体" w:eastAsia="宋体" w:cs="宋体"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/>
        </w:rPr>
        <w:t>九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、凡对本次公示内容提出询问，请按以下方式联系。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1.采购人信息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名　称：深圳市龙岗区科技创新局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地　址：深圳市龙岗区中心城清林中路海关大厦西座6楼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联系方式：文旖旎 0755-28938001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2.采购代理机构信息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名　称：深圳市振东招标代理有限公司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地　址：深圳市罗湖区桂园街道老围社区红宝路139号蔡屋围金龙大厦10楼03-06号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联系方式：0755-82786018/82786038-810/806</w:t>
      </w: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3.项目联系方式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项目联系人：黄先生/何小姐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电　话：0755-82786018/82786038-810/806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360" w:firstLineChars="1600"/>
        <w:jc w:val="right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深圳市振东招标代理有限公司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990" w:firstLineChars="1900"/>
        <w:jc w:val="center"/>
        <w:rPr>
          <w:rFonts w:hint="default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202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2年5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月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 xml:space="preserve"> 10 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日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 xml:space="preserve">    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1335E4"/>
    <w:multiLevelType w:val="singleLevel"/>
    <w:tmpl w:val="AC1335E4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2N2FlMzE4ODMxYjRhOGVhMzRmOTA5OTRmY2NmNjQifQ=="/>
  </w:docVars>
  <w:rsids>
    <w:rsidRoot w:val="506E64BE"/>
    <w:rsid w:val="040F10AB"/>
    <w:rsid w:val="06B75862"/>
    <w:rsid w:val="07C70382"/>
    <w:rsid w:val="07ED3DBA"/>
    <w:rsid w:val="08E31560"/>
    <w:rsid w:val="0D4F1822"/>
    <w:rsid w:val="103C75C7"/>
    <w:rsid w:val="11FB29C0"/>
    <w:rsid w:val="13B15DFA"/>
    <w:rsid w:val="17EB709D"/>
    <w:rsid w:val="1AFE141C"/>
    <w:rsid w:val="1E741D19"/>
    <w:rsid w:val="23E41797"/>
    <w:rsid w:val="255B09D5"/>
    <w:rsid w:val="28867A08"/>
    <w:rsid w:val="2978300B"/>
    <w:rsid w:val="2A6D7EE5"/>
    <w:rsid w:val="2E61111B"/>
    <w:rsid w:val="32F34311"/>
    <w:rsid w:val="3CC77A1C"/>
    <w:rsid w:val="3CCB456B"/>
    <w:rsid w:val="429A7DA7"/>
    <w:rsid w:val="49322907"/>
    <w:rsid w:val="493954B2"/>
    <w:rsid w:val="4BB665FE"/>
    <w:rsid w:val="4CBA7C50"/>
    <w:rsid w:val="4ECA2AC4"/>
    <w:rsid w:val="4F695746"/>
    <w:rsid w:val="506E64BE"/>
    <w:rsid w:val="510839BE"/>
    <w:rsid w:val="530A0C5B"/>
    <w:rsid w:val="537B2B2B"/>
    <w:rsid w:val="5E393A28"/>
    <w:rsid w:val="69E0086C"/>
    <w:rsid w:val="6F353FB0"/>
    <w:rsid w:val="6F5A45EB"/>
    <w:rsid w:val="772216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beforeLines="0" w:after="330" w:afterLines="0" w:line="578" w:lineRule="auto"/>
      <w:jc w:val="center"/>
      <w:outlineLvl w:val="0"/>
    </w:pPr>
    <w:rPr>
      <w:rFonts w:ascii="Times New Roman" w:hAnsi="Times New Roman" w:eastAsia="宋体"/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next w:val="1"/>
    <w:qFormat/>
    <w:uiPriority w:val="99"/>
    <w:pPr>
      <w:spacing w:line="360" w:lineRule="auto"/>
    </w:pPr>
    <w:rPr>
      <w:b/>
      <w:bCs/>
      <w:sz w:val="24"/>
    </w:rPr>
  </w:style>
  <w:style w:type="paragraph" w:styleId="6">
    <w:name w:val="Plain Text"/>
    <w:basedOn w:val="1"/>
    <w:unhideWhenUsed/>
    <w:qFormat/>
    <w:uiPriority w:val="99"/>
    <w:rPr>
      <w:rFonts w:ascii="宋体" w:hAnsi="Courier New" w:cs="黑体"/>
      <w:szCs w:val="22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标题 1 Char"/>
    <w:basedOn w:val="10"/>
    <w:link w:val="2"/>
    <w:qFormat/>
    <w:uiPriority w:val="0"/>
    <w:rPr>
      <w:rFonts w:ascii="Times New Roman" w:hAnsi="Times New Roman" w:eastAsia="宋体"/>
      <w:b/>
      <w:bCs/>
      <w:kern w:val="44"/>
      <w:sz w:val="44"/>
      <w:szCs w:val="44"/>
    </w:rPr>
  </w:style>
  <w:style w:type="paragraph" w:customStyle="1" w:styleId="14">
    <w:name w:val="列出段落2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772</Words>
  <Characters>939</Characters>
  <Lines>0</Lines>
  <Paragraphs>0</Paragraphs>
  <TotalTime>4</TotalTime>
  <ScaleCrop>false</ScaleCrop>
  <LinksUpToDate>false</LinksUpToDate>
  <CharactersWithSpaces>978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2020-06-30T02:18:00Z</dcterms:created>
  <dc:creator>LXQ</dc:creator>
  <cp:lastModifiedBy>DELL</cp:lastModifiedBy>
  <dcterms:modified xsi:type="dcterms:W3CDTF">2022-05-10T02:58:39Z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B614F150CA1B4E99B647981A80EA9EB7</vt:lpwstr>
  </property>
</Properties>
</file>