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adjustRightInd w:val="0"/>
        <w:snapToGrid w:val="0"/>
        <w:spacing w:line="560" w:lineRule="exact"/>
        <w:jc w:val="center"/>
        <w:rPr>
          <w:rFonts w:ascii="宋体" w:hAnsi="宋体" w:cs="宋体"/>
          <w:b/>
          <w:bCs/>
          <w:sz w:val="44"/>
          <w:szCs w:val="44"/>
        </w:rPr>
      </w:pPr>
    </w:p>
    <w:p>
      <w:pPr>
        <w:adjustRightInd w:val="0"/>
        <w:snapToGrid w:val="0"/>
        <w:spacing w:line="560" w:lineRule="exact"/>
        <w:jc w:val="center"/>
        <w:rPr>
          <w:rFonts w:ascii="宋体" w:hAnsi="宋体" w:cs="宋体"/>
          <w:b/>
          <w:bCs/>
          <w:sz w:val="44"/>
          <w:szCs w:val="44"/>
        </w:rPr>
      </w:pPr>
      <w:r>
        <w:rPr>
          <w:rFonts w:hint="eastAsia" w:ascii="宋体" w:hAnsi="宋体" w:cs="宋体"/>
          <w:b/>
          <w:bCs/>
          <w:sz w:val="44"/>
          <w:szCs w:val="44"/>
        </w:rPr>
        <w:t>深圳市龙岗区工业和信息化产业发展专项资金</w:t>
      </w:r>
    </w:p>
    <w:p>
      <w:pPr>
        <w:adjustRightInd w:val="0"/>
        <w:snapToGrid w:val="0"/>
        <w:spacing w:line="560" w:lineRule="exact"/>
        <w:jc w:val="center"/>
        <w:rPr>
          <w:rFonts w:ascii="宋体" w:hAnsi="宋体" w:cs="宋体"/>
          <w:b/>
          <w:bCs/>
          <w:sz w:val="44"/>
          <w:szCs w:val="44"/>
        </w:rPr>
      </w:pPr>
      <w:r>
        <w:rPr>
          <w:rFonts w:hint="eastAsia" w:ascii="宋体" w:hAnsi="宋体" w:cs="宋体"/>
          <w:b/>
          <w:bCs/>
          <w:sz w:val="44"/>
          <w:szCs w:val="44"/>
        </w:rPr>
        <w:t>关于支持制造业发展实施细则</w:t>
      </w:r>
    </w:p>
    <w:p>
      <w:pPr>
        <w:pStyle w:val="2"/>
        <w:adjustRightInd w:val="0"/>
        <w:snapToGrid w:val="0"/>
        <w:spacing w:line="560" w:lineRule="exact"/>
        <w:jc w:val="center"/>
        <w:rPr>
          <w:rFonts w:ascii="Arial" w:hAnsi="Arial" w:eastAsia="仿宋" w:cs="Arial"/>
          <w:sz w:val="32"/>
          <w:szCs w:val="32"/>
        </w:rPr>
      </w:pPr>
      <w:r>
        <w:rPr>
          <w:rFonts w:hint="eastAsia" w:ascii="Arial" w:hAnsi="Arial" w:eastAsia="仿宋" w:cs="Arial"/>
          <w:sz w:val="32"/>
          <w:szCs w:val="32"/>
        </w:rPr>
        <w:t>（征求意见稿）</w:t>
      </w:r>
    </w:p>
    <w:p>
      <w:pPr>
        <w:pStyle w:val="2"/>
        <w:adjustRightInd w:val="0"/>
        <w:snapToGrid w:val="0"/>
        <w:spacing w:line="560" w:lineRule="exact"/>
        <w:jc w:val="center"/>
        <w:rPr>
          <w:rFonts w:ascii="Arial" w:hAnsi="Arial" w:eastAsia="仿宋" w:cs="Arial"/>
          <w:sz w:val="32"/>
          <w:szCs w:val="32"/>
        </w:rPr>
      </w:pPr>
    </w:p>
    <w:p>
      <w:pPr>
        <w:numPr>
          <w:ilvl w:val="0"/>
          <w:numId w:val="1"/>
        </w:numPr>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2"/>
        </w:num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b/>
          <w:bCs/>
          <w:sz w:val="32"/>
          <w:szCs w:val="32"/>
        </w:rPr>
        <w:t xml:space="preserve"> </w:t>
      </w:r>
      <w:r>
        <w:rPr>
          <w:rFonts w:hint="eastAsia" w:ascii="仿宋_GB2312" w:hAnsi="Arial" w:eastAsia="仿宋_GB2312" w:cs="Arial"/>
          <w:sz w:val="32"/>
          <w:szCs w:val="32"/>
        </w:rPr>
        <w:t>根据《深圳市龙岗区区级财政专项资金管理办法》（深龙府规</w:t>
      </w:r>
      <w:r>
        <w:rPr>
          <w:rFonts w:hint="eastAsia" w:ascii="仿宋_GB2312" w:hAnsi="仿宋_GB2312" w:eastAsia="仿宋_GB2312" w:cs="仿宋_GB2312"/>
          <w:sz w:val="32"/>
          <w:szCs w:val="32"/>
        </w:rPr>
        <w:t>〔2021</w:t>
      </w:r>
      <w:r>
        <w:rPr>
          <w:rFonts w:hint="eastAsia" w:ascii="仿宋_GB2312" w:hAnsi="Arial" w:eastAsia="仿宋_GB2312" w:cs="Arial"/>
          <w:sz w:val="32"/>
          <w:szCs w:val="32"/>
        </w:rPr>
        <w:t>〕1号）及《深圳市龙岗区产业发展专项资金管理办法》，结合工作实际，制定本实施细则。</w:t>
      </w:r>
    </w:p>
    <w:p>
      <w:pPr>
        <w:numPr>
          <w:ilvl w:val="0"/>
          <w:numId w:val="2"/>
        </w:num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b/>
          <w:bCs/>
          <w:sz w:val="32"/>
          <w:szCs w:val="32"/>
        </w:rPr>
        <w:t xml:space="preserve"> </w:t>
      </w:r>
      <w:r>
        <w:rPr>
          <w:rFonts w:hint="eastAsia" w:ascii="仿宋_GB2312" w:hAnsi="Arial" w:eastAsia="仿宋_GB2312" w:cs="Arial"/>
          <w:sz w:val="32"/>
          <w:szCs w:val="32"/>
        </w:rPr>
        <w:t>本实施细则所需资金从深圳市龙岗区工业和信息化产业发展专项资金中列支，实行总额控制，如果年度资助规模超出财政预算，则对扶持项目应获资助金额按比例核减。</w:t>
      </w:r>
    </w:p>
    <w:p>
      <w:pPr>
        <w:adjustRightInd w:val="0"/>
        <w:snapToGrid w:val="0"/>
        <w:spacing w:line="560" w:lineRule="exact"/>
        <w:ind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第三条</w:t>
      </w:r>
      <w:r>
        <w:rPr>
          <w:rFonts w:hint="eastAsia" w:ascii="仿宋_GB2312" w:hAnsi="Arial" w:eastAsia="仿宋_GB2312" w:cs="Arial"/>
          <w:sz w:val="32"/>
          <w:szCs w:val="32"/>
        </w:rPr>
        <w:t xml:space="preserve"> 区工业和信息化局是本细则的实施部门。</w:t>
      </w:r>
    </w:p>
    <w:p>
      <w:pPr>
        <w:pStyle w:val="9"/>
        <w:shd w:val="clear" w:color="auto" w:fill="FFFFFF"/>
        <w:adjustRightInd w:val="0"/>
        <w:snapToGrid w:val="0"/>
        <w:spacing w:before="0" w:beforeAutospacing="0" w:after="0" w:afterAutospacing="0" w:line="560" w:lineRule="exact"/>
        <w:jc w:val="center"/>
        <w:rPr>
          <w:rFonts w:ascii="黑体" w:hAnsi="黑体" w:eastAsia="黑体" w:cs="黑体"/>
          <w:color w:val="auto"/>
          <w:sz w:val="32"/>
          <w:szCs w:val="32"/>
        </w:rPr>
      </w:pPr>
    </w:p>
    <w:p>
      <w:pPr>
        <w:pStyle w:val="9"/>
        <w:shd w:val="clear" w:color="auto" w:fill="FFFFFF"/>
        <w:adjustRightInd w:val="0"/>
        <w:snapToGrid w:val="0"/>
        <w:spacing w:before="0" w:beforeAutospacing="0" w:after="0" w:afterAutospacing="0" w:line="560" w:lineRule="exact"/>
        <w:jc w:val="center"/>
        <w:rPr>
          <w:rFonts w:ascii="Arial" w:hAnsi="Arial" w:eastAsia="仿宋" w:cs="Arial"/>
          <w:color w:val="auto"/>
          <w:sz w:val="32"/>
          <w:szCs w:val="32"/>
        </w:rPr>
      </w:pPr>
      <w:r>
        <w:rPr>
          <w:rFonts w:hint="eastAsia" w:ascii="黑体" w:hAnsi="黑体" w:eastAsia="黑体" w:cs="黑体"/>
          <w:color w:val="auto"/>
          <w:sz w:val="32"/>
          <w:szCs w:val="32"/>
        </w:rPr>
        <w:t>第二章 扶持范围、标准和审核方式</w:t>
      </w:r>
    </w:p>
    <w:p>
      <w:pPr>
        <w:pStyle w:val="9"/>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sz w:val="32"/>
          <w:szCs w:val="32"/>
        </w:rPr>
        <w:t>第</w:t>
      </w:r>
      <w:r>
        <w:rPr>
          <w:rFonts w:ascii="仿宋_GB2312" w:hAnsi="Arial" w:eastAsia="仿宋_GB2312" w:cs="Arial"/>
          <w:b/>
          <w:bCs/>
          <w:color w:val="auto"/>
          <w:sz w:val="32"/>
          <w:szCs w:val="32"/>
        </w:rPr>
        <w:t>四</w:t>
      </w:r>
      <w:r>
        <w:rPr>
          <w:rFonts w:hint="eastAsia" w:ascii="仿宋_GB2312" w:hAnsi="Arial" w:eastAsia="仿宋_GB2312" w:cs="Arial"/>
          <w:b/>
          <w:bCs/>
          <w:color w:val="auto"/>
          <w:sz w:val="32"/>
          <w:szCs w:val="32"/>
        </w:rPr>
        <w:t>条 推动</w:t>
      </w:r>
      <w:r>
        <w:rPr>
          <w:rFonts w:ascii="仿宋_GB2312" w:hAnsi="Arial" w:eastAsia="仿宋_GB2312" w:cs="Arial"/>
          <w:b/>
          <w:bCs/>
          <w:color w:val="auto"/>
          <w:sz w:val="32"/>
          <w:szCs w:val="32"/>
        </w:rPr>
        <w:t>企业</w:t>
      </w:r>
      <w:r>
        <w:rPr>
          <w:rFonts w:hint="eastAsia" w:ascii="仿宋_GB2312" w:hAnsi="Arial" w:eastAsia="仿宋_GB2312" w:cs="Arial"/>
          <w:b/>
          <w:bCs/>
          <w:color w:val="auto"/>
          <w:sz w:val="32"/>
          <w:szCs w:val="32"/>
        </w:rPr>
        <w:t>上规模</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（一）扶持范围：龙岗区</w:t>
      </w:r>
      <w:r>
        <w:rPr>
          <w:rFonts w:ascii="仿宋_GB2312" w:hAnsi="Arial" w:eastAsia="仿宋_GB2312" w:cs="Arial"/>
          <w:sz w:val="32"/>
          <w:szCs w:val="32"/>
        </w:rPr>
        <w:t>新纳入</w:t>
      </w:r>
      <w:r>
        <w:rPr>
          <w:rFonts w:hint="eastAsia" w:ascii="仿宋_GB2312" w:hAnsi="Arial" w:eastAsia="仿宋_GB2312" w:cs="Arial"/>
          <w:sz w:val="32"/>
          <w:szCs w:val="32"/>
        </w:rPr>
        <w:t>规模以上工业企业库的企业，且企业</w:t>
      </w:r>
      <w:r>
        <w:rPr>
          <w:rFonts w:ascii="仿宋_GB2312" w:hAnsi="Arial" w:eastAsia="仿宋_GB2312" w:cs="Arial"/>
          <w:sz w:val="32"/>
          <w:szCs w:val="32"/>
        </w:rPr>
        <w:t>之前</w:t>
      </w:r>
      <w:r>
        <w:rPr>
          <w:rFonts w:hint="eastAsia" w:ascii="仿宋_GB2312" w:hAnsi="Arial" w:eastAsia="仿宋_GB2312" w:cs="Arial"/>
          <w:sz w:val="32"/>
          <w:szCs w:val="32"/>
        </w:rPr>
        <w:t>未享受过龙岗区规模以上工业、限额以上商业或者规模以上服务业入库扶持奖励。</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（二）扶持方式和标准：给予10万元的一次性奖励。</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（三）审核方式：核准制，入库</w:t>
      </w:r>
      <w:r>
        <w:rPr>
          <w:rFonts w:ascii="仿宋_GB2312" w:hAnsi="Arial" w:eastAsia="仿宋_GB2312" w:cs="Arial"/>
          <w:sz w:val="32"/>
          <w:szCs w:val="32"/>
        </w:rPr>
        <w:t>情况</w:t>
      </w:r>
      <w:r>
        <w:rPr>
          <w:rFonts w:hint="eastAsia" w:ascii="仿宋_GB2312" w:hAnsi="Arial" w:eastAsia="仿宋_GB2312" w:cs="Arial"/>
          <w:sz w:val="32"/>
          <w:szCs w:val="32"/>
        </w:rPr>
        <w:t>以区统计部门的数据为准。</w:t>
      </w:r>
    </w:p>
    <w:p>
      <w:pPr>
        <w:pStyle w:val="9"/>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sz w:val="32"/>
          <w:szCs w:val="32"/>
        </w:rPr>
        <w:t>第</w:t>
      </w:r>
      <w:r>
        <w:rPr>
          <w:rFonts w:ascii="仿宋_GB2312" w:hAnsi="Arial" w:eastAsia="仿宋_GB2312" w:cs="Arial"/>
          <w:b/>
          <w:bCs/>
          <w:color w:val="auto"/>
          <w:sz w:val="32"/>
          <w:szCs w:val="32"/>
        </w:rPr>
        <w:t>五</w:t>
      </w:r>
      <w:r>
        <w:rPr>
          <w:rFonts w:hint="eastAsia" w:ascii="仿宋_GB2312" w:hAnsi="Arial" w:eastAsia="仿宋_GB2312" w:cs="Arial"/>
          <w:b/>
          <w:bCs/>
          <w:color w:val="auto"/>
          <w:sz w:val="32"/>
          <w:szCs w:val="32"/>
        </w:rPr>
        <w:t>条 支持工业企业扩产能</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（一）扶持范围：对</w:t>
      </w:r>
      <w:r>
        <w:rPr>
          <w:rFonts w:ascii="仿宋_GB2312" w:hAnsi="Arial" w:eastAsia="仿宋_GB2312" w:cs="Arial"/>
          <w:sz w:val="32"/>
          <w:szCs w:val="32"/>
        </w:rPr>
        <w:t>达到一定产能规模，</w:t>
      </w:r>
      <w:r>
        <w:rPr>
          <w:rFonts w:hint="eastAsia" w:ascii="仿宋_GB2312" w:hAnsi="Arial" w:eastAsia="仿宋_GB2312" w:cs="Arial"/>
          <w:sz w:val="32"/>
          <w:szCs w:val="32"/>
        </w:rPr>
        <w:t>且达到一定增速的工业企业给予奖励。</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（二）扶持方式和标准：</w:t>
      </w:r>
      <w:r>
        <w:rPr>
          <w:rFonts w:ascii="仿宋_GB2312" w:hAnsi="Arial" w:eastAsia="仿宋_GB2312" w:cs="Arial"/>
          <w:sz w:val="32"/>
          <w:szCs w:val="32"/>
        </w:rPr>
        <w:t>由区工业和信息化局根据实际情况，按年度另行制定和实施。</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（三）审核方式：核准制，企业</w:t>
      </w:r>
      <w:r>
        <w:rPr>
          <w:rFonts w:ascii="仿宋_GB2312" w:hAnsi="Arial" w:eastAsia="仿宋_GB2312" w:cs="Arial"/>
          <w:sz w:val="32"/>
          <w:szCs w:val="32"/>
        </w:rPr>
        <w:t>产能规模</w:t>
      </w:r>
      <w:r>
        <w:rPr>
          <w:rFonts w:hint="eastAsia" w:ascii="仿宋_GB2312" w:hAnsi="Arial" w:eastAsia="仿宋_GB2312" w:cs="Arial"/>
          <w:sz w:val="32"/>
          <w:szCs w:val="32"/>
        </w:rPr>
        <w:t>和增速以区统计部门数据为准。</w:t>
      </w:r>
    </w:p>
    <w:p>
      <w:pPr>
        <w:pStyle w:val="9"/>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kern w:val="2"/>
          <w:sz w:val="32"/>
          <w:szCs w:val="32"/>
        </w:rPr>
        <w:t>第</w:t>
      </w:r>
      <w:r>
        <w:rPr>
          <w:rFonts w:ascii="仿宋_GB2312" w:hAnsi="Arial" w:eastAsia="仿宋_GB2312" w:cs="Arial"/>
          <w:b/>
          <w:bCs/>
          <w:color w:val="auto"/>
          <w:kern w:val="2"/>
          <w:sz w:val="32"/>
          <w:szCs w:val="32"/>
        </w:rPr>
        <w:t>六</w:t>
      </w:r>
      <w:r>
        <w:rPr>
          <w:rFonts w:hint="eastAsia" w:ascii="仿宋_GB2312" w:hAnsi="Arial" w:eastAsia="仿宋_GB2312" w:cs="Arial"/>
          <w:b/>
          <w:bCs/>
          <w:color w:val="auto"/>
          <w:kern w:val="2"/>
          <w:sz w:val="32"/>
          <w:szCs w:val="32"/>
        </w:rPr>
        <w:t>条 支持</w:t>
      </w:r>
      <w:r>
        <w:rPr>
          <w:rFonts w:ascii="仿宋_GB2312" w:hAnsi="Arial" w:eastAsia="仿宋_GB2312" w:cs="Arial"/>
          <w:b/>
          <w:bCs/>
          <w:color w:val="auto"/>
          <w:kern w:val="2"/>
          <w:sz w:val="32"/>
          <w:szCs w:val="32"/>
        </w:rPr>
        <w:t>工业企业</w:t>
      </w:r>
      <w:r>
        <w:rPr>
          <w:rFonts w:hint="eastAsia" w:ascii="仿宋_GB2312" w:hAnsi="Arial" w:eastAsia="仿宋_GB2312" w:cs="Arial"/>
          <w:b/>
          <w:bCs/>
          <w:color w:val="auto"/>
          <w:kern w:val="2"/>
          <w:sz w:val="32"/>
          <w:szCs w:val="32"/>
        </w:rPr>
        <w:t>实施</w:t>
      </w:r>
      <w:r>
        <w:rPr>
          <w:rFonts w:hint="eastAsia" w:ascii="仿宋_GB2312" w:hAnsi="Arial" w:eastAsia="仿宋_GB2312" w:cs="Arial"/>
          <w:b/>
          <w:bCs/>
          <w:color w:val="auto"/>
          <w:sz w:val="32"/>
          <w:szCs w:val="32"/>
        </w:rPr>
        <w:t>技术改造</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对纳入区工业投资统计库的企业技术改造投资予以资助。鼓励企业实现扩大产能规模、提升生产效率、提高产品质量、促进技术装备和产品更新换代、低碳绿色环保、节能降耗、安全生产，以及向数字化、网络化和智能化转型，提高经济和社会效益。</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（二）扶持方式和标准：</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1、企业</w:t>
      </w:r>
      <w:r>
        <w:rPr>
          <w:rFonts w:ascii="仿宋_GB2312" w:hAnsi="Arial" w:eastAsia="仿宋_GB2312" w:cs="Arial"/>
          <w:sz w:val="32"/>
          <w:szCs w:val="32"/>
        </w:rPr>
        <w:t>的</w:t>
      </w:r>
      <w:r>
        <w:rPr>
          <w:rFonts w:hint="eastAsia" w:ascii="仿宋_GB2312" w:hAnsi="Arial" w:eastAsia="仿宋_GB2312" w:cs="Arial"/>
          <w:sz w:val="32"/>
          <w:szCs w:val="32"/>
        </w:rPr>
        <w:t>技术改造年度投资额在500万元（含）至3000万元（含）的</w:t>
      </w:r>
      <w:r>
        <w:rPr>
          <w:rFonts w:ascii="仿宋_GB2312" w:hAnsi="Arial" w:eastAsia="仿宋_GB2312" w:cs="Arial"/>
          <w:sz w:val="32"/>
          <w:szCs w:val="32"/>
        </w:rPr>
        <w:t>，</w:t>
      </w:r>
      <w:r>
        <w:rPr>
          <w:rFonts w:hint="eastAsia" w:ascii="仿宋_GB2312" w:hAnsi="Arial" w:eastAsia="仿宋_GB2312" w:cs="Arial"/>
          <w:sz w:val="32"/>
          <w:szCs w:val="32"/>
        </w:rPr>
        <w:t>按年度给予</w:t>
      </w:r>
      <w:r>
        <w:rPr>
          <w:rFonts w:ascii="仿宋_GB2312" w:hAnsi="Arial" w:eastAsia="仿宋_GB2312" w:cs="Arial"/>
          <w:sz w:val="32"/>
          <w:szCs w:val="32"/>
        </w:rPr>
        <w:t>投资额</w:t>
      </w:r>
      <w:r>
        <w:rPr>
          <w:rFonts w:hint="eastAsia" w:ascii="仿宋_GB2312" w:hAnsi="Arial" w:eastAsia="仿宋_GB2312" w:cs="Arial"/>
          <w:sz w:val="32"/>
          <w:szCs w:val="32"/>
        </w:rPr>
        <w:t>15</w:t>
      </w:r>
      <w:r>
        <w:rPr>
          <w:rFonts w:ascii="仿宋_GB2312" w:hAnsi="Arial" w:eastAsia="仿宋_GB2312" w:cs="Arial"/>
          <w:sz w:val="32"/>
          <w:szCs w:val="32"/>
        </w:rPr>
        <w:t>%的资助</w:t>
      </w:r>
      <w:r>
        <w:rPr>
          <w:rFonts w:hint="eastAsia" w:ascii="仿宋_GB2312" w:hAnsi="Arial" w:eastAsia="仿宋_GB2312" w:cs="Arial"/>
          <w:sz w:val="32"/>
          <w:szCs w:val="32"/>
        </w:rPr>
        <w:t>，最高不超过450</w:t>
      </w:r>
      <w:r>
        <w:rPr>
          <w:rFonts w:ascii="仿宋_GB2312" w:hAnsi="Arial" w:eastAsia="仿宋_GB2312" w:cs="Arial"/>
          <w:sz w:val="32"/>
          <w:szCs w:val="32"/>
        </w:rPr>
        <w:t>万元</w:t>
      </w:r>
      <w:r>
        <w:rPr>
          <w:rFonts w:hint="eastAsia" w:ascii="仿宋_GB2312" w:hAnsi="Arial" w:eastAsia="仿宋_GB2312" w:cs="Arial"/>
          <w:sz w:val="32"/>
          <w:szCs w:val="32"/>
        </w:rPr>
        <w:t>。</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2、企业年度投资额3000万元至1亿元（含），除按上述第1条内容给予资助外，再按投资额超出3000万元部分的10%给予资助。</w:t>
      </w:r>
      <w:r>
        <w:rPr>
          <w:rFonts w:ascii="仿宋_GB2312" w:hAnsi="Arial" w:eastAsia="仿宋_GB2312" w:cs="Arial"/>
          <w:sz w:val="32"/>
          <w:szCs w:val="32"/>
        </w:rPr>
        <w:t>1、2条内容资助总额不超过1150万元。</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3.企业年度投资额超过1亿元的，除按上述第1、2条内容给予资助外，再按投资额超出1亿部分的5%给予资助。</w:t>
      </w:r>
      <w:r>
        <w:rPr>
          <w:rFonts w:ascii="仿宋_GB2312" w:hAnsi="Arial" w:eastAsia="仿宋_GB2312" w:cs="Arial"/>
          <w:sz w:val="32"/>
          <w:szCs w:val="32"/>
        </w:rPr>
        <w:t>1、2、3条内容资助总额不超过5000万元。</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4.单个</w:t>
      </w:r>
      <w:r>
        <w:rPr>
          <w:rFonts w:ascii="仿宋_GB2312" w:hAnsi="Arial" w:eastAsia="仿宋_GB2312" w:cs="Arial"/>
          <w:sz w:val="32"/>
          <w:szCs w:val="32"/>
        </w:rPr>
        <w:t>企业</w:t>
      </w:r>
      <w:r>
        <w:rPr>
          <w:rFonts w:hint="eastAsia" w:ascii="仿宋_GB2312" w:hAnsi="Arial" w:eastAsia="仿宋_GB2312" w:cs="Arial"/>
          <w:sz w:val="32"/>
          <w:szCs w:val="32"/>
        </w:rPr>
        <w:t>市、区资助总额不超过</w:t>
      </w:r>
      <w:r>
        <w:rPr>
          <w:rFonts w:ascii="仿宋_GB2312" w:hAnsi="Arial" w:eastAsia="仿宋_GB2312" w:cs="Arial"/>
          <w:sz w:val="32"/>
          <w:szCs w:val="32"/>
        </w:rPr>
        <w:t>企业总投资额的</w:t>
      </w:r>
      <w:r>
        <w:rPr>
          <w:rFonts w:hint="eastAsia" w:ascii="仿宋_GB2312" w:hAnsi="Arial" w:eastAsia="仿宋_GB2312" w:cs="Arial"/>
          <w:sz w:val="32"/>
          <w:szCs w:val="32"/>
        </w:rPr>
        <w:t>50%</w:t>
      </w:r>
      <w:r>
        <w:rPr>
          <w:rFonts w:ascii="仿宋_GB2312" w:hAnsi="Arial" w:eastAsia="仿宋_GB2312" w:cs="Arial"/>
          <w:sz w:val="32"/>
          <w:szCs w:val="32"/>
        </w:rPr>
        <w:t>，单个企业年度受资助总额不超过5000万元</w:t>
      </w:r>
      <w:r>
        <w:rPr>
          <w:rFonts w:hint="eastAsia" w:ascii="仿宋_GB2312" w:hAnsi="Arial" w:eastAsia="仿宋_GB2312" w:cs="Arial"/>
          <w:sz w:val="32"/>
          <w:szCs w:val="32"/>
        </w:rPr>
        <w:t>。</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（三）审核方式：核准制</w:t>
      </w:r>
      <w:r>
        <w:rPr>
          <w:rFonts w:ascii="仿宋_GB2312" w:hAnsi="Arial" w:eastAsia="仿宋_GB2312" w:cs="Arial"/>
          <w:sz w:val="32"/>
          <w:szCs w:val="32"/>
        </w:rPr>
        <w:t>。</w:t>
      </w:r>
      <w:r>
        <w:rPr>
          <w:rFonts w:hint="eastAsia" w:ascii="Arial" w:hAnsi="Arial" w:eastAsia="仿宋" w:cs="Arial"/>
          <w:sz w:val="32"/>
          <w:szCs w:val="32"/>
        </w:rPr>
        <w:t>申报项目必须已纳入国家统计联网直报平台</w:t>
      </w:r>
      <w:r>
        <w:rPr>
          <w:rFonts w:ascii="Arial" w:hAnsi="Arial" w:eastAsia="仿宋" w:cs="Arial"/>
          <w:sz w:val="32"/>
          <w:szCs w:val="32"/>
        </w:rPr>
        <w:t>中的“工业企业技术改造项目”类别</w:t>
      </w:r>
      <w:r>
        <w:rPr>
          <w:rFonts w:hint="eastAsia" w:ascii="仿宋" w:hAnsi="仿宋" w:eastAsia="仿宋" w:cs="仿宋"/>
          <w:sz w:val="32"/>
          <w:szCs w:val="32"/>
        </w:rPr>
        <w:t>，</w:t>
      </w:r>
      <w:r>
        <w:rPr>
          <w:rFonts w:ascii="仿宋" w:hAnsi="仿宋" w:eastAsia="仿宋" w:cs="仿宋"/>
          <w:sz w:val="32"/>
          <w:szCs w:val="32"/>
        </w:rPr>
        <w:t>且项目实施单位提交的固定资产投资等工业投资数据，与统计部门认定的没有误差。</w:t>
      </w:r>
    </w:p>
    <w:p>
      <w:pPr>
        <w:pStyle w:val="9"/>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w:t>
      </w:r>
      <w:r>
        <w:rPr>
          <w:rFonts w:ascii="仿宋_GB2312" w:hAnsi="Arial" w:eastAsia="仿宋_GB2312" w:cs="Arial"/>
          <w:b/>
          <w:bCs/>
          <w:color w:val="auto"/>
          <w:kern w:val="2"/>
          <w:sz w:val="32"/>
          <w:szCs w:val="32"/>
        </w:rPr>
        <w:t>七</w:t>
      </w:r>
      <w:r>
        <w:rPr>
          <w:rFonts w:hint="eastAsia" w:ascii="仿宋_GB2312" w:hAnsi="Arial" w:eastAsia="仿宋_GB2312" w:cs="Arial"/>
          <w:b/>
          <w:bCs/>
          <w:color w:val="auto"/>
          <w:kern w:val="2"/>
          <w:sz w:val="32"/>
          <w:szCs w:val="32"/>
        </w:rPr>
        <w:t>条  鼓励发展绿色制造体系</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eastAsia="仿宋_GB2312"/>
          <w:color w:val="auto"/>
          <w:sz w:val="32"/>
          <w:szCs w:val="32"/>
        </w:rPr>
      </w:pPr>
      <w:r>
        <w:rPr>
          <w:rFonts w:ascii="仿宋_GB2312" w:hAnsi="Arial" w:eastAsia="仿宋_GB2312" w:cs="Arial"/>
          <w:color w:val="auto"/>
          <w:sz w:val="32"/>
          <w:szCs w:val="32"/>
        </w:rPr>
        <w:t>（一）</w:t>
      </w:r>
      <w:r>
        <w:rPr>
          <w:rFonts w:hint="eastAsia" w:ascii="仿宋_GB2312" w:hAnsi="Arial" w:eastAsia="仿宋_GB2312" w:cs="Arial"/>
          <w:color w:val="auto"/>
          <w:sz w:val="32"/>
          <w:szCs w:val="32"/>
        </w:rPr>
        <w:t>扶持范围：</w:t>
      </w:r>
      <w:r>
        <w:rPr>
          <w:rFonts w:hint="eastAsia" w:ascii="仿宋_GB2312" w:eastAsia="仿宋_GB2312"/>
          <w:color w:val="auto"/>
          <w:sz w:val="32"/>
          <w:szCs w:val="32"/>
        </w:rPr>
        <w:t>获得</w:t>
      </w:r>
      <w:r>
        <w:rPr>
          <w:rFonts w:ascii="仿宋_GB2312" w:hAnsi="Arial" w:eastAsia="仿宋_GB2312" w:cs="Arial"/>
          <w:color w:val="auto"/>
          <w:sz w:val="32"/>
          <w:szCs w:val="32"/>
        </w:rPr>
        <w:t>深圳</w:t>
      </w:r>
      <w:r>
        <w:rPr>
          <w:rFonts w:hint="eastAsia" w:ascii="仿宋_GB2312" w:hAnsi="Arial" w:eastAsia="仿宋_GB2312" w:cs="Arial"/>
          <w:color w:val="auto"/>
          <w:sz w:val="32"/>
          <w:szCs w:val="32"/>
        </w:rPr>
        <w:t>市工信部门</w:t>
      </w:r>
      <w:r>
        <w:rPr>
          <w:rFonts w:hint="eastAsia" w:ascii="仿宋_GB2312" w:eastAsia="仿宋_GB2312"/>
          <w:color w:val="auto"/>
          <w:sz w:val="32"/>
          <w:szCs w:val="32"/>
        </w:rPr>
        <w:t>绿色工厂</w:t>
      </w:r>
      <w:r>
        <w:rPr>
          <w:rFonts w:ascii="仿宋_GB2312" w:eastAsia="仿宋_GB2312"/>
          <w:color w:val="auto"/>
          <w:sz w:val="32"/>
          <w:szCs w:val="32"/>
        </w:rPr>
        <w:t>、</w:t>
      </w:r>
      <w:r>
        <w:rPr>
          <w:rFonts w:hint="eastAsia" w:ascii="仿宋_GB2312" w:eastAsia="仿宋_GB2312"/>
          <w:color w:val="auto"/>
          <w:sz w:val="32"/>
          <w:szCs w:val="32"/>
        </w:rPr>
        <w:t>绿色产品、绿色工业园区</w:t>
      </w:r>
      <w:r>
        <w:rPr>
          <w:rFonts w:ascii="仿宋_GB2312" w:eastAsia="仿宋_GB2312"/>
          <w:color w:val="auto"/>
          <w:sz w:val="32"/>
          <w:szCs w:val="32"/>
        </w:rPr>
        <w:t>、</w:t>
      </w:r>
      <w:r>
        <w:rPr>
          <w:rFonts w:hint="eastAsia" w:ascii="仿宋_GB2312" w:eastAsia="仿宋_GB2312"/>
          <w:color w:val="auto"/>
          <w:sz w:val="32"/>
          <w:szCs w:val="32"/>
        </w:rPr>
        <w:t>绿色供应链管理企业</w:t>
      </w:r>
      <w:r>
        <w:rPr>
          <w:rFonts w:ascii="仿宋_GB2312" w:eastAsia="仿宋_GB2312"/>
          <w:color w:val="auto"/>
          <w:sz w:val="32"/>
          <w:szCs w:val="32"/>
        </w:rPr>
        <w:t>或</w:t>
      </w:r>
      <w:r>
        <w:rPr>
          <w:rFonts w:hint="eastAsia" w:ascii="仿宋_GB2312" w:eastAsia="仿宋_GB2312"/>
          <w:color w:val="auto"/>
          <w:sz w:val="32"/>
          <w:szCs w:val="32"/>
        </w:rPr>
        <w:t>绿色企业</w:t>
      </w:r>
      <w:r>
        <w:rPr>
          <w:rFonts w:ascii="仿宋_GB2312" w:eastAsia="仿宋_GB2312"/>
          <w:color w:val="auto"/>
          <w:sz w:val="32"/>
          <w:szCs w:val="32"/>
        </w:rPr>
        <w:t>等扶持</w:t>
      </w:r>
      <w:r>
        <w:rPr>
          <w:rFonts w:hint="eastAsia" w:ascii="仿宋_GB2312" w:eastAsia="仿宋_GB2312"/>
          <w:color w:val="auto"/>
          <w:sz w:val="32"/>
          <w:szCs w:val="32"/>
        </w:rPr>
        <w:t>的企业或园区。</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（二）</w:t>
      </w:r>
      <w:r>
        <w:rPr>
          <w:rFonts w:hint="eastAsia" w:ascii="仿宋_GB2312" w:hAnsi="Arial" w:eastAsia="仿宋_GB2312" w:cs="Arial"/>
          <w:color w:val="auto"/>
          <w:sz w:val="32"/>
          <w:szCs w:val="32"/>
        </w:rPr>
        <w:t>扶持方式和标准：按</w:t>
      </w:r>
      <w:r>
        <w:rPr>
          <w:rFonts w:ascii="仿宋_GB2312" w:hAnsi="Arial" w:eastAsia="仿宋_GB2312" w:cs="Arial"/>
          <w:color w:val="auto"/>
          <w:sz w:val="32"/>
          <w:szCs w:val="32"/>
        </w:rPr>
        <w:t>深圳</w:t>
      </w:r>
      <w:r>
        <w:rPr>
          <w:rFonts w:hint="eastAsia" w:ascii="仿宋_GB2312" w:hAnsi="Arial" w:eastAsia="仿宋_GB2312" w:cs="Arial"/>
          <w:color w:val="auto"/>
          <w:sz w:val="32"/>
          <w:szCs w:val="32"/>
        </w:rPr>
        <w:t>市工信部门实际扶持额的50%给予配套。</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（三）</w:t>
      </w:r>
      <w:r>
        <w:rPr>
          <w:rFonts w:hint="eastAsia" w:ascii="仿宋_GB2312" w:hAnsi="Arial" w:eastAsia="仿宋_GB2312" w:cs="Arial"/>
          <w:color w:val="auto"/>
          <w:sz w:val="32"/>
          <w:szCs w:val="32"/>
        </w:rPr>
        <w:t>审核方式：核准制，以企业获得市级资助的有关</w:t>
      </w:r>
      <w:r>
        <w:rPr>
          <w:rFonts w:ascii="仿宋_GB2312" w:hAnsi="Arial" w:eastAsia="仿宋_GB2312" w:cs="Arial"/>
          <w:color w:val="auto"/>
          <w:sz w:val="32"/>
          <w:szCs w:val="32"/>
        </w:rPr>
        <w:t>文件及</w:t>
      </w:r>
      <w:r>
        <w:rPr>
          <w:rFonts w:hint="eastAsia" w:ascii="仿宋_GB2312" w:hAnsi="Arial" w:eastAsia="仿宋_GB2312" w:cs="Arial"/>
          <w:color w:val="auto"/>
          <w:sz w:val="32"/>
          <w:szCs w:val="32"/>
        </w:rPr>
        <w:t>拨款经费进账凭证为准。</w:t>
      </w:r>
    </w:p>
    <w:p>
      <w:pPr>
        <w:pStyle w:val="9"/>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w:t>
      </w:r>
      <w:r>
        <w:rPr>
          <w:rFonts w:ascii="仿宋_GB2312" w:hAnsi="Arial" w:eastAsia="仿宋_GB2312" w:cs="Arial"/>
          <w:b/>
          <w:bCs/>
          <w:color w:val="auto"/>
          <w:kern w:val="2"/>
          <w:sz w:val="32"/>
          <w:szCs w:val="32"/>
        </w:rPr>
        <w:t>八</w:t>
      </w:r>
      <w:r>
        <w:rPr>
          <w:rFonts w:hint="eastAsia" w:ascii="仿宋_GB2312" w:hAnsi="Arial" w:eastAsia="仿宋_GB2312" w:cs="Arial"/>
          <w:b/>
          <w:bCs/>
          <w:color w:val="auto"/>
          <w:kern w:val="2"/>
          <w:sz w:val="32"/>
          <w:szCs w:val="32"/>
        </w:rPr>
        <w:t>条 支持企业清洁生产</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（一）</w:t>
      </w:r>
      <w:r>
        <w:rPr>
          <w:rFonts w:hint="eastAsia" w:ascii="仿宋_GB2312" w:hAnsi="Arial" w:eastAsia="仿宋_GB2312" w:cs="Arial"/>
          <w:color w:val="auto"/>
          <w:sz w:val="32"/>
          <w:szCs w:val="32"/>
        </w:rPr>
        <w:t>扶持范围：</w:t>
      </w:r>
      <w:r>
        <w:rPr>
          <w:rFonts w:hint="eastAsia" w:ascii="仿宋_GB2312" w:eastAsia="仿宋_GB2312"/>
          <w:color w:val="auto"/>
          <w:sz w:val="32"/>
          <w:szCs w:val="32"/>
        </w:rPr>
        <w:t>获得</w:t>
      </w:r>
      <w:r>
        <w:rPr>
          <w:rFonts w:ascii="仿宋_GB2312" w:hAnsi="Arial" w:eastAsia="仿宋_GB2312" w:cs="Arial"/>
          <w:color w:val="auto"/>
          <w:sz w:val="32"/>
          <w:szCs w:val="32"/>
        </w:rPr>
        <w:t>深圳</w:t>
      </w:r>
      <w:r>
        <w:rPr>
          <w:rFonts w:hint="eastAsia" w:ascii="仿宋_GB2312" w:hAnsi="Arial" w:eastAsia="仿宋_GB2312" w:cs="Arial"/>
          <w:color w:val="auto"/>
          <w:sz w:val="32"/>
          <w:szCs w:val="32"/>
        </w:rPr>
        <w:t>市工信部门自愿性清洁生产</w:t>
      </w:r>
      <w:r>
        <w:rPr>
          <w:rFonts w:ascii="仿宋_GB2312" w:hAnsi="Arial" w:eastAsia="仿宋_GB2312" w:cs="Arial"/>
          <w:color w:val="auto"/>
          <w:sz w:val="32"/>
          <w:szCs w:val="32"/>
        </w:rPr>
        <w:t>扶持</w:t>
      </w:r>
      <w:r>
        <w:rPr>
          <w:rFonts w:hint="eastAsia" w:ascii="仿宋_GB2312" w:hAnsi="Arial" w:eastAsia="仿宋_GB2312" w:cs="Arial"/>
          <w:color w:val="auto"/>
          <w:sz w:val="32"/>
          <w:szCs w:val="32"/>
        </w:rPr>
        <w:t>的工业企业。</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（二）</w:t>
      </w:r>
      <w:r>
        <w:rPr>
          <w:rFonts w:hint="eastAsia" w:ascii="仿宋_GB2312" w:hAnsi="Arial" w:eastAsia="仿宋_GB2312" w:cs="Arial"/>
          <w:color w:val="auto"/>
          <w:sz w:val="32"/>
          <w:szCs w:val="32"/>
        </w:rPr>
        <w:t>扶持方式和标准：按</w:t>
      </w:r>
      <w:r>
        <w:rPr>
          <w:rFonts w:ascii="仿宋_GB2312" w:hAnsi="Arial" w:eastAsia="仿宋_GB2312" w:cs="Arial"/>
          <w:color w:val="auto"/>
          <w:sz w:val="32"/>
          <w:szCs w:val="32"/>
        </w:rPr>
        <w:t>深圳</w:t>
      </w:r>
      <w:r>
        <w:rPr>
          <w:rFonts w:hint="eastAsia" w:ascii="仿宋_GB2312" w:hAnsi="Arial" w:eastAsia="仿宋_GB2312" w:cs="Arial"/>
          <w:color w:val="auto"/>
          <w:sz w:val="32"/>
          <w:szCs w:val="32"/>
        </w:rPr>
        <w:t>市工信部门实际扶持额的50%给予配套。</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（三）</w:t>
      </w:r>
      <w:r>
        <w:rPr>
          <w:rFonts w:hint="eastAsia" w:ascii="仿宋_GB2312" w:hAnsi="Arial" w:eastAsia="仿宋_GB2312" w:cs="Arial"/>
          <w:color w:val="auto"/>
          <w:sz w:val="32"/>
          <w:szCs w:val="32"/>
        </w:rPr>
        <w:t>审核方式：核准制，以企业获得市级资助的有关</w:t>
      </w:r>
      <w:r>
        <w:rPr>
          <w:rFonts w:ascii="仿宋_GB2312" w:hAnsi="Arial" w:eastAsia="仿宋_GB2312" w:cs="Arial"/>
          <w:color w:val="auto"/>
          <w:sz w:val="32"/>
          <w:szCs w:val="32"/>
        </w:rPr>
        <w:t>文件及</w:t>
      </w:r>
      <w:r>
        <w:rPr>
          <w:rFonts w:hint="eastAsia" w:ascii="仿宋_GB2312" w:hAnsi="Arial" w:eastAsia="仿宋_GB2312" w:cs="Arial"/>
          <w:color w:val="auto"/>
          <w:sz w:val="32"/>
          <w:szCs w:val="32"/>
        </w:rPr>
        <w:t>拨款经费进账凭证为准。</w:t>
      </w:r>
    </w:p>
    <w:p>
      <w:pPr>
        <w:pStyle w:val="9"/>
        <w:shd w:val="clear" w:color="auto" w:fill="FFFFFF"/>
        <w:adjustRightInd w:val="0"/>
        <w:snapToGrid w:val="0"/>
        <w:spacing w:before="0" w:beforeAutospacing="0" w:after="0" w:afterAutospacing="0" w:line="560" w:lineRule="exact"/>
        <w:ind w:firstLine="643" w:firstLineChars="200"/>
        <w:jc w:val="both"/>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w:t>
      </w:r>
      <w:r>
        <w:rPr>
          <w:rFonts w:ascii="仿宋_GB2312" w:hAnsi="Arial" w:eastAsia="仿宋_GB2312" w:cs="Arial"/>
          <w:b/>
          <w:bCs/>
          <w:color w:val="auto"/>
          <w:kern w:val="2"/>
          <w:sz w:val="32"/>
          <w:szCs w:val="32"/>
        </w:rPr>
        <w:t>九</w:t>
      </w:r>
      <w:r>
        <w:rPr>
          <w:rFonts w:hint="eastAsia" w:ascii="仿宋_GB2312" w:hAnsi="Arial" w:eastAsia="仿宋_GB2312" w:cs="Arial"/>
          <w:b/>
          <w:bCs/>
          <w:color w:val="auto"/>
          <w:kern w:val="2"/>
          <w:sz w:val="32"/>
          <w:szCs w:val="32"/>
        </w:rPr>
        <w:t>条  支持工业“碳达峰”示范</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kern w:val="2"/>
          <w:sz w:val="32"/>
          <w:szCs w:val="32"/>
        </w:rPr>
      </w:pPr>
      <w:r>
        <w:rPr>
          <w:rFonts w:ascii="仿宋_GB2312" w:hAnsi="Arial" w:eastAsia="仿宋_GB2312" w:cs="Arial"/>
          <w:color w:val="auto"/>
          <w:sz w:val="32"/>
          <w:szCs w:val="32"/>
        </w:rPr>
        <w:t>（一）</w:t>
      </w:r>
      <w:r>
        <w:rPr>
          <w:rFonts w:hint="eastAsia" w:ascii="仿宋_GB2312" w:hAnsi="Arial" w:eastAsia="仿宋_GB2312" w:cs="Arial"/>
          <w:color w:val="auto"/>
          <w:sz w:val="32"/>
          <w:szCs w:val="32"/>
        </w:rPr>
        <w:t>扶持范围：</w:t>
      </w:r>
      <w:r>
        <w:rPr>
          <w:rFonts w:hint="eastAsia" w:ascii="仿宋_GB2312" w:eastAsia="仿宋_GB2312"/>
          <w:color w:val="auto"/>
          <w:sz w:val="32"/>
          <w:szCs w:val="32"/>
        </w:rPr>
        <w:t>获得</w:t>
      </w:r>
      <w:r>
        <w:rPr>
          <w:rFonts w:ascii="仿宋_GB2312" w:hAnsi="Arial" w:eastAsia="仿宋_GB2312" w:cs="Arial"/>
          <w:color w:val="auto"/>
          <w:sz w:val="32"/>
          <w:szCs w:val="32"/>
        </w:rPr>
        <w:t>深圳</w:t>
      </w:r>
      <w:r>
        <w:rPr>
          <w:rFonts w:hint="eastAsia" w:ascii="仿宋_GB2312" w:hAnsi="Arial" w:eastAsia="仿宋_GB2312" w:cs="Arial"/>
          <w:color w:val="auto"/>
          <w:sz w:val="32"/>
          <w:szCs w:val="32"/>
        </w:rPr>
        <w:t>市工信部门</w:t>
      </w:r>
      <w:r>
        <w:rPr>
          <w:rFonts w:hint="eastAsia" w:ascii="仿宋_GB2312" w:hAnsi="Arial" w:eastAsia="仿宋_GB2312" w:cs="Arial"/>
          <w:color w:val="auto"/>
          <w:kern w:val="2"/>
          <w:sz w:val="32"/>
          <w:szCs w:val="32"/>
        </w:rPr>
        <w:t>规范公告</w:t>
      </w:r>
      <w:r>
        <w:rPr>
          <w:rFonts w:ascii="仿宋_GB2312" w:hAnsi="Arial" w:eastAsia="仿宋_GB2312" w:cs="Arial"/>
          <w:color w:val="auto"/>
          <w:kern w:val="2"/>
          <w:sz w:val="32"/>
          <w:szCs w:val="32"/>
        </w:rPr>
        <w:t>示范、</w:t>
      </w:r>
      <w:r>
        <w:rPr>
          <w:rFonts w:hint="eastAsia" w:ascii="仿宋_GB2312" w:hAnsi="Arial" w:eastAsia="仿宋_GB2312" w:cs="Arial"/>
          <w:color w:val="auto"/>
          <w:kern w:val="2"/>
          <w:sz w:val="32"/>
          <w:szCs w:val="32"/>
        </w:rPr>
        <w:t>能效“领跑者”</w:t>
      </w:r>
      <w:r>
        <w:rPr>
          <w:rFonts w:ascii="仿宋_GB2312" w:hAnsi="Arial" w:eastAsia="仿宋_GB2312" w:cs="Arial"/>
          <w:color w:val="auto"/>
          <w:kern w:val="2"/>
          <w:sz w:val="32"/>
          <w:szCs w:val="32"/>
        </w:rPr>
        <w:t>示范或</w:t>
      </w:r>
      <w:r>
        <w:rPr>
          <w:rFonts w:hint="eastAsia" w:ascii="仿宋_GB2312" w:hAnsi="Arial" w:eastAsia="仿宋_GB2312" w:cs="Arial"/>
          <w:color w:val="auto"/>
          <w:kern w:val="2"/>
          <w:sz w:val="32"/>
          <w:szCs w:val="32"/>
        </w:rPr>
        <w:t>工业节能技术装备产品示范</w:t>
      </w:r>
      <w:r>
        <w:rPr>
          <w:rFonts w:ascii="仿宋_GB2312" w:hAnsi="Arial" w:eastAsia="仿宋_GB2312" w:cs="Arial"/>
          <w:color w:val="auto"/>
          <w:kern w:val="2"/>
          <w:sz w:val="32"/>
          <w:szCs w:val="32"/>
        </w:rPr>
        <w:t>等</w:t>
      </w:r>
      <w:r>
        <w:rPr>
          <w:rFonts w:hint="eastAsia" w:ascii="仿宋_GB2312" w:hAnsi="Arial" w:eastAsia="仿宋_GB2312" w:cs="Arial"/>
          <w:color w:val="auto"/>
          <w:kern w:val="2"/>
          <w:sz w:val="32"/>
          <w:szCs w:val="32"/>
        </w:rPr>
        <w:t>扶持的企业</w:t>
      </w:r>
      <w:r>
        <w:rPr>
          <w:rFonts w:ascii="仿宋_GB2312" w:hAnsi="Arial" w:eastAsia="仿宋_GB2312" w:cs="Arial"/>
          <w:color w:val="auto"/>
          <w:kern w:val="2"/>
          <w:sz w:val="32"/>
          <w:szCs w:val="32"/>
        </w:rPr>
        <w:t>。</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（二）</w:t>
      </w:r>
      <w:r>
        <w:rPr>
          <w:rFonts w:hint="eastAsia" w:ascii="仿宋_GB2312" w:hAnsi="Arial" w:eastAsia="仿宋_GB2312" w:cs="Arial"/>
          <w:color w:val="auto"/>
          <w:sz w:val="32"/>
          <w:szCs w:val="32"/>
        </w:rPr>
        <w:t>扶持方式和标准：按</w:t>
      </w:r>
      <w:r>
        <w:rPr>
          <w:rFonts w:ascii="仿宋_GB2312" w:hAnsi="Arial" w:eastAsia="仿宋_GB2312" w:cs="Arial"/>
          <w:color w:val="auto"/>
          <w:sz w:val="32"/>
          <w:szCs w:val="32"/>
        </w:rPr>
        <w:t>深圳</w:t>
      </w:r>
      <w:r>
        <w:rPr>
          <w:rFonts w:hint="eastAsia" w:ascii="仿宋_GB2312" w:hAnsi="Arial" w:eastAsia="仿宋_GB2312" w:cs="Arial"/>
          <w:color w:val="auto"/>
          <w:sz w:val="32"/>
          <w:szCs w:val="32"/>
        </w:rPr>
        <w:t>市工信部门实际扶持额的50%给予配套。</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（三）</w:t>
      </w:r>
      <w:r>
        <w:rPr>
          <w:rFonts w:hint="eastAsia" w:ascii="仿宋_GB2312" w:hAnsi="Arial" w:eastAsia="仿宋_GB2312" w:cs="Arial"/>
          <w:color w:val="auto"/>
          <w:sz w:val="32"/>
          <w:szCs w:val="32"/>
        </w:rPr>
        <w:t>审核方式：核准制，以企业获得市级资助的有关</w:t>
      </w:r>
      <w:r>
        <w:rPr>
          <w:rFonts w:ascii="仿宋_GB2312" w:hAnsi="Arial" w:eastAsia="仿宋_GB2312" w:cs="Arial"/>
          <w:color w:val="auto"/>
          <w:sz w:val="32"/>
          <w:szCs w:val="32"/>
        </w:rPr>
        <w:t>文件及</w:t>
      </w:r>
      <w:r>
        <w:rPr>
          <w:rFonts w:hint="eastAsia" w:ascii="仿宋_GB2312" w:hAnsi="Arial" w:eastAsia="仿宋_GB2312" w:cs="Arial"/>
          <w:color w:val="auto"/>
          <w:sz w:val="32"/>
          <w:szCs w:val="32"/>
        </w:rPr>
        <w:t>拨款经费进账凭证为准。</w:t>
      </w:r>
    </w:p>
    <w:p>
      <w:pPr>
        <w:pStyle w:val="9"/>
        <w:shd w:val="clear" w:color="auto" w:fill="FFFFFF"/>
        <w:adjustRightInd w:val="0"/>
        <w:snapToGrid w:val="0"/>
        <w:spacing w:before="0" w:beforeAutospacing="0" w:after="0" w:afterAutospacing="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第三章 申报条件</w:t>
      </w:r>
    </w:p>
    <w:p>
      <w:pPr>
        <w:pStyle w:val="9"/>
        <w:shd w:val="clear" w:color="auto" w:fill="FFFFFF"/>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仿宋" w:eastAsia="仿宋_GB2312" w:cs="Arial"/>
          <w:b/>
          <w:bCs/>
          <w:color w:val="auto"/>
          <w:sz w:val="32"/>
          <w:szCs w:val="32"/>
        </w:rPr>
        <w:t>第</w:t>
      </w:r>
      <w:r>
        <w:rPr>
          <w:rFonts w:ascii="仿宋_GB2312" w:hAnsi="Arial" w:eastAsia="仿宋_GB2312" w:cs="Arial"/>
          <w:b/>
          <w:bCs/>
          <w:color w:val="auto"/>
          <w:sz w:val="32"/>
          <w:szCs w:val="32"/>
        </w:rPr>
        <w:t>十</w:t>
      </w:r>
      <w:r>
        <w:rPr>
          <w:rFonts w:hint="eastAsia" w:ascii="仿宋_GB2312" w:hAnsi="仿宋" w:eastAsia="仿宋_GB2312" w:cs="Arial"/>
          <w:b/>
          <w:bCs/>
          <w:color w:val="auto"/>
          <w:sz w:val="32"/>
          <w:szCs w:val="32"/>
        </w:rPr>
        <w:t>条</w:t>
      </w:r>
      <w:r>
        <w:rPr>
          <w:rFonts w:hint="eastAsia" w:ascii="仿宋_GB2312" w:hAnsi="Arial" w:eastAsia="仿宋_GB2312" w:cs="Arial"/>
          <w:color w:val="auto"/>
          <w:sz w:val="32"/>
          <w:szCs w:val="32"/>
        </w:rPr>
        <w:t xml:space="preserve"> 申报条件由基础申报条件和专项申报条件两部分组成。项目单位需符合下列基础条件：</w:t>
      </w:r>
    </w:p>
    <w:p>
      <w:pPr>
        <w:pStyle w:val="9"/>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（一）项目单位是在</w:t>
      </w:r>
      <w:r>
        <w:rPr>
          <w:rFonts w:hint="eastAsia" w:ascii="仿宋_GB2312" w:hAnsi="仿宋_GB2312" w:eastAsia="仿宋_GB2312" w:cs="华文仿宋"/>
          <w:color w:val="auto"/>
          <w:sz w:val="32"/>
          <w:szCs w:val="32"/>
        </w:rPr>
        <w:t>龙岗区行政区域内依法登记注册、具有独立法人资格且符合要求的</w:t>
      </w:r>
      <w:r>
        <w:rPr>
          <w:rFonts w:hint="eastAsia" w:ascii="仿宋_GB2312" w:hAnsi="仿宋_GB2312" w:eastAsia="仿宋_GB2312"/>
          <w:color w:val="auto"/>
          <w:sz w:val="32"/>
          <w:szCs w:val="32"/>
        </w:rPr>
        <w:t>法人企业或民办非企业单位，其中，对于法人企业要求统计地在龙岗区</w:t>
      </w:r>
      <w:r>
        <w:rPr>
          <w:rFonts w:hint="eastAsia" w:ascii="仿宋_GB2312" w:hAnsi="Arial" w:eastAsia="仿宋_GB2312" w:cs="Arial"/>
          <w:color w:val="auto"/>
          <w:sz w:val="32"/>
          <w:szCs w:val="32"/>
        </w:rPr>
        <w:t>；</w:t>
      </w:r>
    </w:p>
    <w:p>
      <w:pPr>
        <w:pStyle w:val="9"/>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（二）</w:t>
      </w:r>
      <w:r>
        <w:rPr>
          <w:rFonts w:hint="eastAsia" w:ascii="仿宋_GB2312" w:hAnsi="仿宋_GB2312" w:eastAsia="仿宋_GB2312" w:cs="华文仿宋"/>
          <w:color w:val="auto"/>
          <w:sz w:val="32"/>
          <w:szCs w:val="32"/>
        </w:rPr>
        <w:t>项目单位未被列入严重失信主体名单且在有效期内；</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（三）项目单位对申报材料的真实性、合法性和完整性负责，不得弄虚作假、套取、骗取专项资金；</w:t>
      </w:r>
    </w:p>
    <w:p>
      <w:pPr>
        <w:pStyle w:val="9"/>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（四）项目单位提交的有关生产经营数据，如与区统计部门不一致的，以区统计部门数据为准；</w:t>
      </w:r>
    </w:p>
    <w:p>
      <w:pPr>
        <w:pStyle w:val="9"/>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（五）项目单位不得以同一事项重复申报或者多头申报区级专项资金，同一项目因政策允许可申报多项专项资金的，应当在申报材料中予以明确；</w:t>
      </w:r>
    </w:p>
    <w:p>
      <w:pPr>
        <w:pStyle w:val="9"/>
        <w:adjustRightInd w:val="0"/>
        <w:snapToGrid w:val="0"/>
        <w:spacing w:before="0" w:beforeAutospacing="0" w:after="0" w:afterAutospacing="0" w:line="560" w:lineRule="exact"/>
        <w:ind w:firstLine="640"/>
        <w:rPr>
          <w:rFonts w:ascii="仿宋_GB2312" w:hAnsi="Arial" w:eastAsia="仿宋_GB2312" w:cs="Arial"/>
          <w:color w:val="auto"/>
          <w:sz w:val="32"/>
          <w:szCs w:val="32"/>
        </w:rPr>
      </w:pPr>
      <w:r>
        <w:rPr>
          <w:rFonts w:hint="eastAsia" w:ascii="仿宋_GB2312" w:hAnsi="Arial" w:eastAsia="仿宋_GB2312" w:cs="Arial"/>
          <w:color w:val="auto"/>
          <w:sz w:val="32"/>
          <w:szCs w:val="32"/>
        </w:rPr>
        <w:t>（六）法律、法规、规章和上级行政机关规范性文件规定的其他条件。</w:t>
      </w:r>
    </w:p>
    <w:p>
      <w:pPr>
        <w:pStyle w:val="9"/>
        <w:shd w:val="clear" w:color="auto" w:fill="FFFFFF"/>
        <w:adjustRightInd w:val="0"/>
        <w:snapToGrid w:val="0"/>
        <w:spacing w:before="0" w:beforeAutospacing="0" w:after="0" w:afterAutospacing="0" w:line="560" w:lineRule="exact"/>
        <w:ind w:firstLine="640"/>
        <w:rPr>
          <w:rFonts w:ascii="仿宋_GB2312" w:hAnsi="仿宋" w:eastAsia="仿宋_GB2312" w:cs="Arial"/>
          <w:color w:val="auto"/>
          <w:sz w:val="32"/>
          <w:szCs w:val="32"/>
        </w:rPr>
      </w:pPr>
      <w:r>
        <w:rPr>
          <w:rFonts w:hint="eastAsia" w:ascii="仿宋_GB2312" w:hAnsi="仿宋" w:eastAsia="仿宋_GB2312" w:cs="Arial"/>
          <w:b/>
          <w:bCs/>
          <w:color w:val="auto"/>
          <w:sz w:val="32"/>
          <w:szCs w:val="32"/>
        </w:rPr>
        <w:t>第</w:t>
      </w:r>
      <w:r>
        <w:rPr>
          <w:rFonts w:ascii="仿宋_GB2312" w:hAnsi="仿宋" w:eastAsia="仿宋_GB2312" w:cs="Arial"/>
          <w:b/>
          <w:bCs/>
          <w:color w:val="auto"/>
          <w:sz w:val="32"/>
          <w:szCs w:val="32"/>
        </w:rPr>
        <w:t>十一</w:t>
      </w:r>
      <w:r>
        <w:rPr>
          <w:rFonts w:hint="eastAsia" w:ascii="仿宋_GB2312" w:hAnsi="仿宋" w:eastAsia="仿宋_GB2312" w:cs="Arial"/>
          <w:b/>
          <w:bCs/>
          <w:color w:val="auto"/>
          <w:sz w:val="32"/>
          <w:szCs w:val="32"/>
        </w:rPr>
        <w:t>条</w:t>
      </w:r>
      <w:r>
        <w:rPr>
          <w:rFonts w:hint="eastAsia" w:ascii="仿宋_GB2312" w:hAnsi="仿宋" w:eastAsia="仿宋_GB2312" w:cs="Arial"/>
          <w:color w:val="auto"/>
          <w:sz w:val="32"/>
          <w:szCs w:val="32"/>
        </w:rPr>
        <w:t xml:space="preserve"> 项目单位申报具体项目，还应符合以下专项申报条件和区工业和信息化局依据本实施细则制定的申请指南的</w:t>
      </w:r>
      <w:r>
        <w:rPr>
          <w:rFonts w:ascii="仿宋_GB2312" w:hAnsi="仿宋" w:eastAsia="仿宋_GB2312" w:cs="Arial"/>
          <w:color w:val="auto"/>
          <w:sz w:val="32"/>
          <w:szCs w:val="32"/>
        </w:rPr>
        <w:t>具体要求</w:t>
      </w:r>
      <w:r>
        <w:rPr>
          <w:rFonts w:hint="eastAsia" w:ascii="仿宋_GB2312" w:hAnsi="仿宋" w:eastAsia="仿宋_GB2312" w:cs="Arial"/>
          <w:color w:val="auto"/>
          <w:sz w:val="32"/>
          <w:szCs w:val="32"/>
        </w:rPr>
        <w:t>：</w:t>
      </w:r>
    </w:p>
    <w:p>
      <w:pPr>
        <w:pStyle w:val="9"/>
        <w:shd w:val="clear" w:color="auto" w:fill="FFFFFF"/>
        <w:adjustRightInd w:val="0"/>
        <w:snapToGrid w:val="0"/>
        <w:spacing w:before="0" w:beforeAutospacing="0" w:after="0" w:afterAutospacing="0" w:line="560" w:lineRule="exact"/>
        <w:ind w:left="640"/>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（一）</w:t>
      </w:r>
      <w:r>
        <w:rPr>
          <w:rFonts w:hint="eastAsia" w:ascii="仿宋_GB2312" w:hAnsi="Arial" w:eastAsia="仿宋_GB2312" w:cs="Arial"/>
          <w:b/>
          <w:bCs/>
          <w:color w:val="auto"/>
          <w:sz w:val="32"/>
          <w:szCs w:val="32"/>
        </w:rPr>
        <w:t>工业企业</w:t>
      </w:r>
      <w:r>
        <w:rPr>
          <w:rFonts w:ascii="仿宋_GB2312" w:hAnsi="Arial" w:eastAsia="仿宋_GB2312" w:cs="Arial"/>
          <w:b/>
          <w:bCs/>
          <w:color w:val="auto"/>
          <w:sz w:val="32"/>
          <w:szCs w:val="32"/>
        </w:rPr>
        <w:t>纳统</w:t>
      </w:r>
      <w:r>
        <w:rPr>
          <w:rFonts w:hint="eastAsia" w:ascii="仿宋_GB2312" w:hAnsi="Arial" w:eastAsia="仿宋_GB2312" w:cs="Arial"/>
          <w:b/>
          <w:bCs/>
          <w:color w:val="auto"/>
          <w:sz w:val="32"/>
          <w:szCs w:val="32"/>
        </w:rPr>
        <w:t>扶持项目</w:t>
      </w:r>
    </w:p>
    <w:p>
      <w:pPr>
        <w:pStyle w:val="9"/>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1.企业</w:t>
      </w:r>
      <w:r>
        <w:rPr>
          <w:rFonts w:ascii="仿宋_GB2312" w:hAnsi="Arial" w:eastAsia="仿宋_GB2312" w:cs="Arial"/>
          <w:color w:val="auto"/>
          <w:sz w:val="32"/>
          <w:szCs w:val="32"/>
        </w:rPr>
        <w:t>已获得</w:t>
      </w:r>
      <w:r>
        <w:rPr>
          <w:rFonts w:hint="eastAsia" w:ascii="仿宋_GB2312" w:hAnsi="Arial" w:eastAsia="仿宋_GB2312" w:cs="Arial"/>
          <w:color w:val="auto"/>
          <w:sz w:val="32"/>
          <w:szCs w:val="32"/>
        </w:rPr>
        <w:t>过龙岗区规模以上工业、限额以上商业或规模以上服务业入库扶持奖励的，不得再申请本项目扶持。</w:t>
      </w:r>
    </w:p>
    <w:p>
      <w:pPr>
        <w:adjustRightInd w:val="0"/>
        <w:snapToGrid w:val="0"/>
        <w:spacing w:line="560" w:lineRule="exact"/>
        <w:ind w:firstLine="640" w:firstLineChars="200"/>
        <w:rPr>
          <w:rFonts w:ascii="仿宋_GB2312" w:hAnsi="Arial" w:eastAsia="仿宋_GB2312" w:cs="Arial"/>
          <w:sz w:val="32"/>
          <w:szCs w:val="32"/>
        </w:rPr>
      </w:pPr>
      <w:r>
        <w:rPr>
          <w:rFonts w:ascii="仿宋_GB2312" w:hAnsi="Arial" w:eastAsia="仿宋_GB2312" w:cs="Arial"/>
          <w:sz w:val="32"/>
          <w:szCs w:val="32"/>
        </w:rPr>
        <w:t>2</w:t>
      </w:r>
      <w:r>
        <w:rPr>
          <w:rFonts w:hint="eastAsia" w:ascii="仿宋_GB2312" w:hAnsi="Arial" w:eastAsia="仿宋_GB2312" w:cs="Arial"/>
          <w:sz w:val="32"/>
          <w:szCs w:val="32"/>
        </w:rPr>
        <w:t>.在区外其他地区入库的企业，在入库后才将注册地或统计地迁入龙岗区的，则不能申报本扶持</w:t>
      </w:r>
      <w:r>
        <w:rPr>
          <w:rFonts w:ascii="仿宋_GB2312" w:hAnsi="Arial" w:eastAsia="仿宋_GB2312" w:cs="Arial"/>
          <w:sz w:val="32"/>
          <w:szCs w:val="32"/>
        </w:rPr>
        <w:t>。</w:t>
      </w:r>
    </w:p>
    <w:p>
      <w:pPr>
        <w:pStyle w:val="9"/>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ascii="仿宋_GB2312" w:hAnsi="Arial" w:eastAsia="仿宋_GB2312" w:cs="Arial"/>
          <w:color w:val="auto"/>
          <w:sz w:val="32"/>
          <w:szCs w:val="32"/>
        </w:rPr>
        <w:t>3</w:t>
      </w:r>
      <w:r>
        <w:rPr>
          <w:rFonts w:hint="eastAsia" w:ascii="仿宋_GB2312" w:hAnsi="Arial" w:eastAsia="仿宋_GB2312" w:cs="Arial"/>
          <w:color w:val="auto"/>
          <w:sz w:val="32"/>
          <w:szCs w:val="32"/>
        </w:rPr>
        <w:t>.企业是否新增入库以区统计部门的数据为准。</w:t>
      </w:r>
    </w:p>
    <w:p>
      <w:pPr>
        <w:pStyle w:val="9"/>
        <w:shd w:val="clear" w:color="auto" w:fill="FFFFFF"/>
        <w:adjustRightInd w:val="0"/>
        <w:snapToGrid w:val="0"/>
        <w:spacing w:before="0" w:beforeAutospacing="0" w:after="0" w:afterAutospacing="0" w:line="560" w:lineRule="exact"/>
        <w:ind w:left="640"/>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（二）</w:t>
      </w:r>
      <w:r>
        <w:rPr>
          <w:rFonts w:hint="eastAsia" w:ascii="仿宋_GB2312" w:hAnsi="Arial" w:eastAsia="仿宋_GB2312" w:cs="Arial"/>
          <w:b/>
          <w:bCs/>
          <w:color w:val="auto"/>
          <w:sz w:val="32"/>
          <w:szCs w:val="32"/>
        </w:rPr>
        <w:t>工业企业促产能扶持项目</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w:t>
      </w:r>
      <w:r>
        <w:rPr>
          <w:rFonts w:ascii="仿宋_GB2312" w:hAnsi="Arial" w:eastAsia="仿宋_GB2312" w:cs="Arial"/>
          <w:sz w:val="32"/>
          <w:szCs w:val="32"/>
        </w:rPr>
        <w:t>申报企业必须在龙岗区有两年或者两年以上的统计数据</w:t>
      </w:r>
      <w:r>
        <w:rPr>
          <w:rFonts w:hint="eastAsia" w:ascii="仿宋_GB2312" w:hAnsi="Arial" w:eastAsia="仿宋_GB2312" w:cs="Arial"/>
          <w:sz w:val="32"/>
          <w:szCs w:val="32"/>
        </w:rPr>
        <w:t>。</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w:t>
      </w:r>
      <w:r>
        <w:rPr>
          <w:rFonts w:ascii="仿宋_GB2312" w:hAnsi="Arial" w:eastAsia="仿宋_GB2312" w:cs="Arial"/>
          <w:sz w:val="32"/>
          <w:szCs w:val="32"/>
        </w:rPr>
        <w:t>企业产能规模和增速</w:t>
      </w:r>
      <w:r>
        <w:rPr>
          <w:rFonts w:hint="eastAsia" w:ascii="仿宋_GB2312" w:hAnsi="Arial" w:eastAsia="仿宋_GB2312" w:cs="Arial"/>
          <w:sz w:val="32"/>
          <w:szCs w:val="32"/>
        </w:rPr>
        <w:t>以区统计部门的</w:t>
      </w:r>
      <w:r>
        <w:rPr>
          <w:rFonts w:ascii="仿宋_GB2312" w:hAnsi="Arial" w:eastAsia="仿宋_GB2312" w:cs="Arial"/>
          <w:sz w:val="32"/>
          <w:szCs w:val="32"/>
        </w:rPr>
        <w:t>相关</w:t>
      </w:r>
      <w:r>
        <w:rPr>
          <w:rFonts w:hint="eastAsia" w:ascii="仿宋_GB2312" w:hAnsi="Arial" w:eastAsia="仿宋_GB2312" w:cs="Arial"/>
          <w:sz w:val="32"/>
          <w:szCs w:val="32"/>
        </w:rPr>
        <w:t>数据为准。</w:t>
      </w:r>
    </w:p>
    <w:p>
      <w:pPr>
        <w:pStyle w:val="9"/>
        <w:shd w:val="clear" w:color="auto" w:fill="FFFFFF"/>
        <w:adjustRightInd w:val="0"/>
        <w:snapToGrid w:val="0"/>
        <w:spacing w:before="0" w:beforeAutospacing="0" w:after="0" w:afterAutospacing="0" w:line="560" w:lineRule="exact"/>
        <w:ind w:left="640"/>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（三）</w:t>
      </w:r>
      <w:r>
        <w:rPr>
          <w:rFonts w:ascii="仿宋_GB2312" w:hAnsi="仿宋" w:eastAsia="仿宋_GB2312" w:cs="Arial"/>
          <w:b/>
          <w:bCs/>
          <w:color w:val="auto"/>
          <w:sz w:val="32"/>
          <w:szCs w:val="32"/>
        </w:rPr>
        <w:t>工业企业</w:t>
      </w:r>
      <w:r>
        <w:rPr>
          <w:rFonts w:hint="eastAsia" w:ascii="仿宋_GB2312" w:hAnsi="Arial" w:eastAsia="仿宋_GB2312" w:cs="Arial"/>
          <w:b/>
          <w:bCs/>
          <w:color w:val="auto"/>
          <w:kern w:val="2"/>
          <w:sz w:val="32"/>
          <w:szCs w:val="32"/>
        </w:rPr>
        <w:t>技术改造扶持项</w:t>
      </w:r>
      <w:r>
        <w:rPr>
          <w:rFonts w:hint="eastAsia" w:ascii="仿宋_GB2312" w:hAnsi="Arial" w:eastAsia="仿宋_GB2312" w:cs="Arial"/>
          <w:b/>
          <w:bCs/>
          <w:color w:val="auto"/>
          <w:sz w:val="32"/>
          <w:szCs w:val="32"/>
        </w:rPr>
        <w:t>目</w:t>
      </w:r>
    </w:p>
    <w:p>
      <w:pPr>
        <w:pStyle w:val="9"/>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kern w:val="2"/>
          <w:sz w:val="32"/>
          <w:szCs w:val="32"/>
        </w:rPr>
      </w:pPr>
      <w:r>
        <w:rPr>
          <w:rFonts w:hint="eastAsia" w:ascii="仿宋_GB2312" w:hAnsi="Arial" w:eastAsia="仿宋_GB2312" w:cs="Arial"/>
          <w:color w:val="auto"/>
          <w:kern w:val="2"/>
          <w:sz w:val="32"/>
          <w:szCs w:val="32"/>
        </w:rPr>
        <w:t>1、申报企业具备独立法人资格，注册地、统计地、纳税地、工业生产地和技术改造实施地均在龙岗区。</w:t>
      </w:r>
    </w:p>
    <w:p>
      <w:pPr>
        <w:pStyle w:val="9"/>
        <w:adjustRightInd w:val="0"/>
        <w:snapToGrid w:val="0"/>
        <w:spacing w:before="0" w:beforeAutospacing="0" w:after="0" w:afterAutospacing="0" w:line="560" w:lineRule="exact"/>
        <w:ind w:firstLine="641"/>
        <w:rPr>
          <w:rFonts w:ascii="仿宋_GB2312" w:hAnsi="Arial" w:eastAsia="仿宋_GB2312" w:cs="Arial"/>
          <w:color w:val="auto"/>
          <w:kern w:val="2"/>
          <w:sz w:val="32"/>
          <w:szCs w:val="32"/>
        </w:rPr>
      </w:pPr>
      <w:r>
        <w:rPr>
          <w:rFonts w:hint="eastAsia" w:ascii="仿宋_GB2312" w:hAnsi="Arial" w:eastAsia="仿宋_GB2312" w:cs="Arial"/>
          <w:color w:val="auto"/>
          <w:kern w:val="2"/>
          <w:sz w:val="32"/>
          <w:szCs w:val="32"/>
        </w:rPr>
        <w:t>2.申报企业的项目在《国民经济行业分类》中属于 B类（采矿业）、C类(制造业)、D类（电力、热力、燃气及水生产和供应业），行业分类代码在0610至4690之间。</w:t>
      </w:r>
    </w:p>
    <w:p>
      <w:pPr>
        <w:pStyle w:val="2"/>
        <w:ind w:firstLine="640" w:firstLineChars="200"/>
        <w:rPr>
          <w:rFonts w:ascii="仿宋_GB2312" w:hAnsi="Arial" w:eastAsia="仿宋_GB2312" w:cs="Arial"/>
          <w:sz w:val="32"/>
          <w:szCs w:val="32"/>
        </w:rPr>
      </w:pPr>
      <w:r>
        <w:rPr>
          <w:rFonts w:hint="eastAsia" w:ascii="仿宋_GB2312" w:hAnsi="Arial" w:eastAsia="仿宋_GB2312" w:cs="Arial"/>
          <w:sz w:val="32"/>
          <w:szCs w:val="32"/>
        </w:rPr>
        <w:t>3.申报企业的项目不属于国家、省、市产业导向目录中的禁止类和限制类，且申报项目不属于政府投资项目。</w:t>
      </w:r>
    </w:p>
    <w:p>
      <w:pPr>
        <w:pStyle w:val="9"/>
        <w:adjustRightInd w:val="0"/>
        <w:snapToGrid w:val="0"/>
        <w:spacing w:before="0" w:beforeAutospacing="0" w:after="0" w:afterAutospacing="0" w:line="560" w:lineRule="exact"/>
        <w:ind w:firstLine="641"/>
        <w:rPr>
          <w:rFonts w:ascii="仿宋_GB2312" w:hAnsi="Arial" w:eastAsia="仿宋_GB2312" w:cs="Arial"/>
          <w:color w:val="auto"/>
          <w:kern w:val="2"/>
          <w:sz w:val="32"/>
          <w:szCs w:val="32"/>
        </w:rPr>
      </w:pPr>
      <w:r>
        <w:rPr>
          <w:rFonts w:hint="eastAsia" w:ascii="仿宋_GB2312" w:hAnsi="Arial" w:eastAsia="仿宋_GB2312" w:cs="Arial"/>
          <w:color w:val="auto"/>
          <w:kern w:val="2"/>
          <w:sz w:val="32"/>
          <w:szCs w:val="32"/>
        </w:rPr>
        <w:t>4.按照《国家统计局固定资产投资统计报表制度》关于工业企业技术改造项目定义，本政策资助的工业企业技术改造项目包括建设性质为改建和技术改造的全部工业投资项目，以及扩建、</w:t>
      </w:r>
      <w:r>
        <w:rPr>
          <w:rFonts w:ascii="仿宋_GB2312" w:hAnsi="Arial" w:eastAsia="仿宋_GB2312" w:cs="Arial"/>
          <w:color w:val="auto"/>
          <w:kern w:val="2"/>
          <w:sz w:val="32"/>
          <w:szCs w:val="32"/>
        </w:rPr>
        <w:t>迁建、恢复和单纯购置项目中属于技术改造性质的项目</w:t>
      </w:r>
      <w:r>
        <w:rPr>
          <w:rFonts w:hint="eastAsia" w:ascii="仿宋_GB2312" w:hAnsi="Arial" w:eastAsia="仿宋_GB2312" w:cs="Arial"/>
          <w:color w:val="auto"/>
          <w:kern w:val="2"/>
          <w:sz w:val="32"/>
          <w:szCs w:val="32"/>
        </w:rPr>
        <w:t>。</w:t>
      </w:r>
    </w:p>
    <w:p>
      <w:pPr>
        <w:pStyle w:val="9"/>
        <w:adjustRightInd w:val="0"/>
        <w:snapToGrid w:val="0"/>
        <w:spacing w:before="0" w:beforeAutospacing="0" w:after="0" w:afterAutospacing="0" w:line="560" w:lineRule="exact"/>
        <w:ind w:firstLine="641"/>
        <w:rPr>
          <w:rFonts w:ascii="仿宋_GB2312" w:hAnsi="Arial" w:eastAsia="仿宋_GB2312" w:cs="Arial"/>
          <w:color w:val="auto"/>
          <w:kern w:val="2"/>
          <w:sz w:val="32"/>
          <w:szCs w:val="32"/>
        </w:rPr>
      </w:pPr>
      <w:r>
        <w:rPr>
          <w:rFonts w:ascii="仿宋_GB2312" w:hAnsi="Arial" w:eastAsia="仿宋_GB2312" w:cs="Arial"/>
          <w:color w:val="auto"/>
          <w:kern w:val="2"/>
          <w:sz w:val="32"/>
          <w:szCs w:val="32"/>
        </w:rPr>
        <w:t>5.</w:t>
      </w:r>
      <w:r>
        <w:rPr>
          <w:rFonts w:hint="eastAsia" w:ascii="仿宋_GB2312" w:hAnsi="Arial" w:eastAsia="仿宋_GB2312" w:cs="Arial"/>
          <w:color w:val="auto"/>
          <w:kern w:val="2"/>
          <w:sz w:val="32"/>
          <w:szCs w:val="32"/>
        </w:rPr>
        <w:t>申报项目必须已纳入国家统计联网直报平台</w:t>
      </w:r>
      <w:r>
        <w:rPr>
          <w:rFonts w:ascii="仿宋_GB2312" w:hAnsi="Arial" w:eastAsia="仿宋_GB2312" w:cs="Arial"/>
          <w:color w:val="auto"/>
          <w:kern w:val="2"/>
          <w:sz w:val="32"/>
          <w:szCs w:val="32"/>
        </w:rPr>
        <w:t>中的“工业企业技术改造项目”类别</w:t>
      </w:r>
      <w:r>
        <w:rPr>
          <w:rFonts w:hint="eastAsia" w:ascii="仿宋_GB2312" w:hAnsi="Arial" w:eastAsia="仿宋_GB2312" w:cs="Arial"/>
          <w:color w:val="auto"/>
          <w:kern w:val="2"/>
          <w:sz w:val="32"/>
          <w:szCs w:val="32"/>
        </w:rPr>
        <w:t>，</w:t>
      </w:r>
      <w:r>
        <w:rPr>
          <w:rFonts w:ascii="仿宋_GB2312" w:hAnsi="Arial" w:eastAsia="仿宋_GB2312" w:cs="Arial"/>
          <w:color w:val="auto"/>
          <w:kern w:val="2"/>
          <w:sz w:val="32"/>
          <w:szCs w:val="32"/>
        </w:rPr>
        <w:t>且项目实施单位提交的固定资产投资等工业投资数据，与统计部门认定的没有误差。</w:t>
      </w:r>
    </w:p>
    <w:p>
      <w:pPr>
        <w:pStyle w:val="9"/>
        <w:adjustRightInd w:val="0"/>
        <w:snapToGrid w:val="0"/>
        <w:spacing w:before="0" w:beforeAutospacing="0" w:after="0" w:afterAutospacing="0" w:line="560" w:lineRule="exact"/>
        <w:ind w:firstLine="641"/>
        <w:rPr>
          <w:rFonts w:ascii="仿宋_GB2312" w:hAnsi="Arial" w:eastAsia="仿宋_GB2312" w:cs="Arial"/>
          <w:color w:val="auto"/>
          <w:kern w:val="2"/>
          <w:sz w:val="32"/>
          <w:szCs w:val="32"/>
        </w:rPr>
      </w:pPr>
      <w:r>
        <w:rPr>
          <w:rFonts w:ascii="仿宋_GB2312" w:hAnsi="Arial" w:eastAsia="仿宋_GB2312" w:cs="Arial"/>
          <w:color w:val="auto"/>
          <w:kern w:val="2"/>
          <w:sz w:val="32"/>
          <w:szCs w:val="32"/>
        </w:rPr>
        <w:t>6.</w:t>
      </w:r>
      <w:r>
        <w:rPr>
          <w:rFonts w:hint="eastAsia" w:ascii="仿宋_GB2312" w:hAnsi="Arial" w:eastAsia="仿宋_GB2312" w:cs="Arial"/>
          <w:color w:val="auto"/>
          <w:kern w:val="2"/>
          <w:sz w:val="32"/>
          <w:szCs w:val="32"/>
        </w:rPr>
        <w:t>企业在统计库内有多个项目的，则以企业名义统一合并申报。</w:t>
      </w:r>
    </w:p>
    <w:p>
      <w:pPr>
        <w:pStyle w:val="9"/>
        <w:shd w:val="clear" w:color="auto" w:fill="FFFFFF"/>
        <w:adjustRightInd w:val="0"/>
        <w:snapToGrid w:val="0"/>
        <w:spacing w:before="0" w:beforeAutospacing="0" w:after="0" w:afterAutospacing="0" w:line="560" w:lineRule="exact"/>
        <w:ind w:left="630"/>
        <w:rPr>
          <w:rFonts w:ascii="仿宋_GB2312" w:hAnsi="Arial" w:eastAsia="仿宋_GB2312" w:cs="Arial"/>
          <w:b/>
          <w:bCs/>
          <w:color w:val="auto"/>
          <w:kern w:val="2"/>
          <w:sz w:val="32"/>
          <w:szCs w:val="32"/>
        </w:rPr>
      </w:pPr>
      <w:r>
        <w:rPr>
          <w:rFonts w:hint="eastAsia" w:ascii="仿宋_GB2312" w:hAnsi="Arial" w:eastAsia="仿宋_GB2312" w:cs="Arial"/>
          <w:b/>
          <w:bCs/>
          <w:color w:val="auto"/>
          <w:sz w:val="32"/>
          <w:szCs w:val="32"/>
        </w:rPr>
        <w:t>（四）</w:t>
      </w:r>
      <w:r>
        <w:rPr>
          <w:rFonts w:hint="eastAsia" w:ascii="仿宋_GB2312" w:hAnsi="Arial" w:eastAsia="仿宋_GB2312" w:cs="Arial"/>
          <w:b/>
          <w:bCs/>
          <w:color w:val="auto"/>
          <w:kern w:val="2"/>
          <w:sz w:val="32"/>
          <w:szCs w:val="32"/>
        </w:rPr>
        <w:t>绿色制造体系创建扶持项目</w:t>
      </w:r>
    </w:p>
    <w:p>
      <w:pPr>
        <w:pStyle w:val="9"/>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绿色工厂、绿色产品、绿色工业园区、绿色供应链管理企业</w:t>
      </w:r>
      <w:r>
        <w:rPr>
          <w:rFonts w:ascii="仿宋_GB2312" w:hAnsi="Arial" w:eastAsia="仿宋_GB2312" w:cs="Arial"/>
          <w:color w:val="auto"/>
          <w:sz w:val="32"/>
          <w:szCs w:val="32"/>
        </w:rPr>
        <w:t>、</w:t>
      </w:r>
      <w:r>
        <w:rPr>
          <w:rFonts w:hint="eastAsia" w:ascii="仿宋_GB2312" w:hAnsi="Arial" w:eastAsia="仿宋_GB2312" w:cs="Arial"/>
          <w:color w:val="auto"/>
          <w:sz w:val="32"/>
          <w:szCs w:val="32"/>
        </w:rPr>
        <w:t>绿色企业扶持项目</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1.</w:t>
      </w:r>
      <w:r>
        <w:rPr>
          <w:rFonts w:hint="eastAsia" w:ascii="仿宋_GB2312" w:hAnsi="Arial" w:eastAsia="仿宋_GB2312" w:cs="Arial"/>
          <w:color w:val="auto"/>
          <w:sz w:val="32"/>
          <w:szCs w:val="32"/>
        </w:rPr>
        <w:t>申报单位已获得国家、省、市绿色工厂、绿色产品、绿色工业园区</w:t>
      </w:r>
      <w:r>
        <w:rPr>
          <w:rFonts w:ascii="仿宋_GB2312" w:hAnsi="Arial" w:eastAsia="仿宋_GB2312" w:cs="Arial"/>
          <w:color w:val="auto"/>
          <w:sz w:val="32"/>
          <w:szCs w:val="32"/>
        </w:rPr>
        <w:t>、</w:t>
      </w:r>
      <w:r>
        <w:rPr>
          <w:rFonts w:hint="eastAsia" w:ascii="仿宋_GB2312" w:hAnsi="Arial" w:eastAsia="仿宋_GB2312" w:cs="Arial"/>
          <w:color w:val="auto"/>
          <w:sz w:val="32"/>
          <w:szCs w:val="32"/>
        </w:rPr>
        <w:t>绿色供应链管理企业</w:t>
      </w:r>
      <w:r>
        <w:rPr>
          <w:rFonts w:ascii="仿宋_GB2312" w:hAnsi="Arial" w:eastAsia="仿宋_GB2312" w:cs="Arial"/>
          <w:color w:val="auto"/>
          <w:sz w:val="32"/>
          <w:szCs w:val="32"/>
        </w:rPr>
        <w:t>、</w:t>
      </w:r>
      <w:r>
        <w:rPr>
          <w:rFonts w:hint="eastAsia" w:ascii="仿宋_GB2312" w:hAnsi="Arial" w:eastAsia="仿宋_GB2312" w:cs="Arial"/>
          <w:color w:val="auto"/>
          <w:sz w:val="32"/>
          <w:szCs w:val="32"/>
        </w:rPr>
        <w:t>绿色企业（特指工业和信息化部认定的绿色企业）</w:t>
      </w:r>
      <w:r>
        <w:rPr>
          <w:rFonts w:ascii="仿宋_GB2312" w:hAnsi="Arial" w:eastAsia="仿宋_GB2312" w:cs="Arial"/>
          <w:color w:val="auto"/>
          <w:sz w:val="32"/>
          <w:szCs w:val="32"/>
        </w:rPr>
        <w:t>等</w:t>
      </w:r>
      <w:r>
        <w:rPr>
          <w:rFonts w:hint="eastAsia" w:ascii="仿宋_GB2312" w:hAnsi="Arial" w:eastAsia="仿宋_GB2312" w:cs="Arial"/>
          <w:color w:val="auto"/>
          <w:sz w:val="32"/>
          <w:szCs w:val="32"/>
        </w:rPr>
        <w:t>称号；</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2.</w:t>
      </w:r>
      <w:r>
        <w:rPr>
          <w:rFonts w:hint="eastAsia" w:ascii="仿宋_GB2312" w:hAnsi="Arial" w:eastAsia="仿宋_GB2312" w:cs="Arial"/>
          <w:color w:val="auto"/>
          <w:sz w:val="32"/>
          <w:szCs w:val="32"/>
        </w:rPr>
        <w:t>项目须通过国家或省、市工信部门审核</w:t>
      </w:r>
      <w:r>
        <w:rPr>
          <w:rFonts w:ascii="仿宋_GB2312" w:hAnsi="Arial" w:eastAsia="仿宋_GB2312" w:cs="Arial"/>
          <w:color w:val="auto"/>
          <w:sz w:val="32"/>
          <w:szCs w:val="32"/>
        </w:rPr>
        <w:t>；</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3.申报单位应在市工信部门公示扶持名单的下一年内提出申请。</w:t>
      </w:r>
    </w:p>
    <w:p>
      <w:pPr>
        <w:pStyle w:val="9"/>
        <w:shd w:val="clear" w:color="auto" w:fill="FFFFFF"/>
        <w:adjustRightInd w:val="0"/>
        <w:snapToGrid w:val="0"/>
        <w:spacing w:before="0" w:beforeAutospacing="0" w:after="0" w:afterAutospacing="0" w:line="560" w:lineRule="exact"/>
        <w:ind w:left="630"/>
        <w:rPr>
          <w:rFonts w:ascii="仿宋_GB2312" w:hAnsi="Arial" w:eastAsia="仿宋_GB2312" w:cs="Arial"/>
          <w:b/>
          <w:bCs/>
          <w:color w:val="auto"/>
          <w:kern w:val="2"/>
          <w:sz w:val="32"/>
          <w:szCs w:val="32"/>
        </w:rPr>
      </w:pPr>
      <w:r>
        <w:rPr>
          <w:rFonts w:hint="eastAsia" w:ascii="仿宋_GB2312" w:hAnsi="Arial" w:eastAsia="仿宋_GB2312" w:cs="Arial"/>
          <w:b/>
          <w:bCs/>
          <w:color w:val="auto"/>
          <w:sz w:val="32"/>
          <w:szCs w:val="32"/>
        </w:rPr>
        <w:t>（</w:t>
      </w:r>
      <w:r>
        <w:rPr>
          <w:rFonts w:ascii="仿宋_GB2312" w:hAnsi="Arial" w:eastAsia="仿宋_GB2312" w:cs="Arial"/>
          <w:b/>
          <w:bCs/>
          <w:color w:val="auto"/>
          <w:sz w:val="32"/>
          <w:szCs w:val="32"/>
        </w:rPr>
        <w:t>五</w:t>
      </w:r>
      <w:r>
        <w:rPr>
          <w:rFonts w:hint="eastAsia" w:ascii="仿宋_GB2312" w:hAnsi="Arial" w:eastAsia="仿宋_GB2312" w:cs="Arial"/>
          <w:b/>
          <w:bCs/>
          <w:color w:val="auto"/>
          <w:sz w:val="32"/>
          <w:szCs w:val="32"/>
        </w:rPr>
        <w:t>）</w:t>
      </w:r>
      <w:r>
        <w:rPr>
          <w:rFonts w:hint="eastAsia" w:ascii="仿宋_GB2312" w:hAnsi="Arial" w:eastAsia="仿宋_GB2312" w:cs="Arial"/>
          <w:b/>
          <w:bCs/>
          <w:color w:val="auto"/>
          <w:kern w:val="2"/>
          <w:sz w:val="32"/>
          <w:szCs w:val="32"/>
        </w:rPr>
        <w:t>自愿性清洁生产扶持项目</w:t>
      </w:r>
    </w:p>
    <w:p>
      <w:pPr>
        <w:pStyle w:val="9"/>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ascii="仿宋_GB2312" w:hAnsi="Arial" w:eastAsia="仿宋_GB2312" w:cs="Arial"/>
          <w:color w:val="auto"/>
          <w:sz w:val="32"/>
          <w:szCs w:val="32"/>
        </w:rPr>
        <w:t>1</w:t>
      </w:r>
      <w:r>
        <w:rPr>
          <w:rFonts w:hint="eastAsia" w:ascii="仿宋_GB2312" w:hAnsi="Arial" w:eastAsia="仿宋_GB2312" w:cs="Arial"/>
          <w:color w:val="auto"/>
          <w:sz w:val="32"/>
          <w:szCs w:val="32"/>
        </w:rPr>
        <w:t>.申报单位须通过国家、省</w:t>
      </w:r>
      <w:r>
        <w:rPr>
          <w:rFonts w:ascii="仿宋_GB2312" w:hAnsi="Arial" w:eastAsia="仿宋_GB2312" w:cs="Arial"/>
          <w:color w:val="auto"/>
          <w:sz w:val="32"/>
          <w:szCs w:val="32"/>
        </w:rPr>
        <w:t>或</w:t>
      </w:r>
      <w:r>
        <w:rPr>
          <w:rFonts w:hint="eastAsia" w:ascii="仿宋_GB2312" w:hAnsi="Arial" w:eastAsia="仿宋_GB2312" w:cs="Arial"/>
          <w:color w:val="auto"/>
          <w:sz w:val="32"/>
          <w:szCs w:val="32"/>
        </w:rPr>
        <w:t>市级自愿性清洁生产审核</w:t>
      </w:r>
      <w:r>
        <w:rPr>
          <w:rFonts w:ascii="仿宋_GB2312" w:hAnsi="Arial" w:eastAsia="仿宋_GB2312" w:cs="Arial"/>
          <w:color w:val="auto"/>
          <w:sz w:val="32"/>
          <w:szCs w:val="32"/>
        </w:rPr>
        <w:t>；</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2.企业应在市工信部门公示扶持名单的下一年内提出申请。</w:t>
      </w:r>
    </w:p>
    <w:p>
      <w:pPr>
        <w:pStyle w:val="9"/>
        <w:shd w:val="clear" w:color="auto" w:fill="FFFFFF"/>
        <w:adjustRightInd w:val="0"/>
        <w:snapToGrid w:val="0"/>
        <w:spacing w:before="0" w:beforeAutospacing="0" w:after="0" w:afterAutospacing="0" w:line="560" w:lineRule="exact"/>
        <w:ind w:left="630"/>
        <w:rPr>
          <w:rFonts w:ascii="仿宋_GB2312" w:hAnsi="Arial" w:eastAsia="仿宋_GB2312" w:cs="Arial"/>
          <w:b/>
          <w:bCs/>
          <w:color w:val="auto"/>
          <w:kern w:val="2"/>
          <w:sz w:val="32"/>
          <w:szCs w:val="32"/>
        </w:rPr>
      </w:pPr>
      <w:r>
        <w:rPr>
          <w:rFonts w:hint="eastAsia" w:ascii="仿宋_GB2312" w:hAnsi="Arial" w:eastAsia="仿宋_GB2312" w:cs="Arial"/>
          <w:b/>
          <w:bCs/>
          <w:color w:val="auto"/>
          <w:sz w:val="32"/>
          <w:szCs w:val="32"/>
        </w:rPr>
        <w:t>（</w:t>
      </w:r>
      <w:r>
        <w:rPr>
          <w:rFonts w:ascii="仿宋_GB2312" w:hAnsi="Arial" w:eastAsia="仿宋_GB2312" w:cs="Arial"/>
          <w:b/>
          <w:bCs/>
          <w:color w:val="auto"/>
          <w:sz w:val="32"/>
          <w:szCs w:val="32"/>
        </w:rPr>
        <w:t>六</w:t>
      </w:r>
      <w:r>
        <w:rPr>
          <w:rFonts w:hint="eastAsia" w:ascii="仿宋_GB2312" w:hAnsi="Arial" w:eastAsia="仿宋_GB2312" w:cs="Arial"/>
          <w:b/>
          <w:bCs/>
          <w:color w:val="auto"/>
          <w:sz w:val="32"/>
          <w:szCs w:val="32"/>
        </w:rPr>
        <w:t>）</w:t>
      </w:r>
      <w:r>
        <w:rPr>
          <w:rFonts w:hint="eastAsia" w:ascii="仿宋_GB2312" w:hAnsi="Arial" w:eastAsia="仿宋_GB2312" w:cs="Arial"/>
          <w:b/>
          <w:bCs/>
          <w:color w:val="auto"/>
          <w:kern w:val="2"/>
          <w:sz w:val="32"/>
          <w:szCs w:val="32"/>
        </w:rPr>
        <w:t>工业“碳达峰”工作试点示范扶持项目</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规范公告、能效“领跑者”、工业节能技术装备产品示范扶持项目</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eastAsia="仿宋_GB2312"/>
          <w:bCs/>
          <w:color w:val="auto"/>
          <w:sz w:val="32"/>
          <w:szCs w:val="32"/>
        </w:rPr>
        <w:t>1.</w:t>
      </w:r>
      <w:r>
        <w:rPr>
          <w:rFonts w:hint="eastAsia" w:ascii="仿宋_GB2312" w:eastAsia="仿宋_GB2312"/>
          <w:color w:val="auto"/>
          <w:sz w:val="32"/>
          <w:szCs w:val="32"/>
        </w:rPr>
        <w:t>申报单位已列入国家绿色低碳领域制造业规范公告（光伏制造、锂离子电池、环保装备制造、新能源汽车废旧动力蓄电池综合利用等）企业（深圳市）名单</w:t>
      </w:r>
      <w:r>
        <w:rPr>
          <w:rFonts w:ascii="仿宋_GB2312" w:eastAsia="仿宋_GB2312"/>
          <w:color w:val="auto"/>
          <w:sz w:val="32"/>
          <w:szCs w:val="32"/>
        </w:rPr>
        <w:t>;</w:t>
      </w:r>
      <w:r>
        <w:rPr>
          <w:rFonts w:hint="eastAsia" w:ascii="仿宋_GB2312" w:hAnsi="Arial" w:eastAsia="仿宋_GB2312" w:cs="Arial"/>
          <w:color w:val="auto"/>
          <w:sz w:val="32"/>
          <w:szCs w:val="32"/>
        </w:rPr>
        <w:t>已获得国家、省</w:t>
      </w:r>
      <w:r>
        <w:rPr>
          <w:rFonts w:ascii="仿宋_GB2312" w:hAnsi="Arial" w:eastAsia="仿宋_GB2312" w:cs="Arial"/>
          <w:color w:val="auto"/>
          <w:sz w:val="32"/>
          <w:szCs w:val="32"/>
        </w:rPr>
        <w:t>或</w:t>
      </w:r>
      <w:r>
        <w:rPr>
          <w:rFonts w:hint="eastAsia" w:ascii="仿宋_GB2312" w:hAnsi="Arial" w:eastAsia="仿宋_GB2312" w:cs="Arial"/>
          <w:color w:val="auto"/>
          <w:sz w:val="32"/>
          <w:szCs w:val="32"/>
        </w:rPr>
        <w:t>市能效“领跑者”称号</w:t>
      </w:r>
      <w:r>
        <w:rPr>
          <w:rFonts w:ascii="仿宋_GB2312" w:hAnsi="Arial" w:eastAsia="仿宋_GB2312" w:cs="Arial"/>
          <w:color w:val="auto"/>
          <w:sz w:val="32"/>
          <w:szCs w:val="32"/>
        </w:rPr>
        <w:t>;申报单位有产品列入国家、省或市工业节能技术装备产品目录等目录；</w:t>
      </w:r>
    </w:p>
    <w:p>
      <w:pPr>
        <w:pStyle w:val="9"/>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2.申报单位应在市工信部门公示扶持名单的下一年内提出申请。</w:t>
      </w:r>
    </w:p>
    <w:p>
      <w:pPr>
        <w:pStyle w:val="9"/>
        <w:shd w:val="clear" w:color="auto" w:fill="FFFFFF"/>
        <w:adjustRightInd w:val="0"/>
        <w:snapToGrid w:val="0"/>
        <w:spacing w:before="0" w:beforeAutospacing="0" w:after="0" w:afterAutospacing="0" w:line="560" w:lineRule="exact"/>
        <w:ind w:firstLine="640"/>
        <w:jc w:val="center"/>
        <w:rPr>
          <w:rFonts w:ascii="黑体" w:hAnsi="黑体" w:eastAsia="黑体" w:cs="黑体"/>
          <w:color w:val="auto"/>
          <w:sz w:val="32"/>
          <w:szCs w:val="32"/>
        </w:rPr>
      </w:pPr>
      <w:r>
        <w:rPr>
          <w:rFonts w:hint="eastAsia" w:ascii="黑体" w:hAnsi="黑体" w:eastAsia="黑体" w:cs="黑体"/>
          <w:color w:val="auto"/>
          <w:sz w:val="32"/>
          <w:szCs w:val="32"/>
        </w:rPr>
        <w:t>第四章 项目申报和审核</w:t>
      </w:r>
    </w:p>
    <w:p>
      <w:pPr>
        <w:pStyle w:val="2"/>
        <w:adjustRightInd w:val="0"/>
        <w:snapToGrid w:val="0"/>
        <w:spacing w:line="560" w:lineRule="exact"/>
        <w:ind w:firstLine="660"/>
        <w:rPr>
          <w:rFonts w:ascii="仿宋_GB2312" w:hAnsi="仿宋_GB2312" w:eastAsia="仿宋_GB2312" w:cs="仿宋_GB2312"/>
          <w:sz w:val="32"/>
          <w:szCs w:val="32"/>
        </w:rPr>
      </w:pPr>
      <w:r>
        <w:rPr>
          <w:rFonts w:hint="eastAsia" w:ascii="仿宋" w:hAnsi="仿宋" w:eastAsia="仿宋" w:cs="Arial"/>
          <w:b/>
          <w:bCs/>
          <w:sz w:val="32"/>
          <w:szCs w:val="32"/>
        </w:rPr>
        <w:t>第</w:t>
      </w:r>
      <w:r>
        <w:rPr>
          <w:rFonts w:ascii="仿宋" w:hAnsi="仿宋" w:eastAsia="仿宋" w:cs="Arial"/>
          <w:b/>
          <w:bCs/>
          <w:sz w:val="32"/>
          <w:szCs w:val="32"/>
        </w:rPr>
        <w:t>十二</w:t>
      </w:r>
      <w:r>
        <w:rPr>
          <w:rFonts w:hint="eastAsia" w:ascii="仿宋" w:hAnsi="仿宋" w:eastAsia="仿宋" w:cs="Arial"/>
          <w:b/>
          <w:bCs/>
          <w:sz w:val="32"/>
          <w:szCs w:val="32"/>
        </w:rPr>
        <w:t>条</w:t>
      </w:r>
      <w:r>
        <w:rPr>
          <w:rFonts w:hint="eastAsia" w:ascii="仿宋" w:hAnsi="仿宋" w:eastAsia="仿宋" w:cs="Arial"/>
          <w:sz w:val="32"/>
          <w:szCs w:val="32"/>
        </w:rPr>
        <w:t xml:space="preserve"> </w:t>
      </w:r>
      <w:r>
        <w:rPr>
          <w:rFonts w:hint="eastAsia" w:ascii="仿宋_GB2312" w:hAnsi="仿宋_GB2312" w:eastAsia="仿宋_GB2312" w:cs="仿宋_GB2312"/>
          <w:sz w:val="32"/>
          <w:szCs w:val="32"/>
        </w:rPr>
        <w:t>区工业和信息化局根据本实施细则制定年度扶持计划项目申请指南（通知），在龙岗政府在线、区工业和信息化局网站发布,明确受理时间、申报材料要求等内容。</w:t>
      </w:r>
    </w:p>
    <w:p>
      <w:pPr>
        <w:pStyle w:val="2"/>
        <w:adjustRightInd w:val="0"/>
        <w:snapToGrid w:val="0"/>
        <w:spacing w:line="560" w:lineRule="exact"/>
        <w:ind w:firstLine="660"/>
        <w:rPr>
          <w:rFonts w:ascii="仿宋_GB2312" w:hAnsi="仿宋_GB2312" w:eastAsia="仿宋_GB2312" w:cs="仿宋_GB2312"/>
          <w:sz w:val="32"/>
          <w:szCs w:val="32"/>
        </w:rPr>
      </w:pPr>
      <w:r>
        <w:rPr>
          <w:rFonts w:hint="eastAsia" w:ascii="仿宋" w:hAnsi="仿宋" w:eastAsia="仿宋" w:cs="Arial"/>
          <w:b/>
          <w:bCs/>
          <w:sz w:val="32"/>
          <w:szCs w:val="32"/>
        </w:rPr>
        <w:t>第</w:t>
      </w:r>
      <w:r>
        <w:rPr>
          <w:rFonts w:ascii="仿宋" w:hAnsi="仿宋" w:eastAsia="仿宋" w:cs="Arial"/>
          <w:b/>
          <w:bCs/>
          <w:sz w:val="32"/>
          <w:szCs w:val="32"/>
        </w:rPr>
        <w:t>十三</w:t>
      </w:r>
      <w:r>
        <w:rPr>
          <w:rFonts w:hint="eastAsia" w:ascii="仿宋" w:hAnsi="仿宋" w:eastAsia="仿宋" w:cs="Arial"/>
          <w:b/>
          <w:bCs/>
          <w:sz w:val="32"/>
          <w:szCs w:val="32"/>
        </w:rPr>
        <w:t>条</w:t>
      </w:r>
      <w:r>
        <w:rPr>
          <w:rFonts w:hint="eastAsia" w:ascii="仿宋" w:hAnsi="仿宋" w:eastAsia="仿宋" w:cs="Arial"/>
          <w:sz w:val="32"/>
          <w:szCs w:val="32"/>
        </w:rPr>
        <w:t xml:space="preserve"> </w:t>
      </w:r>
      <w:r>
        <w:rPr>
          <w:rFonts w:hint="eastAsia" w:ascii="仿宋_GB2312" w:hAnsi="仿宋_GB2312" w:eastAsia="仿宋_GB2312" w:cs="仿宋_GB2312"/>
          <w:sz w:val="32"/>
          <w:szCs w:val="32"/>
        </w:rPr>
        <w:t>项目单位根据申请指南要求，在规定时间内如实填报项目信息，提交相关材料。</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ascii="仿宋" w:hAnsi="仿宋" w:eastAsia="仿宋" w:cs="Arial"/>
          <w:b/>
          <w:bCs/>
          <w:sz w:val="32"/>
          <w:szCs w:val="32"/>
        </w:rPr>
        <w:t>十四</w:t>
      </w:r>
      <w:r>
        <w:rPr>
          <w:rFonts w:hint="eastAsia" w:ascii="仿宋" w:hAnsi="仿宋" w:eastAsia="仿宋" w:cs="Arial"/>
          <w:b/>
          <w:bCs/>
          <w:sz w:val="32"/>
          <w:szCs w:val="32"/>
        </w:rPr>
        <w:t>条</w:t>
      </w:r>
      <w:r>
        <w:rPr>
          <w:rFonts w:hint="eastAsia" w:ascii="仿宋" w:hAnsi="仿宋" w:eastAsia="仿宋" w:cs="Arial"/>
          <w:sz w:val="32"/>
          <w:szCs w:val="32"/>
        </w:rPr>
        <w:t xml:space="preserve"> </w:t>
      </w:r>
      <w:r>
        <w:rPr>
          <w:rFonts w:hint="eastAsia" w:ascii="仿宋_GB2312" w:hAnsi="仿宋_GB2312" w:eastAsia="仿宋_GB2312" w:cs="仿宋_GB2312"/>
          <w:sz w:val="32"/>
          <w:szCs w:val="32"/>
        </w:rPr>
        <w:t>区工业和信息化局组织开展对申报项目进行审核，并征求各有关单位意见，进行项目重复性核查以及申报单位注册地、统计地、是否列入严重失信主体名单且在有效期内等情况。</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ascii="仿宋" w:hAnsi="仿宋" w:eastAsia="仿宋" w:cs="Arial"/>
          <w:b/>
          <w:bCs/>
          <w:sz w:val="32"/>
          <w:szCs w:val="32"/>
        </w:rPr>
        <w:t>十五</w:t>
      </w:r>
      <w:r>
        <w:rPr>
          <w:rFonts w:hint="eastAsia" w:ascii="仿宋" w:hAnsi="仿宋" w:eastAsia="仿宋" w:cs="Arial"/>
          <w:b/>
          <w:bCs/>
          <w:sz w:val="32"/>
          <w:szCs w:val="32"/>
        </w:rPr>
        <w:t>条</w:t>
      </w:r>
      <w:r>
        <w:rPr>
          <w:rFonts w:hint="eastAsia" w:ascii="仿宋" w:hAnsi="仿宋" w:eastAsia="仿宋" w:cs="Arial"/>
          <w:sz w:val="32"/>
          <w:szCs w:val="32"/>
        </w:rPr>
        <w:t xml:space="preserve"> </w:t>
      </w:r>
      <w:r>
        <w:rPr>
          <w:rFonts w:hint="eastAsia" w:ascii="仿宋_GB2312" w:hAnsi="仿宋_GB2312" w:eastAsia="仿宋_GB2312" w:cs="仿宋_GB2312"/>
          <w:sz w:val="32"/>
          <w:szCs w:val="32"/>
        </w:rPr>
        <w:t>区工业和信息化局对项目进行材料审核，</w:t>
      </w:r>
      <w:r>
        <w:rPr>
          <w:rFonts w:ascii="仿宋_GB2312" w:hAnsi="仿宋_GB2312" w:eastAsia="仿宋_GB2312" w:cs="仿宋_GB2312"/>
          <w:sz w:val="32"/>
          <w:szCs w:val="32"/>
        </w:rPr>
        <w:t>根据需要</w:t>
      </w:r>
      <w:r>
        <w:rPr>
          <w:rFonts w:hint="eastAsia" w:ascii="仿宋_GB2312" w:hAnsi="仿宋_GB2312" w:eastAsia="仿宋_GB2312" w:cs="仿宋_GB2312"/>
          <w:sz w:val="32"/>
          <w:szCs w:val="32"/>
        </w:rPr>
        <w:t>可委托第三方专业服务机构组织开展专家评审和专项审计等相关工作,第三方专业服务机构向区工业和信息化局提交专家评审、专项审计报告。</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ascii="仿宋" w:hAnsi="仿宋" w:eastAsia="仿宋" w:cs="Arial"/>
          <w:b/>
          <w:bCs/>
          <w:sz w:val="32"/>
          <w:szCs w:val="32"/>
        </w:rPr>
        <w:t>十六</w:t>
      </w:r>
      <w:r>
        <w:rPr>
          <w:rFonts w:hint="eastAsia" w:ascii="仿宋" w:hAnsi="仿宋" w:eastAsia="仿宋" w:cs="Arial"/>
          <w:b/>
          <w:bCs/>
          <w:sz w:val="32"/>
          <w:szCs w:val="32"/>
        </w:rPr>
        <w:t>条</w:t>
      </w:r>
      <w:r>
        <w:rPr>
          <w:rFonts w:hint="eastAsia" w:ascii="仿宋" w:hAnsi="仿宋" w:eastAsia="仿宋" w:cs="Arial"/>
          <w:sz w:val="32"/>
          <w:szCs w:val="32"/>
        </w:rPr>
        <w:t xml:space="preserve"> </w:t>
      </w:r>
      <w:r>
        <w:rPr>
          <w:rFonts w:hint="eastAsia" w:ascii="仿宋_GB2312" w:hAnsi="仿宋_GB2312" w:eastAsia="仿宋_GB2312" w:cs="仿宋_GB2312"/>
          <w:sz w:val="32"/>
          <w:szCs w:val="32"/>
        </w:rPr>
        <w:t>区工业和信息化局根据年度资金安排，结合项目专家评审、专项审计结果等情况，编制资金扶持计划，确定拟扶持项目名单和扶持金额。</w:t>
      </w:r>
    </w:p>
    <w:p>
      <w:pPr>
        <w:adjustRightInd w:val="0"/>
        <w:snapToGrid w:val="0"/>
        <w:spacing w:line="560" w:lineRule="exact"/>
        <w:ind w:firstLine="645"/>
        <w:rPr>
          <w:rFonts w:ascii="仿宋" w:hAnsi="仿宋" w:eastAsia="仿宋"/>
          <w:sz w:val="32"/>
          <w:szCs w:val="32"/>
        </w:rPr>
      </w:pPr>
      <w:r>
        <w:rPr>
          <w:rFonts w:hint="eastAsia" w:ascii="仿宋" w:hAnsi="仿宋" w:eastAsia="仿宋" w:cs="Arial"/>
          <w:b/>
          <w:bCs/>
          <w:sz w:val="32"/>
          <w:szCs w:val="32"/>
        </w:rPr>
        <w:t>第</w:t>
      </w:r>
      <w:r>
        <w:rPr>
          <w:rFonts w:ascii="仿宋" w:hAnsi="仿宋" w:eastAsia="仿宋" w:cs="Arial"/>
          <w:b/>
          <w:bCs/>
          <w:sz w:val="32"/>
          <w:szCs w:val="32"/>
        </w:rPr>
        <w:t>十七</w:t>
      </w:r>
      <w:r>
        <w:rPr>
          <w:rFonts w:hint="eastAsia" w:ascii="仿宋" w:hAnsi="仿宋" w:eastAsia="仿宋" w:cs="Arial"/>
          <w:b/>
          <w:bCs/>
          <w:sz w:val="32"/>
          <w:szCs w:val="32"/>
        </w:rPr>
        <w:t>条</w:t>
      </w:r>
      <w:r>
        <w:rPr>
          <w:rFonts w:hint="eastAsia" w:ascii="仿宋" w:hAnsi="仿宋" w:eastAsia="仿宋" w:cs="Arial"/>
          <w:sz w:val="32"/>
          <w:szCs w:val="32"/>
        </w:rPr>
        <w:t xml:space="preserve"> </w:t>
      </w:r>
      <w:r>
        <w:rPr>
          <w:rFonts w:hint="eastAsia" w:ascii="仿宋_GB2312" w:hAnsi="仿宋_GB2312" w:eastAsia="仿宋_GB2312" w:cs="仿宋_GB2312"/>
          <w:sz w:val="32"/>
          <w:szCs w:val="32"/>
        </w:rPr>
        <w:t>审核通过的拟扶持项目按规定在龙岗政府在线和区工业和信息化局网站进行公示，公示时间为5个工作日。对公示内容有异议的，可在公示期内向区工业和信息化局书面提出。对于公示有异议的，由区工业和信息化局进行调查或组织重审，不予扶持的向申报单位反馈理由。</w:t>
      </w:r>
    </w:p>
    <w:p>
      <w:pPr>
        <w:pStyle w:val="2"/>
        <w:spacing w:line="560" w:lineRule="exact"/>
      </w:pPr>
    </w:p>
    <w:p>
      <w:pPr>
        <w:pStyle w:val="2"/>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第五章 附则</w:t>
      </w:r>
    </w:p>
    <w:p>
      <w:pPr>
        <w:pStyle w:val="2"/>
        <w:adjustRightInd w:val="0"/>
        <w:snapToGrid w:val="0"/>
        <w:spacing w:line="560" w:lineRule="exact"/>
        <w:ind w:firstLine="643" w:firstLineChars="200"/>
        <w:jc w:val="left"/>
        <w:rPr>
          <w:rFonts w:ascii="仿宋_GB2312" w:hAnsi="仿宋_GB2312" w:eastAsia="仿宋_GB2312" w:cs="仿宋_GB2312"/>
          <w:sz w:val="32"/>
          <w:szCs w:val="32"/>
        </w:rPr>
      </w:pPr>
      <w:r>
        <w:rPr>
          <w:rFonts w:hint="eastAsia" w:ascii="仿宋" w:hAnsi="仿宋" w:eastAsia="仿宋" w:cs="Arial"/>
          <w:b/>
          <w:bCs/>
          <w:sz w:val="32"/>
          <w:szCs w:val="32"/>
        </w:rPr>
        <w:t>第十八条</w:t>
      </w:r>
      <w:r>
        <w:rPr>
          <w:rFonts w:hint="eastAsia" w:ascii="仿宋" w:hAnsi="仿宋" w:eastAsia="仿宋" w:cs="Arial"/>
          <w:sz w:val="32"/>
          <w:szCs w:val="32"/>
        </w:rPr>
        <w:t xml:space="preserve"> </w:t>
      </w:r>
      <w:r>
        <w:rPr>
          <w:rFonts w:hint="eastAsia" w:ascii="仿宋_GB2312" w:hAnsi="仿宋_GB2312" w:eastAsia="仿宋_GB2312" w:cs="仿宋_GB2312"/>
          <w:sz w:val="32"/>
          <w:szCs w:val="32"/>
        </w:rPr>
        <w:t>本实施细则由区工业和信息化局负责解释。</w:t>
      </w:r>
    </w:p>
    <w:p>
      <w:pPr>
        <w:spacing w:line="560" w:lineRule="exact"/>
        <w:ind w:firstLine="640"/>
        <w:rPr>
          <w:rFonts w:ascii="仿宋" w:hAnsi="仿宋" w:eastAsia="仿宋" w:cs="Arial"/>
          <w:sz w:val="32"/>
          <w:szCs w:val="32"/>
        </w:rPr>
      </w:pPr>
      <w:r>
        <w:rPr>
          <w:rFonts w:hint="eastAsia" w:ascii="仿宋" w:hAnsi="仿宋" w:eastAsia="仿宋" w:cs="Arial"/>
          <w:b/>
          <w:bCs/>
          <w:sz w:val="32"/>
          <w:szCs w:val="32"/>
        </w:rPr>
        <w:t>第十九条</w:t>
      </w:r>
      <w:r>
        <w:rPr>
          <w:rFonts w:hint="eastAsia" w:ascii="仿宋" w:hAnsi="仿宋" w:eastAsia="仿宋" w:cs="Arial"/>
          <w:sz w:val="32"/>
          <w:szCs w:val="32"/>
        </w:rPr>
        <w:t xml:space="preserve"> </w:t>
      </w:r>
      <w:r>
        <w:rPr>
          <w:rFonts w:hint="eastAsia" w:ascii="仿宋_GB2312" w:hAnsi="仿宋_GB2312" w:eastAsia="仿宋_GB2312" w:cs="仿宋_GB2312"/>
          <w:sz w:val="32"/>
          <w:szCs w:val="32"/>
        </w:rPr>
        <w:t>本实施细则的资助额，一律向下取整到元</w:t>
      </w:r>
      <w:r>
        <w:rPr>
          <w:rFonts w:hint="eastAsia" w:ascii="仿宋" w:hAnsi="仿宋" w:eastAsia="仿宋" w:cs="Arial"/>
          <w:sz w:val="32"/>
          <w:szCs w:val="32"/>
        </w:rPr>
        <w:t>。</w:t>
      </w:r>
    </w:p>
    <w:p>
      <w:pPr>
        <w:spacing w:line="560" w:lineRule="exact"/>
        <w:ind w:firstLine="640"/>
        <w:rPr>
          <w:rFonts w:ascii="仿宋_GB2312" w:hAnsi="Arial" w:eastAsia="仿宋_GB2312" w:cs="Arial"/>
          <w:sz w:val="32"/>
          <w:szCs w:val="32"/>
        </w:rPr>
      </w:pPr>
      <w:r>
        <w:rPr>
          <w:rFonts w:hint="eastAsia" w:ascii="仿宋" w:hAnsi="仿宋" w:eastAsia="仿宋" w:cs="Arial"/>
          <w:b/>
          <w:bCs/>
          <w:sz w:val="32"/>
          <w:szCs w:val="32"/>
        </w:rPr>
        <w:t>第二十条</w:t>
      </w:r>
      <w:r>
        <w:rPr>
          <w:rFonts w:hint="eastAsia" w:ascii="Arial" w:hAnsi="Arial" w:eastAsia="仿宋" w:cs="Arial"/>
          <w:b/>
          <w:bCs/>
          <w:kern w:val="0"/>
          <w:sz w:val="32"/>
          <w:szCs w:val="32"/>
        </w:rPr>
        <w:t xml:space="preserve"> </w:t>
      </w:r>
      <w:r>
        <w:rPr>
          <w:rFonts w:hint="eastAsia" w:ascii="仿宋_GB2312" w:hAnsi="仿宋_GB2312" w:eastAsia="仿宋_GB2312" w:cs="仿宋_GB2312"/>
          <w:sz w:val="32"/>
          <w:szCs w:val="32"/>
        </w:rPr>
        <w:t>本细则中的日期、比例及金额等，除特别注明外均包括本数</w:t>
      </w:r>
      <w:r>
        <w:rPr>
          <w:rFonts w:ascii="仿宋_GB2312" w:hAnsi="仿宋_GB2312" w:eastAsia="仿宋_GB2312" w:cs="仿宋_GB2312"/>
          <w:sz w:val="32"/>
          <w:szCs w:val="32"/>
        </w:rPr>
        <w:t>。本细则中的年度均指自然年度。</w:t>
      </w:r>
    </w:p>
    <w:p>
      <w:pPr>
        <w:pStyle w:val="2"/>
        <w:adjustRightInd w:val="0"/>
        <w:snapToGrid w:val="0"/>
        <w:spacing w:line="560" w:lineRule="exact"/>
        <w:ind w:firstLine="643" w:firstLineChars="200"/>
        <w:jc w:val="left"/>
        <w:rPr>
          <w:rFonts w:ascii="仿宋" w:hAnsi="仿宋" w:eastAsia="仿宋" w:cs="Arial"/>
          <w:sz w:val="32"/>
          <w:szCs w:val="32"/>
        </w:rPr>
      </w:pPr>
      <w:r>
        <w:rPr>
          <w:rFonts w:hint="eastAsia" w:ascii="仿宋" w:hAnsi="仿宋" w:eastAsia="仿宋" w:cs="Arial"/>
          <w:b/>
          <w:bCs/>
          <w:sz w:val="32"/>
          <w:szCs w:val="32"/>
        </w:rPr>
        <w:t>第二十一条</w:t>
      </w:r>
      <w:r>
        <w:rPr>
          <w:rFonts w:hint="eastAsia" w:ascii="仿宋" w:hAnsi="仿宋" w:eastAsia="仿宋" w:cs="Arial"/>
          <w:sz w:val="32"/>
          <w:szCs w:val="32"/>
        </w:rPr>
        <w:t xml:space="preserve"> </w:t>
      </w:r>
      <w:r>
        <w:rPr>
          <w:rFonts w:hint="eastAsia" w:ascii="仿宋_GB2312" w:hAnsi="仿宋_GB2312" w:eastAsia="仿宋_GB2312"/>
          <w:kern w:val="0"/>
          <w:sz w:val="32"/>
          <w:szCs w:val="32"/>
          <w:lang w:bidi="ar"/>
        </w:rPr>
        <w:t>本办法自202X年X月X日起施行，有效期5年。</w:t>
      </w:r>
      <w:r>
        <w:rPr>
          <w:rFonts w:hint="eastAsia" w:ascii="仿宋_GB2312" w:hAnsi="仿宋_GB2312" w:eastAsia="仿宋_GB2312" w:cs="仿宋_GB2312"/>
          <w:sz w:val="32"/>
          <w:szCs w:val="32"/>
        </w:rPr>
        <w:t>在有效期内，区工业和信息化局可根据实际情况，对本细则进行整体性的修订、调整、发布和实施。</w:t>
      </w:r>
    </w:p>
    <w:p>
      <w:pPr>
        <w:adjustRightInd w:val="0"/>
        <w:snapToGrid w:val="0"/>
        <w:spacing w:line="560" w:lineRule="exact"/>
      </w:pPr>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FE3B5"/>
    <w:multiLevelType w:val="singleLevel"/>
    <w:tmpl w:val="600FE3B5"/>
    <w:lvl w:ilvl="0" w:tentative="0">
      <w:start w:val="1"/>
      <w:numFmt w:val="chineseCounting"/>
      <w:suff w:val="space"/>
      <w:lvlText w:val="第%1章"/>
      <w:lvlJc w:val="left"/>
    </w:lvl>
  </w:abstractNum>
  <w:abstractNum w:abstractNumId="1">
    <w:nsid w:val="600FE858"/>
    <w:multiLevelType w:val="singleLevel"/>
    <w:tmpl w:val="600FE858"/>
    <w:lvl w:ilvl="0" w:tentative="0">
      <w:start w:val="1"/>
      <w:numFmt w:val="chineseCounting"/>
      <w:suff w:val="nothing"/>
      <w:lvlText w:val="第%1条"/>
      <w:lvlJc w:val="left"/>
      <w:pPr>
        <w:ind w:left="-1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4E"/>
    <w:rsid w:val="00000563"/>
    <w:rsid w:val="00017AFD"/>
    <w:rsid w:val="0002649C"/>
    <w:rsid w:val="00053883"/>
    <w:rsid w:val="0005599B"/>
    <w:rsid w:val="00057F63"/>
    <w:rsid w:val="00061238"/>
    <w:rsid w:val="00062D5E"/>
    <w:rsid w:val="000651A5"/>
    <w:rsid w:val="00067183"/>
    <w:rsid w:val="00067E7F"/>
    <w:rsid w:val="000710F1"/>
    <w:rsid w:val="00072036"/>
    <w:rsid w:val="00093B27"/>
    <w:rsid w:val="000A19EC"/>
    <w:rsid w:val="000A5895"/>
    <w:rsid w:val="000B577D"/>
    <w:rsid w:val="000B5AA5"/>
    <w:rsid w:val="000C712C"/>
    <w:rsid w:val="000C7DEB"/>
    <w:rsid w:val="000E1749"/>
    <w:rsid w:val="000E4427"/>
    <w:rsid w:val="000E5DA9"/>
    <w:rsid w:val="000E7E17"/>
    <w:rsid w:val="000F47DD"/>
    <w:rsid w:val="001069C1"/>
    <w:rsid w:val="00111184"/>
    <w:rsid w:val="00113F31"/>
    <w:rsid w:val="0011447A"/>
    <w:rsid w:val="00116386"/>
    <w:rsid w:val="00121F0D"/>
    <w:rsid w:val="00122D0E"/>
    <w:rsid w:val="0012410C"/>
    <w:rsid w:val="001243BB"/>
    <w:rsid w:val="00126CFC"/>
    <w:rsid w:val="0013568E"/>
    <w:rsid w:val="00145413"/>
    <w:rsid w:val="00154FD0"/>
    <w:rsid w:val="001627F4"/>
    <w:rsid w:val="00172556"/>
    <w:rsid w:val="001809E9"/>
    <w:rsid w:val="00182FB6"/>
    <w:rsid w:val="00183427"/>
    <w:rsid w:val="00194434"/>
    <w:rsid w:val="001B4306"/>
    <w:rsid w:val="001B565B"/>
    <w:rsid w:val="001C76C1"/>
    <w:rsid w:val="002032D1"/>
    <w:rsid w:val="00211F56"/>
    <w:rsid w:val="00213AC2"/>
    <w:rsid w:val="0022100E"/>
    <w:rsid w:val="00222112"/>
    <w:rsid w:val="00231808"/>
    <w:rsid w:val="00233B80"/>
    <w:rsid w:val="002408A0"/>
    <w:rsid w:val="00246163"/>
    <w:rsid w:val="0025649C"/>
    <w:rsid w:val="00262C3D"/>
    <w:rsid w:val="0027059F"/>
    <w:rsid w:val="002764C9"/>
    <w:rsid w:val="002825CD"/>
    <w:rsid w:val="00293278"/>
    <w:rsid w:val="002959B7"/>
    <w:rsid w:val="002A245B"/>
    <w:rsid w:val="002B2597"/>
    <w:rsid w:val="002B2EB6"/>
    <w:rsid w:val="002C00B7"/>
    <w:rsid w:val="002C4C1C"/>
    <w:rsid w:val="002D36DA"/>
    <w:rsid w:val="002D4115"/>
    <w:rsid w:val="002F24F0"/>
    <w:rsid w:val="002F28E2"/>
    <w:rsid w:val="002F33E6"/>
    <w:rsid w:val="002F36B1"/>
    <w:rsid w:val="00303E26"/>
    <w:rsid w:val="00307BE6"/>
    <w:rsid w:val="00313B7A"/>
    <w:rsid w:val="003156A0"/>
    <w:rsid w:val="00316267"/>
    <w:rsid w:val="003231C4"/>
    <w:rsid w:val="00343FA4"/>
    <w:rsid w:val="00347AFD"/>
    <w:rsid w:val="003576F4"/>
    <w:rsid w:val="003846D9"/>
    <w:rsid w:val="00385E59"/>
    <w:rsid w:val="003A1483"/>
    <w:rsid w:val="003A4E91"/>
    <w:rsid w:val="003B1A6C"/>
    <w:rsid w:val="003B50BB"/>
    <w:rsid w:val="003C7F74"/>
    <w:rsid w:val="003E0CCF"/>
    <w:rsid w:val="003E4CE5"/>
    <w:rsid w:val="003F1C72"/>
    <w:rsid w:val="0040361B"/>
    <w:rsid w:val="00404067"/>
    <w:rsid w:val="00406E5E"/>
    <w:rsid w:val="00426176"/>
    <w:rsid w:val="00432D64"/>
    <w:rsid w:val="0043616B"/>
    <w:rsid w:val="00437819"/>
    <w:rsid w:val="00441B98"/>
    <w:rsid w:val="00450EEF"/>
    <w:rsid w:val="00456E80"/>
    <w:rsid w:val="00462444"/>
    <w:rsid w:val="0047138D"/>
    <w:rsid w:val="004732DB"/>
    <w:rsid w:val="00482BAB"/>
    <w:rsid w:val="00485995"/>
    <w:rsid w:val="00495334"/>
    <w:rsid w:val="004A52D8"/>
    <w:rsid w:val="004B697E"/>
    <w:rsid w:val="004C24D0"/>
    <w:rsid w:val="004C6103"/>
    <w:rsid w:val="004C719C"/>
    <w:rsid w:val="004D26B7"/>
    <w:rsid w:val="004E2313"/>
    <w:rsid w:val="004E6169"/>
    <w:rsid w:val="004F2CC2"/>
    <w:rsid w:val="005014F0"/>
    <w:rsid w:val="00510346"/>
    <w:rsid w:val="005168DD"/>
    <w:rsid w:val="00516E28"/>
    <w:rsid w:val="0051755A"/>
    <w:rsid w:val="0052041B"/>
    <w:rsid w:val="00523FDB"/>
    <w:rsid w:val="00554BA0"/>
    <w:rsid w:val="00556881"/>
    <w:rsid w:val="00562B4D"/>
    <w:rsid w:val="005837FF"/>
    <w:rsid w:val="0058496B"/>
    <w:rsid w:val="00585C7B"/>
    <w:rsid w:val="00590108"/>
    <w:rsid w:val="005A0438"/>
    <w:rsid w:val="005A57DD"/>
    <w:rsid w:val="005B1AC3"/>
    <w:rsid w:val="005B62FB"/>
    <w:rsid w:val="005C1BFA"/>
    <w:rsid w:val="005D0489"/>
    <w:rsid w:val="005E53B4"/>
    <w:rsid w:val="005E6BC1"/>
    <w:rsid w:val="006111F2"/>
    <w:rsid w:val="006149E4"/>
    <w:rsid w:val="006327EE"/>
    <w:rsid w:val="006343B3"/>
    <w:rsid w:val="0063548C"/>
    <w:rsid w:val="00641C3B"/>
    <w:rsid w:val="0065589E"/>
    <w:rsid w:val="006572C9"/>
    <w:rsid w:val="00657B9A"/>
    <w:rsid w:val="00667ECF"/>
    <w:rsid w:val="006713C0"/>
    <w:rsid w:val="00673816"/>
    <w:rsid w:val="00674182"/>
    <w:rsid w:val="00693C05"/>
    <w:rsid w:val="006A6354"/>
    <w:rsid w:val="006B5B2B"/>
    <w:rsid w:val="006C424C"/>
    <w:rsid w:val="006E3CD1"/>
    <w:rsid w:val="006F4A6B"/>
    <w:rsid w:val="006F597E"/>
    <w:rsid w:val="006F6A4C"/>
    <w:rsid w:val="00731D7E"/>
    <w:rsid w:val="007539B8"/>
    <w:rsid w:val="00755080"/>
    <w:rsid w:val="00756FCF"/>
    <w:rsid w:val="00762E9D"/>
    <w:rsid w:val="00765F81"/>
    <w:rsid w:val="0076674E"/>
    <w:rsid w:val="00771E14"/>
    <w:rsid w:val="007A2EC6"/>
    <w:rsid w:val="007A52B3"/>
    <w:rsid w:val="007A59FD"/>
    <w:rsid w:val="007B4017"/>
    <w:rsid w:val="007B4908"/>
    <w:rsid w:val="007E3EFD"/>
    <w:rsid w:val="007F289F"/>
    <w:rsid w:val="008026C1"/>
    <w:rsid w:val="00810B05"/>
    <w:rsid w:val="00863337"/>
    <w:rsid w:val="008668EE"/>
    <w:rsid w:val="00880250"/>
    <w:rsid w:val="00881DC3"/>
    <w:rsid w:val="008B0653"/>
    <w:rsid w:val="008B380A"/>
    <w:rsid w:val="008B70D8"/>
    <w:rsid w:val="008C2EEC"/>
    <w:rsid w:val="008C434D"/>
    <w:rsid w:val="008C4867"/>
    <w:rsid w:val="008C594E"/>
    <w:rsid w:val="008D6871"/>
    <w:rsid w:val="008E58E9"/>
    <w:rsid w:val="008F7407"/>
    <w:rsid w:val="008F74C6"/>
    <w:rsid w:val="0092101A"/>
    <w:rsid w:val="00931FB3"/>
    <w:rsid w:val="00937981"/>
    <w:rsid w:val="00940BD7"/>
    <w:rsid w:val="009565AD"/>
    <w:rsid w:val="00971930"/>
    <w:rsid w:val="00992FE8"/>
    <w:rsid w:val="00996141"/>
    <w:rsid w:val="00996A00"/>
    <w:rsid w:val="009A2BB6"/>
    <w:rsid w:val="009B0659"/>
    <w:rsid w:val="009B77C4"/>
    <w:rsid w:val="009C00CB"/>
    <w:rsid w:val="009D34B1"/>
    <w:rsid w:val="009D4BEB"/>
    <w:rsid w:val="009D6A81"/>
    <w:rsid w:val="009E7B64"/>
    <w:rsid w:val="009F2C9E"/>
    <w:rsid w:val="00A014A7"/>
    <w:rsid w:val="00A1757A"/>
    <w:rsid w:val="00A41F02"/>
    <w:rsid w:val="00A45E10"/>
    <w:rsid w:val="00A5153A"/>
    <w:rsid w:val="00A52381"/>
    <w:rsid w:val="00A64E28"/>
    <w:rsid w:val="00A85244"/>
    <w:rsid w:val="00A865F2"/>
    <w:rsid w:val="00A93CA8"/>
    <w:rsid w:val="00AA564D"/>
    <w:rsid w:val="00AB1979"/>
    <w:rsid w:val="00AB5289"/>
    <w:rsid w:val="00AC221E"/>
    <w:rsid w:val="00AC3251"/>
    <w:rsid w:val="00AE586B"/>
    <w:rsid w:val="00AF30F5"/>
    <w:rsid w:val="00AF421F"/>
    <w:rsid w:val="00B26CFE"/>
    <w:rsid w:val="00B32DEA"/>
    <w:rsid w:val="00B44876"/>
    <w:rsid w:val="00B452D9"/>
    <w:rsid w:val="00B50B79"/>
    <w:rsid w:val="00B52085"/>
    <w:rsid w:val="00B548E4"/>
    <w:rsid w:val="00B76A45"/>
    <w:rsid w:val="00B76B36"/>
    <w:rsid w:val="00B81D0D"/>
    <w:rsid w:val="00B84D8A"/>
    <w:rsid w:val="00BB4889"/>
    <w:rsid w:val="00BC1096"/>
    <w:rsid w:val="00BC5301"/>
    <w:rsid w:val="00BD2446"/>
    <w:rsid w:val="00BD3D22"/>
    <w:rsid w:val="00BD5AA4"/>
    <w:rsid w:val="00BF02CF"/>
    <w:rsid w:val="00BF43E0"/>
    <w:rsid w:val="00C071F3"/>
    <w:rsid w:val="00C10E5C"/>
    <w:rsid w:val="00C11CB2"/>
    <w:rsid w:val="00C308F9"/>
    <w:rsid w:val="00C32BEB"/>
    <w:rsid w:val="00C32E56"/>
    <w:rsid w:val="00C36939"/>
    <w:rsid w:val="00C459A9"/>
    <w:rsid w:val="00C51C0D"/>
    <w:rsid w:val="00C611D7"/>
    <w:rsid w:val="00C73ADB"/>
    <w:rsid w:val="00CA5A9C"/>
    <w:rsid w:val="00CB49F1"/>
    <w:rsid w:val="00CB730C"/>
    <w:rsid w:val="00CE7252"/>
    <w:rsid w:val="00CF3011"/>
    <w:rsid w:val="00CF3B13"/>
    <w:rsid w:val="00D16EA7"/>
    <w:rsid w:val="00D17534"/>
    <w:rsid w:val="00D3228B"/>
    <w:rsid w:val="00D42706"/>
    <w:rsid w:val="00D56ADB"/>
    <w:rsid w:val="00D74086"/>
    <w:rsid w:val="00D75A2A"/>
    <w:rsid w:val="00D76406"/>
    <w:rsid w:val="00D765CA"/>
    <w:rsid w:val="00D95EA3"/>
    <w:rsid w:val="00DA05DF"/>
    <w:rsid w:val="00DA5B3C"/>
    <w:rsid w:val="00DF3A80"/>
    <w:rsid w:val="00DF4F7A"/>
    <w:rsid w:val="00DF549F"/>
    <w:rsid w:val="00DF67ED"/>
    <w:rsid w:val="00E136D4"/>
    <w:rsid w:val="00E1630F"/>
    <w:rsid w:val="00E2480F"/>
    <w:rsid w:val="00E30BBF"/>
    <w:rsid w:val="00E52183"/>
    <w:rsid w:val="00E539D9"/>
    <w:rsid w:val="00E620AE"/>
    <w:rsid w:val="00E6252B"/>
    <w:rsid w:val="00E67D40"/>
    <w:rsid w:val="00EB06AC"/>
    <w:rsid w:val="00ED058A"/>
    <w:rsid w:val="00EF11DD"/>
    <w:rsid w:val="00EF7CCD"/>
    <w:rsid w:val="00F05756"/>
    <w:rsid w:val="00F13151"/>
    <w:rsid w:val="00F1435F"/>
    <w:rsid w:val="00F20845"/>
    <w:rsid w:val="00F335B4"/>
    <w:rsid w:val="00F337A3"/>
    <w:rsid w:val="00F33B02"/>
    <w:rsid w:val="00F3420A"/>
    <w:rsid w:val="00F46BB2"/>
    <w:rsid w:val="00F5343D"/>
    <w:rsid w:val="00F60544"/>
    <w:rsid w:val="00F73418"/>
    <w:rsid w:val="00F96E89"/>
    <w:rsid w:val="00FA39BF"/>
    <w:rsid w:val="00FB02DC"/>
    <w:rsid w:val="00FE0FEE"/>
    <w:rsid w:val="00FE2FEA"/>
    <w:rsid w:val="00FF2F99"/>
    <w:rsid w:val="00FF46E8"/>
    <w:rsid w:val="00FF7BB9"/>
    <w:rsid w:val="02116996"/>
    <w:rsid w:val="02CA1162"/>
    <w:rsid w:val="0307488A"/>
    <w:rsid w:val="03635F13"/>
    <w:rsid w:val="036C4C32"/>
    <w:rsid w:val="0499751F"/>
    <w:rsid w:val="056D54F9"/>
    <w:rsid w:val="05804838"/>
    <w:rsid w:val="05E66380"/>
    <w:rsid w:val="05EB3594"/>
    <w:rsid w:val="06307F3D"/>
    <w:rsid w:val="06807101"/>
    <w:rsid w:val="076F558F"/>
    <w:rsid w:val="07B9503C"/>
    <w:rsid w:val="083541E3"/>
    <w:rsid w:val="089F3499"/>
    <w:rsid w:val="091C190D"/>
    <w:rsid w:val="092D34C7"/>
    <w:rsid w:val="09AF132B"/>
    <w:rsid w:val="0A23372D"/>
    <w:rsid w:val="0A42291D"/>
    <w:rsid w:val="0A657911"/>
    <w:rsid w:val="0A7A4652"/>
    <w:rsid w:val="0B983421"/>
    <w:rsid w:val="0BA2315F"/>
    <w:rsid w:val="0BF02338"/>
    <w:rsid w:val="0BF56B6F"/>
    <w:rsid w:val="0C1A5191"/>
    <w:rsid w:val="0CBA5B22"/>
    <w:rsid w:val="0CC11662"/>
    <w:rsid w:val="0D467316"/>
    <w:rsid w:val="0E8A1B05"/>
    <w:rsid w:val="106F3854"/>
    <w:rsid w:val="11713821"/>
    <w:rsid w:val="11B33294"/>
    <w:rsid w:val="11D97586"/>
    <w:rsid w:val="12C53FE4"/>
    <w:rsid w:val="130556ED"/>
    <w:rsid w:val="132151D6"/>
    <w:rsid w:val="1343135F"/>
    <w:rsid w:val="14FD0129"/>
    <w:rsid w:val="15181187"/>
    <w:rsid w:val="153B7406"/>
    <w:rsid w:val="1637544C"/>
    <w:rsid w:val="179A12D3"/>
    <w:rsid w:val="17DB2B71"/>
    <w:rsid w:val="17E524BF"/>
    <w:rsid w:val="18757F6C"/>
    <w:rsid w:val="193E0A43"/>
    <w:rsid w:val="19E84479"/>
    <w:rsid w:val="1B105068"/>
    <w:rsid w:val="1C54340D"/>
    <w:rsid w:val="1C9C5FAA"/>
    <w:rsid w:val="1CAA60A2"/>
    <w:rsid w:val="1EA27C15"/>
    <w:rsid w:val="1F96769D"/>
    <w:rsid w:val="1FFD4F5E"/>
    <w:rsid w:val="219904DB"/>
    <w:rsid w:val="22503CCA"/>
    <w:rsid w:val="22A8080B"/>
    <w:rsid w:val="22AD7405"/>
    <w:rsid w:val="23487524"/>
    <w:rsid w:val="23C50435"/>
    <w:rsid w:val="24476929"/>
    <w:rsid w:val="253D14D4"/>
    <w:rsid w:val="25B53674"/>
    <w:rsid w:val="25FE5A7D"/>
    <w:rsid w:val="263414C2"/>
    <w:rsid w:val="278477D3"/>
    <w:rsid w:val="27D26E6F"/>
    <w:rsid w:val="28341670"/>
    <w:rsid w:val="28470E0D"/>
    <w:rsid w:val="28500411"/>
    <w:rsid w:val="28606327"/>
    <w:rsid w:val="28EA36FF"/>
    <w:rsid w:val="2C2E62C3"/>
    <w:rsid w:val="2CDB0486"/>
    <w:rsid w:val="2CF84D2B"/>
    <w:rsid w:val="2D7641AF"/>
    <w:rsid w:val="2D781322"/>
    <w:rsid w:val="2E463035"/>
    <w:rsid w:val="2EC7729E"/>
    <w:rsid w:val="2F3A6EF5"/>
    <w:rsid w:val="2F7B2197"/>
    <w:rsid w:val="2F825DB0"/>
    <w:rsid w:val="315E0114"/>
    <w:rsid w:val="31727897"/>
    <w:rsid w:val="31DD11BA"/>
    <w:rsid w:val="323E1C77"/>
    <w:rsid w:val="33427982"/>
    <w:rsid w:val="3399703E"/>
    <w:rsid w:val="34204972"/>
    <w:rsid w:val="35751459"/>
    <w:rsid w:val="361E44C7"/>
    <w:rsid w:val="365C63FA"/>
    <w:rsid w:val="3715B312"/>
    <w:rsid w:val="371F391C"/>
    <w:rsid w:val="38CD71B9"/>
    <w:rsid w:val="390B7119"/>
    <w:rsid w:val="3A650E0B"/>
    <w:rsid w:val="3AA97036"/>
    <w:rsid w:val="3AEB0B53"/>
    <w:rsid w:val="3AFC7D18"/>
    <w:rsid w:val="3B1160EA"/>
    <w:rsid w:val="3B56451D"/>
    <w:rsid w:val="3BCA7244"/>
    <w:rsid w:val="3BF8054F"/>
    <w:rsid w:val="3BFF8B94"/>
    <w:rsid w:val="3E1644F5"/>
    <w:rsid w:val="3EA4787F"/>
    <w:rsid w:val="3EB919AF"/>
    <w:rsid w:val="3F2139E7"/>
    <w:rsid w:val="3FB00B32"/>
    <w:rsid w:val="3FDC1676"/>
    <w:rsid w:val="40157D40"/>
    <w:rsid w:val="40523C97"/>
    <w:rsid w:val="406D0DAE"/>
    <w:rsid w:val="40E937EA"/>
    <w:rsid w:val="41206B78"/>
    <w:rsid w:val="414E5B20"/>
    <w:rsid w:val="4162615E"/>
    <w:rsid w:val="41C16C12"/>
    <w:rsid w:val="42F450F6"/>
    <w:rsid w:val="4348190A"/>
    <w:rsid w:val="434848FB"/>
    <w:rsid w:val="43A30DD9"/>
    <w:rsid w:val="44A1280B"/>
    <w:rsid w:val="468B5200"/>
    <w:rsid w:val="489F3A8B"/>
    <w:rsid w:val="48BD2DA0"/>
    <w:rsid w:val="48EA6946"/>
    <w:rsid w:val="49476F89"/>
    <w:rsid w:val="4B791664"/>
    <w:rsid w:val="4BE83797"/>
    <w:rsid w:val="4C4745E4"/>
    <w:rsid w:val="4CA30DA8"/>
    <w:rsid w:val="4CE1786E"/>
    <w:rsid w:val="4CFB1023"/>
    <w:rsid w:val="4D291319"/>
    <w:rsid w:val="4E9B73B3"/>
    <w:rsid w:val="4FD14FE6"/>
    <w:rsid w:val="4FF93D00"/>
    <w:rsid w:val="500C79BB"/>
    <w:rsid w:val="5026376E"/>
    <w:rsid w:val="503D1B8F"/>
    <w:rsid w:val="50A016DF"/>
    <w:rsid w:val="50B542AB"/>
    <w:rsid w:val="51CD7FBD"/>
    <w:rsid w:val="522A5B16"/>
    <w:rsid w:val="527315A3"/>
    <w:rsid w:val="52D63E89"/>
    <w:rsid w:val="538B4884"/>
    <w:rsid w:val="53D225DD"/>
    <w:rsid w:val="5418429E"/>
    <w:rsid w:val="55490962"/>
    <w:rsid w:val="577A4544"/>
    <w:rsid w:val="582D5E7B"/>
    <w:rsid w:val="598D70F7"/>
    <w:rsid w:val="5A375500"/>
    <w:rsid w:val="5AA04624"/>
    <w:rsid w:val="5B4B549D"/>
    <w:rsid w:val="5B7D7811"/>
    <w:rsid w:val="5BF7E3DB"/>
    <w:rsid w:val="5C536419"/>
    <w:rsid w:val="5D970CAC"/>
    <w:rsid w:val="5DBB216A"/>
    <w:rsid w:val="5DD2549A"/>
    <w:rsid w:val="5E717354"/>
    <w:rsid w:val="5F0B689F"/>
    <w:rsid w:val="5F8C1A28"/>
    <w:rsid w:val="5F930AF2"/>
    <w:rsid w:val="5FFEEB21"/>
    <w:rsid w:val="63297466"/>
    <w:rsid w:val="636C7039"/>
    <w:rsid w:val="638B7D1C"/>
    <w:rsid w:val="640E33B2"/>
    <w:rsid w:val="64862378"/>
    <w:rsid w:val="64EF7828"/>
    <w:rsid w:val="665543D5"/>
    <w:rsid w:val="66626C4A"/>
    <w:rsid w:val="6691793E"/>
    <w:rsid w:val="66E814F8"/>
    <w:rsid w:val="66F35656"/>
    <w:rsid w:val="67293875"/>
    <w:rsid w:val="683A3681"/>
    <w:rsid w:val="68ED3EB9"/>
    <w:rsid w:val="6B1A22DE"/>
    <w:rsid w:val="6B323A92"/>
    <w:rsid w:val="6B5C770B"/>
    <w:rsid w:val="6B803368"/>
    <w:rsid w:val="6CB87BBD"/>
    <w:rsid w:val="6DDF62BD"/>
    <w:rsid w:val="6E31723C"/>
    <w:rsid w:val="6E3D76A6"/>
    <w:rsid w:val="6E93718F"/>
    <w:rsid w:val="70367BC5"/>
    <w:rsid w:val="70462679"/>
    <w:rsid w:val="70554E5B"/>
    <w:rsid w:val="71F91A91"/>
    <w:rsid w:val="72471E84"/>
    <w:rsid w:val="725A032D"/>
    <w:rsid w:val="725F3EE0"/>
    <w:rsid w:val="72775609"/>
    <w:rsid w:val="72F04318"/>
    <w:rsid w:val="732443FD"/>
    <w:rsid w:val="73446508"/>
    <w:rsid w:val="73C23E53"/>
    <w:rsid w:val="74215C91"/>
    <w:rsid w:val="744600ED"/>
    <w:rsid w:val="7571371B"/>
    <w:rsid w:val="7673397B"/>
    <w:rsid w:val="772E6CAB"/>
    <w:rsid w:val="773029AC"/>
    <w:rsid w:val="77FA0B7F"/>
    <w:rsid w:val="783E4E31"/>
    <w:rsid w:val="78765062"/>
    <w:rsid w:val="78F46AB6"/>
    <w:rsid w:val="790B1299"/>
    <w:rsid w:val="795F7221"/>
    <w:rsid w:val="7A683187"/>
    <w:rsid w:val="7B3F0417"/>
    <w:rsid w:val="7B515643"/>
    <w:rsid w:val="7B5D175A"/>
    <w:rsid w:val="7BD06BA6"/>
    <w:rsid w:val="7C1D1CBB"/>
    <w:rsid w:val="7C8E1A7E"/>
    <w:rsid w:val="7C96612F"/>
    <w:rsid w:val="7CB75B45"/>
    <w:rsid w:val="7D236608"/>
    <w:rsid w:val="7F0C5D11"/>
    <w:rsid w:val="7F2A395A"/>
    <w:rsid w:val="7FDB34BB"/>
    <w:rsid w:val="7FDBEEB3"/>
    <w:rsid w:val="7FF0765E"/>
    <w:rsid w:val="8F9BC47D"/>
    <w:rsid w:val="AFBA53B0"/>
    <w:rsid w:val="B9DB5793"/>
    <w:rsid w:val="B9FDFA4E"/>
    <w:rsid w:val="D9FF2A8F"/>
    <w:rsid w:val="DF9AD65C"/>
    <w:rsid w:val="ECA7FCBE"/>
    <w:rsid w:val="ED6F871A"/>
    <w:rsid w:val="EFA7853D"/>
    <w:rsid w:val="FABEC948"/>
    <w:rsid w:val="FB7F3AEC"/>
    <w:rsid w:val="FCFD2914"/>
    <w:rsid w:val="FDFF6BAD"/>
    <w:rsid w:val="FEE022A9"/>
    <w:rsid w:val="FEF393F6"/>
    <w:rsid w:val="FFEFC999"/>
    <w:rsid w:val="FFF771A3"/>
    <w:rsid w:val="FFFF4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Calibri" w:hAnsi="Calibri"/>
    </w:rPr>
  </w:style>
  <w:style w:type="paragraph" w:styleId="3">
    <w:name w:val="index 8"/>
    <w:basedOn w:val="1"/>
    <w:next w:val="1"/>
    <w:qFormat/>
    <w:uiPriority w:val="0"/>
    <w:pPr>
      <w:ind w:left="1400" w:leftChars="1400"/>
    </w:pPr>
  </w:style>
  <w:style w:type="paragraph" w:styleId="4">
    <w:name w:val="Plain Text"/>
    <w:basedOn w:val="1"/>
    <w:next w:val="3"/>
    <w:qFormat/>
    <w:uiPriority w:val="0"/>
    <w:rPr>
      <w:rFonts w:ascii="宋体" w:hAnsi="Courier New"/>
      <w:szCs w:val="20"/>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2"/>
    <w:basedOn w:val="1"/>
    <w:next w:val="1"/>
    <w:qFormat/>
    <w:uiPriority w:val="99"/>
    <w:pPr>
      <w:ind w:left="420" w:leftChars="200"/>
    </w:pPr>
  </w:style>
  <w:style w:type="paragraph" w:styleId="9">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 w:type="character" w:customStyle="1" w:styleId="12">
    <w:name w:val="批注框文本 字符"/>
    <w:basedOn w:val="11"/>
    <w:link w:val="5"/>
    <w:qFormat/>
    <w:uiPriority w:val="0"/>
    <w:rPr>
      <w:kern w:val="2"/>
      <w:sz w:val="18"/>
      <w:szCs w:val="18"/>
    </w:rPr>
  </w:style>
  <w:style w:type="paragraph" w:styleId="13">
    <w:name w:val="List Paragraph"/>
    <w:basedOn w:val="1"/>
    <w:unhideWhenUsed/>
    <w:qFormat/>
    <w:uiPriority w:val="99"/>
    <w:pPr>
      <w:ind w:firstLine="420" w:firstLineChars="200"/>
    </w:pPr>
  </w:style>
  <w:style w:type="character" w:customStyle="1" w:styleId="14">
    <w:name w:val="fontstyle01"/>
    <w:basedOn w:val="11"/>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528</Words>
  <Characters>3015</Characters>
  <Lines>25</Lines>
  <Paragraphs>7</Paragraphs>
  <TotalTime>30</TotalTime>
  <ScaleCrop>false</ScaleCrop>
  <LinksUpToDate>false</LinksUpToDate>
  <CharactersWithSpaces>3536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2014-11-04T12:08:00Z</dcterms:created>
  <dc:creator>pc</dc:creator>
  <cp:lastModifiedBy>俞超军</cp:lastModifiedBy>
  <cp:lastPrinted>2021-06-22T09:49:00Z</cp:lastPrinted>
  <dcterms:modified xsi:type="dcterms:W3CDTF">2022-03-10T01:55:38Z</dcterms:modified>
  <cp:revision>517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FE0BBFE769E84FC590084501C5237601</vt:lpwstr>
  </property>
</Properties>
</file>