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3"/>
        <w:tblW w:w="104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596"/>
        <w:gridCol w:w="1926"/>
        <w:gridCol w:w="3219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042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32"/>
                <w:szCs w:val="32"/>
                <w:u w:val="none"/>
                <w:lang w:val="en-US" w:eastAsia="zh-CN" w:bidi="ar"/>
              </w:rPr>
              <w:t>评审项目评分表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0420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1D1B1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1"/>
                <w:szCs w:val="21"/>
                <w:u w:val="none"/>
                <w:lang w:val="en-US" w:eastAsia="zh-CN" w:bidi="ar"/>
              </w:rPr>
              <w:t>采购单位：深圳市龙岗区公共文化服务和产业促进中心   项目名称：场馆服务部2021年-2022年广告设计服务机构项目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权重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评分参考及范围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投标总价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10%（1分）</w:t>
            </w:r>
          </w:p>
        </w:tc>
        <w:tc>
          <w:tcPr>
            <w:tcW w:w="32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报价是否在合理范围内、价优质高优先。</w:t>
            </w: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  <w:tc>
          <w:tcPr>
            <w:tcW w:w="32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服务方案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35%（3.5分）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1.方案对招标需求的满足程度；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2.文化演出类设计作品创意；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3.文化演出设计作品主题；</w:t>
            </w: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1D1B1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  <w:lang w:val="en-US" w:eastAsia="zh-CN"/>
              </w:rPr>
              <w:t>每一项需提供有效证明材料，无证明材料视为不响应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服务执行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25%（2.5分）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1.可行性与可操作性；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2.团队人员保障；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3.服务管理；</w:t>
            </w: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综合实力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30%（3分）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1.服务经验；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2.企业资质；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3.履约评价；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4.响应文件规范性；</w:t>
            </w: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79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4"/>
                <w:szCs w:val="24"/>
                <w:u w:val="none"/>
                <w:lang w:val="en-US" w:eastAsia="zh-CN" w:bidi="ar"/>
              </w:rPr>
              <w:t>评分合计(采取10分制）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76D0A"/>
    <w:rsid w:val="2C2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hAnsi="Courier New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2021-12-06T09:01:00Z</dcterms:created>
  <dc:creator>陈佳</dc:creator>
  <cp:lastModifiedBy>陈佳</cp:lastModifiedBy>
  <dcterms:modified xsi:type="dcterms:W3CDTF">2021-12-06T09:05:36Z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