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仿宋" w:hAnsi="仿宋" w:eastAsia="宋体" w:cs="仿宋"/>
          <w:b/>
          <w:bCs/>
          <w:color w:val="auto"/>
          <w:sz w:val="32"/>
          <w:szCs w:val="32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拟聘聘员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202125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shd w:val="clear" w:fill="FFFFFF"/>
        </w:rPr>
      </w:pPr>
    </w:p>
    <w:tbl>
      <w:tblPr>
        <w:tblStyle w:val="5"/>
        <w:tblW w:w="96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88"/>
        <w:gridCol w:w="1688"/>
        <w:gridCol w:w="613"/>
        <w:gridCol w:w="512"/>
        <w:gridCol w:w="954"/>
        <w:gridCol w:w="750"/>
        <w:gridCol w:w="1415"/>
        <w:gridCol w:w="1339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91" w:hRule="atLeast"/>
          <w:jc w:val="center"/>
        </w:trPr>
        <w:tc>
          <w:tcPr>
            <w:tcW w:w="4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岗位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</w:rPr>
              <w:t>年龄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学位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5" w:hRule="atLeast"/>
          <w:jc w:val="center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黄李琼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张诗意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刘梦楠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15BFF"/>
    <w:rsid w:val="5DC1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2021-09-23T07:51:00Z</dcterms:created>
  <dc:creator>吴爱平</dc:creator>
  <cp:lastModifiedBy>吴爱平</cp:lastModifiedBy>
  <dcterms:modified xsi:type="dcterms:W3CDTF">2021-09-23T07:51:43Z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