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fldChar w:fldCharType="begin"/>
            </w:r>
            <w:r>
              <w:rPr>
                <w:kern w:val="0"/>
                <w:sz w:val="24"/>
                <w:szCs w:val="24"/>
              </w:rPr>
              <w:instrText xml:space="preserve"> MERGEFIELD  $proj.receiveNo  \* MERGEFORMAT </w:instrText>
            </w:r>
            <w:r>
              <w:rPr>
                <w:kern w:val="0"/>
                <w:sz w:val="24"/>
                <w:szCs w:val="24"/>
              </w:rPr>
              <w:fldChar w:fldCharType="end"/>
            </w:r>
          </w:p>
        </w:tc>
      </w:tr>
    </w:tbl>
    <w:p/>
    <w:p/>
    <w:p/>
    <w:p/>
    <w:p>
      <w:bookmarkStart w:id="16" w:name="_GoBack"/>
      <w:bookmarkEnd w:id="16"/>
    </w:p>
    <w:p/>
    <w:p>
      <w:pPr>
        <w:spacing w:line="300" w:lineRule="auto"/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众创活动扶持项目申请书</w:t>
      </w:r>
    </w:p>
    <w:p/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168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mobile1"/>
            <w:bookmarkEnd w:id="4"/>
            <w:bookmarkStart w:id="5" w:name="psn_tel_work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tel1"/>
            <w:bookmarkEnd w:id="7"/>
            <w:bookmarkStart w:id="8" w:name="contact_mobile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day"/>
            <w:bookmarkEnd w:id="12"/>
            <w:bookmarkStart w:id="13" w:name="prp_submit_date_month"/>
            <w:bookmarkEnd w:id="13"/>
            <w:bookmarkStart w:id="14" w:name="prp_submit_date_year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深圳市龙岗区科技创新局制</w:t>
      </w:r>
    </w:p>
    <w:p>
      <w:r>
        <w:rPr>
          <w:rFonts w:ascii="黑体" w:hAnsi="黑体" w:eastAsia="黑体" w:cs="黑体"/>
          <w:sz w:val="36"/>
          <w:szCs w:val="36"/>
        </w:rPr>
        <w:t xml:space="preserve">                  </w:t>
      </w: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br w:type="page"/>
      </w:r>
    </w:p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1752"/>
        <w:gridCol w:w="544"/>
        <w:gridCol w:w="1436"/>
        <w:gridCol w:w="255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单位注册地址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单位注册资本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418" w:type="dxa"/>
            <w:vAlign w:val="center"/>
          </w:tcPr>
          <w:p>
            <w:pPr>
              <w:ind w:right="31680" w:rightChars="-74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办公地址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  <w:jc w:val="center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ind w:right="31680" w:rightChars="-74"/>
              <w:jc w:val="center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418" w:type="dxa"/>
            <w:vAlign w:val="center"/>
          </w:tcPr>
          <w:p>
            <w:pPr>
              <w:ind w:firstLine="31680" w:firstLineChars="25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法定代表人</w:t>
            </w:r>
          </w:p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widowControl/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8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612" w:type="dxa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三、众创活动基本情况</w:t>
      </w:r>
    </w:p>
    <w:p>
      <w:pPr>
        <w:spacing w:afterLines="25"/>
        <w:jc w:val="left"/>
        <w:outlineLvl w:val="0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（众创活动包括但不限于讲座、沙龙、创业辅导、创投论坛、创新比赛、创客交流等活动）。</w:t>
      </w:r>
    </w:p>
    <w:tbl>
      <w:tblPr>
        <w:tblStyle w:val="34"/>
        <w:tblW w:w="91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13"/>
        <w:gridCol w:w="1285"/>
        <w:gridCol w:w="1524"/>
        <w:gridCol w:w="1343"/>
        <w:gridCol w:w="1244"/>
        <w:gridCol w:w="14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</w:rPr>
            </w:pPr>
            <w:r>
              <w:rPr>
                <w:rFonts w:hint="eastAsia" w:cs="宋体"/>
              </w:rPr>
              <w:t>活动名称</w:t>
            </w:r>
          </w:p>
        </w:tc>
        <w:tc>
          <w:tcPr>
            <w:tcW w:w="3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</w:rPr>
            </w:pPr>
            <w:r>
              <w:fldChar w:fldCharType="begin"/>
            </w:r>
            <w:r>
              <w:instrText xml:space="preserve"> MERGEFIELD  $proj.pb01  \* MERGEFORMAT </w:instrText>
            </w:r>
            <w:r>
              <w:fldChar w:fldCharType="end"/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</w:rPr>
              <w:t>活动时间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活动计划类别</w:t>
            </w:r>
          </w:p>
        </w:tc>
        <w:tc>
          <w:tcPr>
            <w:tcW w:w="79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</w:rPr>
              <w:t>□国家双创周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>□国际创客周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□创新创业大赛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>□其它重大众创活动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活动主题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活动对象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活动内容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参与人数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经费实际支出（万元）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FF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FF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FF"/>
              </w:rPr>
            </w:pPr>
          </w:p>
        </w:tc>
      </w:tr>
    </w:tbl>
    <w:p>
      <w:pPr>
        <w:spacing w:afterLines="25"/>
        <w:jc w:val="left"/>
        <w:outlineLvl w:val="0"/>
        <w:rPr>
          <w:rFonts w:hint="eastAsia" w:ascii="宋体" w:hAnsi="宋体" w:cs="宋体"/>
          <w:b/>
          <w:bCs/>
          <w:kern w:val="0"/>
        </w:rPr>
      </w:pPr>
    </w:p>
    <w:p>
      <w:pPr>
        <w:spacing w:afterLines="25"/>
        <w:jc w:val="left"/>
        <w:outlineLvl w:val="0"/>
        <w:rPr>
          <w:rFonts w:hint="eastAsia" w:ascii="宋体" w:hAnsi="宋体" w:cs="宋体"/>
          <w:b/>
          <w:bCs/>
          <w:kern w:val="0"/>
        </w:rPr>
      </w:pPr>
    </w:p>
    <w:p>
      <w:pPr>
        <w:spacing w:afterLines="25"/>
        <w:jc w:val="left"/>
        <w:outlineLvl w:val="0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  <w:kern w:val="0"/>
        </w:rPr>
        <w:t>四</w:t>
      </w:r>
      <w:r>
        <w:rPr>
          <w:rFonts w:hint="eastAsia" w:ascii="宋体" w:hAnsi="宋体" w:cs="宋体"/>
          <w:b/>
          <w:bCs/>
          <w:sz w:val="24"/>
          <w:szCs w:val="24"/>
        </w:rPr>
        <w:t>、经费概算</w:t>
      </w:r>
      <w:r>
        <w:rPr>
          <w:rFonts w:ascii="宋体" w:hAnsi="宋体" w:cs="宋体"/>
        </w:rPr>
        <w:t>(</w:t>
      </w:r>
      <w:r>
        <w:rPr>
          <w:rFonts w:hint="eastAsia" w:ascii="宋体" w:hAnsi="宋体" w:cs="宋体"/>
        </w:rPr>
        <w:t>单位：万元</w:t>
      </w:r>
      <w:r>
        <w:rPr>
          <w:rFonts w:ascii="宋体" w:hAnsi="宋体" w:cs="宋体"/>
        </w:rPr>
        <w:t>)</w:t>
      </w:r>
    </w:p>
    <w:tbl>
      <w:tblPr>
        <w:tblStyle w:val="34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372"/>
        <w:gridCol w:w="2409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ascii="Arial" w:hAnsi="Arial" w:cs="宋体"/>
                <w:kern w:val="0"/>
              </w:rPr>
              <w:t>项目金额</w:t>
            </w:r>
          </w:p>
        </w:tc>
        <w:tc>
          <w:tcPr>
            <w:tcW w:w="7881" w:type="dxa"/>
            <w:gridSpan w:val="3"/>
            <w:vAlign w:val="center"/>
          </w:tcPr>
          <w:p>
            <w:pPr>
              <w:jc w:val="lef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8959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Arial" w:hAnsi="Arial" w:cs="宋体"/>
              </w:rPr>
              <w:t>项目经费支出预算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宋体"/>
              </w:rPr>
              <w:t>序号</w:t>
            </w:r>
          </w:p>
        </w:tc>
        <w:tc>
          <w:tcPr>
            <w:tcW w:w="33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Arial" w:hAnsi="Arial" w:cs="宋体"/>
              </w:rPr>
              <w:t>预算支出类别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Arial" w:hAnsi="Arial" w:cs="宋体"/>
              </w:rPr>
              <w:t>支出金额（万元）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Arial" w:hAnsi="Arial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07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2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left"/>
              <w:rPr>
                <w:rFonts w:ascii="Arial" w:hAnsi="Arial" w:cs="Arial"/>
              </w:rPr>
            </w:pPr>
          </w:p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五、本申请所附材料清单</w:t>
      </w:r>
    </w:p>
    <w:tbl>
      <w:tblPr>
        <w:tblStyle w:val="34"/>
        <w:tblW w:w="9079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262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营业执照或事业单位、社会团体登记证书复印件（验原件）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8262" w:type="dxa"/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税务登记证复印件（非事业单位提供）</w:t>
            </w:r>
            <w:r>
              <w:rPr>
                <w:rFonts w:hint="eastAsia" w:ascii="宋体" w:hAnsi="宋体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上年度完税证明复印件（非事业单位提供）（验原件）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上年度财务审计报告或通过审查的事业单位财务决算报表复印件（注册未满一年的可提供验资报告）（验原件）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相关组织众创活动纳入龙岗区众创活动方案的证明材料复印件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众创活动实际投入的经审批的经费预算表、采购单、活动实际支出的相关发票、凭证等证明材料复印件（验原件）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组织众创活动的每场次活动签到表、活动方案、现场照片等证明资料复印件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活动总结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826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其他与本项目相关的证明材料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9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其他说明</w:t>
            </w:r>
          </w:p>
        </w:tc>
        <w:bookmarkStart w:id="15" w:name="cailiaobeizhu"/>
        <w:bookmarkEnd w:id="15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6" w:hRule="exact"/>
        </w:trPr>
        <w:tc>
          <w:tcPr>
            <w:tcW w:w="9079" w:type="dxa"/>
            <w:gridSpan w:val="2"/>
          </w:tcPr>
          <w:p>
            <w:pPr>
              <w:spacing w:beforeLines="25" w:line="276" w:lineRule="auto"/>
              <w:ind w:firstLine="31680" w:firstLineChars="200"/>
              <w:rPr>
                <w:rFonts w:ascii="宋体"/>
              </w:rPr>
            </w:pPr>
          </w:p>
        </w:tc>
      </w:tr>
    </w:tbl>
    <w:p>
      <w:pPr>
        <w:spacing w:afterLines="25"/>
        <w:jc w:val="left"/>
        <w:outlineLvl w:val="0"/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73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t xml:space="preserve">                                   </w:t>
    </w:r>
    <w:r>
      <w:rPr>
        <w:rFonts w:hint="eastAsia" w:cs="宋体"/>
      </w:rPr>
      <w:t>深圳市龙岗区经济与科技发展专项资金</w:t>
    </w:r>
    <w:r>
      <w:t>----</w:t>
    </w:r>
    <w:r>
      <w:rPr>
        <w:rFonts w:hint="eastAsia" w:cs="宋体"/>
      </w:rPr>
      <w:t>众创活动扶持项目申请书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BF9"/>
    <w:rsid w:val="00020512"/>
    <w:rsid w:val="0002451A"/>
    <w:rsid w:val="000415E8"/>
    <w:rsid w:val="000449D0"/>
    <w:rsid w:val="0005110B"/>
    <w:rsid w:val="00066C96"/>
    <w:rsid w:val="000752BD"/>
    <w:rsid w:val="00075304"/>
    <w:rsid w:val="00084736"/>
    <w:rsid w:val="00093063"/>
    <w:rsid w:val="00095AE1"/>
    <w:rsid w:val="000A080B"/>
    <w:rsid w:val="000B38FE"/>
    <w:rsid w:val="000B3F35"/>
    <w:rsid w:val="000D199C"/>
    <w:rsid w:val="000D1CB1"/>
    <w:rsid w:val="000D4FA5"/>
    <w:rsid w:val="001027B8"/>
    <w:rsid w:val="00114D45"/>
    <w:rsid w:val="00131839"/>
    <w:rsid w:val="00162749"/>
    <w:rsid w:val="001716F6"/>
    <w:rsid w:val="00172EBE"/>
    <w:rsid w:val="00173799"/>
    <w:rsid w:val="00177548"/>
    <w:rsid w:val="00195A92"/>
    <w:rsid w:val="0019729B"/>
    <w:rsid w:val="001A3173"/>
    <w:rsid w:val="001B71AC"/>
    <w:rsid w:val="001D02EC"/>
    <w:rsid w:val="001D3EB2"/>
    <w:rsid w:val="001E2332"/>
    <w:rsid w:val="001E4A1A"/>
    <w:rsid w:val="001E5EBA"/>
    <w:rsid w:val="001F0C8C"/>
    <w:rsid w:val="0020353D"/>
    <w:rsid w:val="00207CEA"/>
    <w:rsid w:val="00210969"/>
    <w:rsid w:val="00213080"/>
    <w:rsid w:val="00223B8A"/>
    <w:rsid w:val="002263BF"/>
    <w:rsid w:val="00276479"/>
    <w:rsid w:val="002964B1"/>
    <w:rsid w:val="002C3193"/>
    <w:rsid w:val="002C5B28"/>
    <w:rsid w:val="002F1523"/>
    <w:rsid w:val="00306752"/>
    <w:rsid w:val="00315B03"/>
    <w:rsid w:val="0033444C"/>
    <w:rsid w:val="0036280A"/>
    <w:rsid w:val="00367744"/>
    <w:rsid w:val="00372EC7"/>
    <w:rsid w:val="003815E7"/>
    <w:rsid w:val="003B24E7"/>
    <w:rsid w:val="003B713D"/>
    <w:rsid w:val="003E31F3"/>
    <w:rsid w:val="00415DA6"/>
    <w:rsid w:val="004455CA"/>
    <w:rsid w:val="0045063F"/>
    <w:rsid w:val="0048491A"/>
    <w:rsid w:val="0049019E"/>
    <w:rsid w:val="004A4622"/>
    <w:rsid w:val="004C43E3"/>
    <w:rsid w:val="004E0E72"/>
    <w:rsid w:val="00522626"/>
    <w:rsid w:val="005232C3"/>
    <w:rsid w:val="00525F11"/>
    <w:rsid w:val="005263E9"/>
    <w:rsid w:val="00527545"/>
    <w:rsid w:val="005341E6"/>
    <w:rsid w:val="0055769E"/>
    <w:rsid w:val="00560EC3"/>
    <w:rsid w:val="005A1970"/>
    <w:rsid w:val="005C744F"/>
    <w:rsid w:val="005E763C"/>
    <w:rsid w:val="006139E2"/>
    <w:rsid w:val="00614D8B"/>
    <w:rsid w:val="00617744"/>
    <w:rsid w:val="00642C44"/>
    <w:rsid w:val="00651844"/>
    <w:rsid w:val="00653203"/>
    <w:rsid w:val="00664146"/>
    <w:rsid w:val="00666641"/>
    <w:rsid w:val="00690C50"/>
    <w:rsid w:val="006B16ED"/>
    <w:rsid w:val="006B654B"/>
    <w:rsid w:val="006C0EF2"/>
    <w:rsid w:val="006D52F9"/>
    <w:rsid w:val="006E046C"/>
    <w:rsid w:val="006F1535"/>
    <w:rsid w:val="00727B90"/>
    <w:rsid w:val="00750B7F"/>
    <w:rsid w:val="007763D8"/>
    <w:rsid w:val="007A5658"/>
    <w:rsid w:val="007A654F"/>
    <w:rsid w:val="007B39C1"/>
    <w:rsid w:val="007D3C59"/>
    <w:rsid w:val="007D4854"/>
    <w:rsid w:val="007E092A"/>
    <w:rsid w:val="007F5C1B"/>
    <w:rsid w:val="008162B2"/>
    <w:rsid w:val="008311A9"/>
    <w:rsid w:val="00837A88"/>
    <w:rsid w:val="0088048E"/>
    <w:rsid w:val="008A1247"/>
    <w:rsid w:val="008B554C"/>
    <w:rsid w:val="008D75AF"/>
    <w:rsid w:val="008E6E3B"/>
    <w:rsid w:val="008F5DDB"/>
    <w:rsid w:val="00911BC7"/>
    <w:rsid w:val="00917359"/>
    <w:rsid w:val="0092599C"/>
    <w:rsid w:val="00935663"/>
    <w:rsid w:val="00957B14"/>
    <w:rsid w:val="009778B2"/>
    <w:rsid w:val="00990B73"/>
    <w:rsid w:val="009A0020"/>
    <w:rsid w:val="009A3D09"/>
    <w:rsid w:val="009D6015"/>
    <w:rsid w:val="009E3E4A"/>
    <w:rsid w:val="009F37B5"/>
    <w:rsid w:val="00A1586A"/>
    <w:rsid w:val="00A15BF1"/>
    <w:rsid w:val="00A34492"/>
    <w:rsid w:val="00A54B09"/>
    <w:rsid w:val="00A5634F"/>
    <w:rsid w:val="00B05263"/>
    <w:rsid w:val="00B126DD"/>
    <w:rsid w:val="00B20BB0"/>
    <w:rsid w:val="00B245A5"/>
    <w:rsid w:val="00B44E7F"/>
    <w:rsid w:val="00B84573"/>
    <w:rsid w:val="00BA1904"/>
    <w:rsid w:val="00BB02F1"/>
    <w:rsid w:val="00BB5B49"/>
    <w:rsid w:val="00BD4E6B"/>
    <w:rsid w:val="00BD7BF9"/>
    <w:rsid w:val="00C52F75"/>
    <w:rsid w:val="00C5582D"/>
    <w:rsid w:val="00C602F4"/>
    <w:rsid w:val="00C949BB"/>
    <w:rsid w:val="00C95948"/>
    <w:rsid w:val="00CA0487"/>
    <w:rsid w:val="00CF0C6D"/>
    <w:rsid w:val="00D207A1"/>
    <w:rsid w:val="00D2623A"/>
    <w:rsid w:val="00DB1BE3"/>
    <w:rsid w:val="00DE0C32"/>
    <w:rsid w:val="00E04853"/>
    <w:rsid w:val="00E46DD1"/>
    <w:rsid w:val="00E53575"/>
    <w:rsid w:val="00E57D64"/>
    <w:rsid w:val="00E8693F"/>
    <w:rsid w:val="00EB2102"/>
    <w:rsid w:val="00EB233D"/>
    <w:rsid w:val="00EE61FA"/>
    <w:rsid w:val="00EF5FEE"/>
    <w:rsid w:val="00F60CA4"/>
    <w:rsid w:val="00F643E7"/>
    <w:rsid w:val="00F75977"/>
    <w:rsid w:val="00F90CC8"/>
    <w:rsid w:val="00F94B07"/>
    <w:rsid w:val="00FA2C93"/>
    <w:rsid w:val="00FB09FF"/>
    <w:rsid w:val="00FB225E"/>
    <w:rsid w:val="00FB6538"/>
    <w:rsid w:val="00FF2713"/>
    <w:rsid w:val="00FF7059"/>
    <w:rsid w:val="04AD2E4A"/>
    <w:rsid w:val="04B4672A"/>
    <w:rsid w:val="089505DA"/>
    <w:rsid w:val="089D6929"/>
    <w:rsid w:val="09D71932"/>
    <w:rsid w:val="0A834F36"/>
    <w:rsid w:val="0B54082F"/>
    <w:rsid w:val="0B592987"/>
    <w:rsid w:val="12910E6F"/>
    <w:rsid w:val="138D3FE1"/>
    <w:rsid w:val="14497A5A"/>
    <w:rsid w:val="169D1407"/>
    <w:rsid w:val="17B95661"/>
    <w:rsid w:val="1AB74F12"/>
    <w:rsid w:val="1DE047F9"/>
    <w:rsid w:val="24395300"/>
    <w:rsid w:val="2B4263FD"/>
    <w:rsid w:val="31865DF2"/>
    <w:rsid w:val="32065BE5"/>
    <w:rsid w:val="34510BC6"/>
    <w:rsid w:val="35200C6D"/>
    <w:rsid w:val="37234343"/>
    <w:rsid w:val="38804AD7"/>
    <w:rsid w:val="3CC86AE6"/>
    <w:rsid w:val="3E533815"/>
    <w:rsid w:val="3F4D6652"/>
    <w:rsid w:val="40453D58"/>
    <w:rsid w:val="42A75B67"/>
    <w:rsid w:val="4908096B"/>
    <w:rsid w:val="49767F33"/>
    <w:rsid w:val="55DA3927"/>
    <w:rsid w:val="577F563B"/>
    <w:rsid w:val="580A460E"/>
    <w:rsid w:val="599455B6"/>
    <w:rsid w:val="5AB35D90"/>
    <w:rsid w:val="5CB86B4D"/>
    <w:rsid w:val="5D163CF0"/>
    <w:rsid w:val="63E63F43"/>
    <w:rsid w:val="63F672BC"/>
    <w:rsid w:val="66637764"/>
    <w:rsid w:val="699102E5"/>
    <w:rsid w:val="6D60615E"/>
    <w:rsid w:val="70D33CC7"/>
    <w:rsid w:val="74332BEA"/>
    <w:rsid w:val="75766F10"/>
    <w:rsid w:val="76CE6666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qFormat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7</Pages>
  <Words>346</Words>
  <Characters>1977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2015-10-26T03:23:00Z</dcterms:created>
  <dc:creator>委保密员</dc:creator>
  <cp:lastModifiedBy>Administrator</cp:lastModifiedBy>
  <dcterms:modified xsi:type="dcterms:W3CDTF">2017-05-27T03:39:00Z</dcterms:modified>
  <dc:title>项目顺序编号：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