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213" w:rsidRDefault="00CD0213" w:rsidP="004D251B">
      <w:pPr>
        <w:snapToGrid w:val="0"/>
        <w:spacing w:line="520" w:lineRule="exact"/>
        <w:rPr>
          <w:rFonts w:ascii="仿宋_GB2312" w:eastAsia="仿宋_GB2312" w:hAnsi="宋体" w:cs="宋体"/>
          <w:kern w:val="0"/>
          <w:sz w:val="32"/>
          <w:szCs w:val="32"/>
        </w:rPr>
      </w:pPr>
    </w:p>
    <w:p w:rsidR="00CD0213" w:rsidRDefault="00CD0213">
      <w:pPr>
        <w:snapToGrid w:val="0"/>
        <w:spacing w:line="520" w:lineRule="exact"/>
        <w:rPr>
          <w:rFonts w:ascii="仿宋_GB2312" w:eastAsia="仿宋_GB2312" w:hAnsi="宋体" w:cs="宋体"/>
          <w:kern w:val="0"/>
          <w:sz w:val="32"/>
          <w:szCs w:val="32"/>
        </w:rPr>
      </w:pPr>
      <w:r>
        <w:rPr>
          <w:rFonts w:ascii="黑体" w:eastAsia="黑体" w:hAnsi="宋体" w:cs="宋体" w:hint="eastAsia"/>
          <w:kern w:val="0"/>
          <w:sz w:val="32"/>
          <w:szCs w:val="32"/>
        </w:rPr>
        <w:t>附件</w:t>
      </w:r>
      <w:r>
        <w:rPr>
          <w:rFonts w:ascii="黑体" w:eastAsia="黑体" w:hAnsi="宋体" w:cs="宋体"/>
          <w:kern w:val="0"/>
          <w:sz w:val="32"/>
          <w:szCs w:val="32"/>
        </w:rPr>
        <w:t>1</w:t>
      </w:r>
    </w:p>
    <w:p w:rsidR="00CD0213" w:rsidRDefault="00CD0213">
      <w:pPr>
        <w:snapToGrid w:val="0"/>
        <w:spacing w:line="520" w:lineRule="exact"/>
        <w:jc w:val="center"/>
        <w:rPr>
          <w:rFonts w:ascii="宋体" w:cs="宋体"/>
          <w:kern w:val="0"/>
          <w:sz w:val="44"/>
          <w:szCs w:val="44"/>
        </w:rPr>
      </w:pPr>
      <w:r>
        <w:rPr>
          <w:rFonts w:ascii="宋体" w:hAnsi="宋体" w:cs="宋体" w:hint="eastAsia"/>
          <w:kern w:val="0"/>
          <w:sz w:val="44"/>
          <w:szCs w:val="44"/>
        </w:rPr>
        <w:t>行政执法岗位人员责任表</w:t>
      </w:r>
    </w:p>
    <w:tbl>
      <w:tblPr>
        <w:tblpPr w:leftFromText="180" w:rightFromText="180" w:vertAnchor="text" w:horzAnchor="margin" w:tblpY="470"/>
        <w:tblW w:w="8984" w:type="dxa"/>
        <w:tblLayout w:type="fixed"/>
        <w:tblLook w:val="00A0"/>
      </w:tblPr>
      <w:tblGrid>
        <w:gridCol w:w="1540"/>
        <w:gridCol w:w="1300"/>
        <w:gridCol w:w="2220"/>
        <w:gridCol w:w="3924"/>
      </w:tblGrid>
      <w:tr w:rsidR="00CD0213" w:rsidRPr="00D11E56">
        <w:trPr>
          <w:trHeight w:val="405"/>
        </w:trPr>
        <w:tc>
          <w:tcPr>
            <w:tcW w:w="154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名</w:t>
            </w: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称</w:t>
            </w: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姓</w:t>
            </w: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名</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职</w:t>
            </w: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务</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主要职责和任务</w:t>
            </w:r>
          </w:p>
        </w:tc>
      </w:tr>
      <w:tr w:rsidR="00CD0213" w:rsidRPr="00D11E56">
        <w:trPr>
          <w:trHeight w:val="2707"/>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局领导</w:t>
            </w: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陈锦滔</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贯彻落实国家、省市区有关法律、法规、规章和政策规定。</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负责龙岗区审计领域行政执法工作的计划、组织、协调、审定和决策。</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负责审批签发上报上级审计部门、区委区政府、区人大、区纪委的审计结果文书和准备向社会公告的审计结果；负责审批签发审计报告、审计决定等审计业务文书及审计信息、简报、专报等。</w:t>
            </w:r>
          </w:p>
        </w:tc>
      </w:tr>
      <w:tr w:rsidR="00CD0213" w:rsidRPr="00D11E56">
        <w:trPr>
          <w:trHeight w:val="270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2"/>
                <w:szCs w:val="22"/>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英文军</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副局长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bookmarkStart w:id="0" w:name="OLE_LINK6"/>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协助局长抓好分管的行政科、第二审计所、第三审计所的行政执法工作，并对分工内的审计项目质量和审计执法责任向局长负责。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监督落实行政执法工作计划或实施方案。</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负责及时审批审计通知书、审计方案、审计报告、审计决定书等审计业务文书，对其质量负领导责任。</w:t>
            </w:r>
            <w:bookmarkEnd w:id="0"/>
          </w:p>
        </w:tc>
      </w:tr>
      <w:tr w:rsidR="00CD0213" w:rsidRPr="00D11E56">
        <w:trPr>
          <w:trHeight w:val="58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2"/>
                <w:szCs w:val="22"/>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张和民</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副局长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bookmarkStart w:id="1" w:name="OLE_LINK7"/>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协助局长抓好分管的经济责任审计科和第一审计所的行政执法工作，并对分工内的审计项目质量和审计执法责任向局长负责。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监督落实行政执法工作计划或实施方案。</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负责及时审批审计通知书、审计方案、审计报告、审计决定书等审计业务文书，对其质量负领导责任。</w:t>
            </w:r>
            <w:bookmarkEnd w:id="1"/>
          </w:p>
        </w:tc>
      </w:tr>
      <w:tr w:rsidR="00CD0213" w:rsidRPr="00D11E56">
        <w:trPr>
          <w:trHeight w:val="374"/>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2"/>
                <w:szCs w:val="22"/>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杜强</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副局长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协助局长抓好分管的经贸审计科和审计中心的行政执法工作，并对分工内的审计项目质量和审计执法责任向局长负责。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监督落实行政执法工作计划或实施方案。</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负责及时审批审计通知书、审计方案、审计报告、审计决定书等审计业务文书，对其质量负领导责任。</w:t>
            </w:r>
          </w:p>
        </w:tc>
      </w:tr>
      <w:tr w:rsidR="00CD0213" w:rsidRPr="00D11E56">
        <w:trPr>
          <w:trHeight w:val="7240"/>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bookmarkStart w:id="2" w:name="OLE_LINK14" w:colFirst="3" w:colLast="3"/>
            <w:bookmarkStart w:id="3" w:name="OLE_LINK34"/>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行政事业审计科</w:t>
            </w: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bookmarkStart w:id="4" w:name="OLE_LINK28"/>
            <w:r>
              <w:rPr>
                <w:rFonts w:ascii="楷体_GB2312" w:eastAsia="楷体_GB2312" w:hAnsi="楷体" w:cs="宋体" w:hint="eastAsia"/>
                <w:color w:val="000000"/>
                <w:kern w:val="0"/>
                <w:sz w:val="22"/>
                <w:szCs w:val="22"/>
              </w:rPr>
              <w:t>钟敏玲</w:t>
            </w:r>
          </w:p>
          <w:bookmarkEnd w:id="4"/>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p>
          <w:p w:rsidR="00CD0213" w:rsidRDefault="00CD0213">
            <w:pPr>
              <w:widowControl/>
              <w:snapToGrid w:val="0"/>
              <w:spacing w:line="520" w:lineRule="exact"/>
              <w:rPr>
                <w:rFonts w:ascii="楷体_GB2312" w:eastAsia="楷体_GB2312" w:hAnsi="楷体" w:cs="宋体"/>
                <w:color w:val="000000"/>
                <w:kern w:val="0"/>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科长</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bookmarkEnd w:id="2"/>
      <w:tr w:rsidR="00CD0213" w:rsidRPr="00D11E56">
        <w:trPr>
          <w:trHeight w:val="2064"/>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鲍腾</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严格遵守国家保密法律规定和审计署保密规定，严格保守国家秘密、工作秘密和商业秘密。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bookmarkStart w:id="5" w:name="OLE_LINK29" w:colFirst="3" w:colLast="3"/>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李士刚</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潘马宁</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2105"/>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bookmarkStart w:id="6" w:name="OLE_LINK19" w:colFirst="3" w:colLast="3"/>
            <w:bookmarkStart w:id="7" w:name="OLE_LINK8" w:colFirst="0" w:colLast="3"/>
            <w:bookmarkEnd w:id="3"/>
            <w:bookmarkEnd w:id="5"/>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r>
              <w:rPr>
                <w:rFonts w:ascii="楷体_GB2312" w:eastAsia="楷体_GB2312" w:hAnsi="楷体" w:cs="宋体" w:hint="eastAsia"/>
                <w:color w:val="000000"/>
                <w:kern w:val="0"/>
                <w:sz w:val="24"/>
              </w:rPr>
              <w:t>经贸审计科</w:t>
            </w: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bookmarkStart w:id="8" w:name="OLE_LINK24"/>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r>
              <w:rPr>
                <w:rFonts w:ascii="楷体_GB2312" w:eastAsia="楷体_GB2312" w:hAnsi="楷体" w:cs="宋体" w:hint="eastAsia"/>
                <w:color w:val="000000"/>
                <w:kern w:val="0"/>
                <w:sz w:val="24"/>
              </w:rPr>
              <w:t>经贸审计科</w:t>
            </w:r>
            <w:bookmarkEnd w:id="8"/>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p>
        </w:tc>
      </w:tr>
      <w:tr w:rsidR="00CD0213" w:rsidRPr="00D11E56">
        <w:trPr>
          <w:trHeight w:val="994"/>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冯少妍</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bookmarkStart w:id="9" w:name="OLE_LINK39" w:colFirst="3" w:colLast="3"/>
            <w:bookmarkEnd w:id="6"/>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刘明</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主任科员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327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bookmarkStart w:id="10" w:name="OLE_LINK22" w:colFirst="3" w:colLast="3"/>
            <w:bookmarkEnd w:id="9"/>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于婧</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6352"/>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bookmarkStart w:id="11" w:name="OLE_LINK16" w:colFirst="3" w:colLast="3"/>
            <w:bookmarkEnd w:id="7"/>
            <w:bookmarkEnd w:id="10"/>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经济责任审计科</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经济责任审计科</w:t>
            </w:r>
          </w:p>
          <w:p w:rsidR="00CD0213" w:rsidRDefault="00CD0213">
            <w:pPr>
              <w:widowControl/>
              <w:snapToGrid w:val="0"/>
              <w:spacing w:line="520" w:lineRule="exact"/>
              <w:rPr>
                <w:rFonts w:ascii="楷体_GB2312" w:eastAsia="楷体_GB2312" w:hAnsi="楷体" w:cs="宋体"/>
                <w:b/>
                <w:bCs/>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聂慧磊</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p>
        </w:tc>
      </w:tr>
      <w:bookmarkEnd w:id="11"/>
      <w:tr w:rsidR="00CD0213" w:rsidRPr="00D11E56">
        <w:trPr>
          <w:trHeight w:val="541"/>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王惠兰</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叶智军</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骆水星</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主任科员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3284"/>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黄越</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994"/>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Cs w:val="21"/>
              </w:rPr>
            </w:pPr>
            <w:bookmarkStart w:id="12" w:name="OLE_LINK9"/>
          </w:p>
          <w:p w:rsidR="00CD0213" w:rsidRDefault="00CD0213">
            <w:pPr>
              <w:widowControl/>
              <w:snapToGrid w:val="0"/>
              <w:spacing w:line="520" w:lineRule="exact"/>
              <w:rPr>
                <w:rFonts w:ascii="楷体_GB2312" w:eastAsia="楷体_GB2312" w:hAnsi="楷体" w:cs="宋体"/>
                <w:color w:val="000000"/>
                <w:kern w:val="0"/>
                <w:szCs w:val="21"/>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第一审计所</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第一审计所</w:t>
            </w: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黄红燕</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刘忠顺</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沈岚</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张梅丽</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副所长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384"/>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bookmarkStart w:id="13" w:name="OLE_LINK17" w:colFirst="3" w:colLast="3"/>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罗贤应</w:t>
            </w:r>
          </w:p>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卢俊华</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994"/>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bookmarkStart w:id="14" w:name="OLE_LINK20" w:colFirst="3" w:colLast="3"/>
            <w:bookmarkEnd w:id="12"/>
            <w:bookmarkEnd w:id="13"/>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第二审计所</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第二审计所</w:t>
            </w:r>
          </w:p>
          <w:p w:rsidR="00CD0213" w:rsidRDefault="00CD0213">
            <w:pPr>
              <w:widowControl/>
              <w:snapToGrid w:val="0"/>
              <w:spacing w:line="520" w:lineRule="exac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bookmarkStart w:id="15" w:name="OLE_LINK27"/>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许志容</w:t>
            </w:r>
            <w:bookmarkEnd w:id="15"/>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p w:rsidR="00CD0213" w:rsidRDefault="00CD0213">
            <w:pPr>
              <w:widowControl/>
              <w:snapToGrid w:val="0"/>
              <w:spacing w:line="520" w:lineRule="exact"/>
              <w:jc w:val="center"/>
              <w:rPr>
                <w:rFonts w:ascii="楷体_GB2312" w:eastAsia="楷体_GB2312" w:hAnsi="楷体" w:cs="宋体"/>
                <w:color w:val="000000"/>
                <w:kern w:val="0"/>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所长</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p>
        </w:tc>
      </w:tr>
      <w:bookmarkEnd w:id="14"/>
      <w:tr w:rsidR="00CD0213" w:rsidRPr="00D11E56">
        <w:trPr>
          <w:trHeight w:val="90"/>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洪文波</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涂贤柏</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主任科员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730"/>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何素珍</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副主任科员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730"/>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bookmarkStart w:id="16" w:name="OLE_LINK18" w:colFirst="3" w:colLast="3"/>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关满义</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黄颖</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994"/>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bookmarkStart w:id="17" w:name="OLE_LINK13" w:colFirst="3" w:colLast="3"/>
            <w:bookmarkEnd w:id="16"/>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hint="eastAsia"/>
                <w:color w:val="000000"/>
                <w:kern w:val="0"/>
                <w:sz w:val="24"/>
              </w:rPr>
              <w:t>第三审计所</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hint="eastAsia"/>
                <w:color w:val="000000"/>
                <w:kern w:val="0"/>
                <w:sz w:val="24"/>
              </w:rPr>
              <w:t>第三审计所</w:t>
            </w: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曾少治</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p>
        </w:tc>
      </w:tr>
      <w:bookmarkEnd w:id="17"/>
      <w:tr w:rsidR="00CD0213" w:rsidRPr="00D11E56">
        <w:trPr>
          <w:trHeight w:val="77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 xml:space="preserve">  </w:t>
            </w:r>
            <w:r>
              <w:rPr>
                <w:rFonts w:ascii="楷体_GB2312" w:eastAsia="楷体_GB2312" w:hAnsi="楷体" w:cs="宋体" w:hint="eastAsia"/>
                <w:color w:val="000000"/>
                <w:kern w:val="0"/>
                <w:sz w:val="22"/>
                <w:szCs w:val="22"/>
              </w:rPr>
              <w:t>姚秀兰</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副所长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肖德星</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主任科员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梁瑜</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副主任科员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bookmarkStart w:id="18" w:name="OLE_LINK21"/>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bookmarkEnd w:id="18"/>
          </w:p>
        </w:tc>
      </w:tr>
      <w:tr w:rsidR="00CD0213" w:rsidRPr="00D11E56">
        <w:trPr>
          <w:trHeight w:val="3148"/>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吴秀伟</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刘惠贤</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科员</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891"/>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审计中心</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审计中心</w:t>
            </w: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center"/>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bookmarkStart w:id="19" w:name="OLE_LINK10"/>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审计中心</w:t>
            </w:r>
          </w:p>
          <w:bookmarkEnd w:id="19"/>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jc w:val="left"/>
              <w:rPr>
                <w:rFonts w:ascii="楷体_GB2312" w:eastAsia="楷体_GB2312" w:hAnsi="楷体" w:cs="宋体"/>
                <w:color w:val="000000"/>
                <w:kern w:val="0"/>
                <w:sz w:val="24"/>
              </w:rPr>
            </w:pPr>
          </w:p>
          <w:p w:rsidR="00CD0213" w:rsidRDefault="00CD0213">
            <w:pPr>
              <w:widowControl/>
              <w:snapToGrid w:val="0"/>
              <w:spacing w:line="520" w:lineRule="exact"/>
              <w:rPr>
                <w:rFonts w:ascii="楷体_GB2312" w:eastAsia="楷体_GB2312" w:hAnsi="楷体" w:cs="宋体"/>
                <w:color w:val="000000"/>
                <w:kern w:val="0"/>
                <w:sz w:val="24"/>
              </w:rPr>
            </w:pPr>
            <w:r>
              <w:rPr>
                <w:rFonts w:ascii="楷体_GB2312" w:eastAsia="楷体_GB2312" w:hAnsi="楷体" w:cs="宋体"/>
                <w:color w:val="000000"/>
                <w:kern w:val="0"/>
                <w:sz w:val="24"/>
              </w:rPr>
              <w:t xml:space="preserve"> </w:t>
            </w:r>
            <w:r>
              <w:rPr>
                <w:rFonts w:ascii="楷体_GB2312" w:eastAsia="楷体_GB2312" w:hAnsi="楷体" w:cs="宋体" w:hint="eastAsia"/>
                <w:color w:val="000000"/>
                <w:kern w:val="0"/>
                <w:sz w:val="24"/>
              </w:rPr>
              <w:t>审计中心</w:t>
            </w:r>
          </w:p>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林卫华</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主任</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落实本单位的年度审计项目计划</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督导本部门其他成员严格遵守审计纪律和审计职业道德。</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2.</w:t>
            </w:r>
            <w:r>
              <w:rPr>
                <w:rFonts w:ascii="楷体_GB2312" w:eastAsia="楷体_GB2312" w:hAnsi="楷体" w:cs="宋体" w:hint="eastAsia"/>
                <w:color w:val="000000"/>
                <w:kern w:val="0"/>
                <w:sz w:val="22"/>
                <w:szCs w:val="22"/>
              </w:rPr>
              <w:t>根据审计项目立项要求，指定项目审计组组长；负责督导审计组组长组织开展审计调查和编制审计实施方案，审核审计实施方案及方案的调整，对审计方案所确定的审计范围和重点的恰当性负责。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3.</w:t>
            </w:r>
            <w:r>
              <w:rPr>
                <w:rFonts w:ascii="楷体_GB2312" w:eastAsia="楷体_GB2312" w:hAnsi="楷体" w:cs="宋体" w:hint="eastAsia"/>
                <w:color w:val="000000"/>
                <w:kern w:val="0"/>
                <w:sz w:val="22"/>
                <w:szCs w:val="22"/>
              </w:rPr>
              <w:t>复核审计组须提交审理的材料，并提出书面复核意见，对代拟文书的文字质量负责。</w:t>
            </w:r>
            <w:r>
              <w:rPr>
                <w:rFonts w:ascii="楷体_GB2312" w:eastAsia="楷体_GB2312" w:hAnsi="楷体" w:cs="宋体"/>
                <w:color w:val="000000"/>
                <w:kern w:val="0"/>
                <w:sz w:val="22"/>
                <w:szCs w:val="22"/>
              </w:rPr>
              <w:br/>
              <w:t>4.</w:t>
            </w:r>
            <w:r>
              <w:rPr>
                <w:rFonts w:ascii="楷体_GB2312" w:eastAsia="楷体_GB2312" w:hAnsi="楷体" w:cs="宋体" w:hint="eastAsia"/>
                <w:color w:val="000000"/>
                <w:kern w:val="0"/>
                <w:sz w:val="22"/>
                <w:szCs w:val="22"/>
              </w:rPr>
              <w:t>负责在审计机关审计报告和审计决定书送达之日起</w:t>
            </w:r>
            <w:r>
              <w:rPr>
                <w:rFonts w:ascii="楷体_GB2312" w:eastAsia="楷体_GB2312" w:hAnsi="楷体" w:cs="宋体"/>
                <w:color w:val="000000"/>
                <w:kern w:val="0"/>
                <w:sz w:val="22"/>
                <w:szCs w:val="22"/>
              </w:rPr>
              <w:t>90</w:t>
            </w:r>
            <w:r>
              <w:rPr>
                <w:rFonts w:ascii="楷体_GB2312" w:eastAsia="楷体_GB2312" w:hAnsi="楷体" w:cs="宋体" w:hint="eastAsia"/>
                <w:color w:val="000000"/>
                <w:kern w:val="0"/>
                <w:sz w:val="22"/>
                <w:szCs w:val="22"/>
              </w:rPr>
              <w:t>内，组织开展后续审计工作，包括审计决定的督促执行，审计意见、建议的落实，审计成果的提炼、利用。</w:t>
            </w:r>
            <w:r>
              <w:rPr>
                <w:rFonts w:ascii="楷体_GB2312" w:eastAsia="楷体_GB2312" w:hAnsi="楷体" w:cs="宋体"/>
                <w:color w:val="000000"/>
                <w:kern w:val="0"/>
                <w:sz w:val="22"/>
                <w:szCs w:val="22"/>
              </w:rPr>
              <w:br/>
              <w:t>5.</w:t>
            </w:r>
            <w:r>
              <w:rPr>
                <w:rFonts w:ascii="楷体_GB2312" w:eastAsia="楷体_GB2312" w:hAnsi="楷体" w:cs="宋体" w:hint="eastAsia"/>
                <w:color w:val="000000"/>
                <w:kern w:val="0"/>
                <w:sz w:val="22"/>
                <w:szCs w:val="22"/>
              </w:rPr>
              <w:t>按照规定期限将本部门检查合格的审计项目案卷移交档案室归档，对归档的及时性负责。</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6.</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90"/>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冯霞</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副主任</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指定项目审计组组长；协助主任督导审计组组长组织开展审计调查了解和编制审计实施方案，审核审计实施方案及方案的调整，对审计方案所确定的审计范围和重点的恰当性负责。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负责复核审计组须提交审理的材料，并提出书面复核意见；负责按规定将审计机关审计报告等代拟文书提交审理机构审理，对代拟文书的文字质量负责。</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龚江鹏</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审理科科长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严格遵守国家保密法律规定和审计署保密规定，严格保守国家秘密、工作秘密和商业秘密。</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4.</w:t>
            </w:r>
            <w:r>
              <w:rPr>
                <w:rFonts w:ascii="楷体_GB2312" w:eastAsia="楷体_GB2312" w:hAnsi="楷体" w:cs="宋体" w:hint="eastAsia"/>
                <w:color w:val="000000"/>
                <w:kern w:val="0"/>
                <w:sz w:val="22"/>
                <w:szCs w:val="22"/>
              </w:rPr>
              <w:t>负责复核审计组须提交审理的材料，并提出书面复核意见；负责按规定将审计机关审计报告等代拟文书提交审理机构审理，对代拟文书的文字质量负责。</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杨凯</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综合科科长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黎湘妍</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审计科科长</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90"/>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陈优昌</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钟力锋</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李璇</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刘志明</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张小逸</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梅超</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刘静</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高级工程师</w:t>
            </w: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工程师</w:t>
            </w:r>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助理工程师</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高宇</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黄艳艳</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助理工程师</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4.</w:t>
            </w:r>
            <w:r>
              <w:rPr>
                <w:rFonts w:ascii="楷体_GB2312" w:eastAsia="楷体_GB2312" w:hAnsi="楷体" w:cs="宋体" w:hint="eastAsia"/>
                <w:color w:val="000000"/>
                <w:kern w:val="0"/>
                <w:sz w:val="22"/>
                <w:szCs w:val="22"/>
              </w:rPr>
              <w:t>负责政府投资审计项目的送审资料，对送审资料的完整性负责</w:t>
            </w:r>
          </w:p>
        </w:tc>
      </w:tr>
      <w:tr w:rsidR="00CD0213" w:rsidRPr="00D11E56">
        <w:trPr>
          <w:trHeight w:val="1035"/>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涂小青</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工程师</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4.</w:t>
            </w:r>
            <w:r>
              <w:rPr>
                <w:rFonts w:ascii="楷体_GB2312" w:eastAsia="楷体_GB2312" w:hAnsi="楷体" w:cs="宋体" w:hint="eastAsia"/>
                <w:color w:val="000000"/>
                <w:kern w:val="0"/>
                <w:sz w:val="22"/>
                <w:szCs w:val="22"/>
              </w:rPr>
              <w:t>负责政府投资项目工程变更和</w:t>
            </w:r>
            <w:r>
              <w:rPr>
                <w:rFonts w:ascii="楷体_GB2312" w:eastAsia="楷体_GB2312" w:hAnsi="楷体" w:cs="宋体"/>
                <w:color w:val="000000"/>
                <w:kern w:val="0"/>
                <w:sz w:val="22"/>
                <w:szCs w:val="22"/>
              </w:rPr>
              <w:t>50</w:t>
            </w:r>
            <w:r>
              <w:rPr>
                <w:rFonts w:ascii="楷体_GB2312" w:eastAsia="楷体_GB2312" w:hAnsi="楷体" w:cs="宋体" w:hint="eastAsia"/>
                <w:color w:val="000000"/>
                <w:kern w:val="0"/>
                <w:sz w:val="22"/>
                <w:szCs w:val="22"/>
              </w:rPr>
              <w:t>万元以下发改立项政府投资项目审计备案。</w:t>
            </w:r>
          </w:p>
        </w:tc>
      </w:tr>
      <w:tr w:rsidR="00CD0213" w:rsidRPr="00D11E56">
        <w:trPr>
          <w:trHeight w:val="3390"/>
        </w:trPr>
        <w:tc>
          <w:tcPr>
            <w:tcW w:w="1540" w:type="dxa"/>
            <w:vMerge/>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left"/>
              <w:rPr>
                <w:rFonts w:ascii="楷体_GB2312" w:eastAsia="楷体_GB2312" w:hAnsi="楷体" w:cs="宋体"/>
                <w:color w:val="000000"/>
                <w:kern w:val="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林少云</w:t>
            </w:r>
          </w:p>
          <w:p w:rsidR="00CD0213" w:rsidRDefault="00CD0213">
            <w:pPr>
              <w:widowControl/>
              <w:snapToGrid w:val="0"/>
              <w:spacing w:line="520" w:lineRule="exact"/>
              <w:jc w:val="center"/>
              <w:rPr>
                <w:rFonts w:ascii="楷体_GB2312" w:eastAsia="楷体_GB2312" w:hAnsi="楷体" w:cs="宋体"/>
                <w:color w:val="000000"/>
                <w:kern w:val="0"/>
                <w:sz w:val="22"/>
                <w:szCs w:val="22"/>
              </w:rPr>
            </w:pPr>
            <w:r>
              <w:rPr>
                <w:rFonts w:ascii="楷体_GB2312" w:eastAsia="楷体_GB2312" w:hAnsi="楷体" w:cs="宋体" w:hint="eastAsia"/>
                <w:color w:val="000000"/>
                <w:kern w:val="0"/>
                <w:sz w:val="22"/>
                <w:szCs w:val="22"/>
              </w:rPr>
              <w:t>刘明珠</w:t>
            </w:r>
          </w:p>
        </w:tc>
        <w:tc>
          <w:tcPr>
            <w:tcW w:w="2220"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审计师</w:t>
            </w:r>
            <w:bookmarkStart w:id="20" w:name="_GoBack"/>
            <w:bookmarkEnd w:id="20"/>
          </w:p>
          <w:p w:rsidR="00CD0213" w:rsidRDefault="00CD0213">
            <w:pPr>
              <w:widowControl/>
              <w:snapToGrid w:val="0"/>
              <w:spacing w:line="520" w:lineRule="exact"/>
              <w:jc w:val="center"/>
              <w:rPr>
                <w:rFonts w:ascii="楷体_GB2312" w:eastAsia="楷体_GB2312" w:hAnsi="楷体" w:cs="宋体"/>
                <w:color w:val="000000"/>
                <w:kern w:val="0"/>
                <w:sz w:val="24"/>
              </w:rPr>
            </w:pPr>
            <w:r>
              <w:rPr>
                <w:rFonts w:ascii="楷体_GB2312" w:eastAsia="楷体_GB2312" w:hAnsi="楷体" w:cs="宋体" w:hint="eastAsia"/>
                <w:color w:val="000000"/>
                <w:kern w:val="0"/>
                <w:sz w:val="24"/>
              </w:rPr>
              <w:t>助理审计师</w:t>
            </w:r>
          </w:p>
        </w:tc>
        <w:tc>
          <w:tcPr>
            <w:tcW w:w="3924" w:type="dxa"/>
            <w:tcBorders>
              <w:top w:val="single" w:sz="4" w:space="0" w:color="auto"/>
              <w:left w:val="single" w:sz="4" w:space="0" w:color="auto"/>
              <w:bottom w:val="single" w:sz="4" w:space="0" w:color="auto"/>
              <w:right w:val="single" w:sz="4" w:space="0" w:color="auto"/>
            </w:tcBorders>
            <w:vAlign w:val="center"/>
          </w:tcPr>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1.</w:t>
            </w:r>
            <w:r>
              <w:rPr>
                <w:rFonts w:ascii="楷体_GB2312" w:eastAsia="楷体_GB2312" w:hAnsi="楷体" w:cs="宋体" w:hint="eastAsia"/>
                <w:color w:val="000000"/>
                <w:kern w:val="0"/>
                <w:sz w:val="22"/>
                <w:szCs w:val="22"/>
              </w:rPr>
              <w:t>按照审计方案确定的审计事项、分工和进度要求，依照法定职责、权限和程序实施审计</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对其收集的审计证据的客观性、合法性负责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对审计步骤和方法是否执行负责。</w:t>
            </w:r>
            <w:r>
              <w:rPr>
                <w:rFonts w:ascii="楷体_GB2312" w:eastAsia="楷体_GB2312" w:hAnsi="楷体" w:cs="宋体"/>
                <w:color w:val="000000"/>
                <w:kern w:val="0"/>
                <w:sz w:val="22"/>
                <w:szCs w:val="22"/>
              </w:rPr>
              <w:br/>
              <w:t>2.</w:t>
            </w:r>
            <w:r>
              <w:rPr>
                <w:rFonts w:ascii="楷体_GB2312" w:eastAsia="楷体_GB2312" w:hAnsi="楷体" w:cs="宋体" w:hint="eastAsia"/>
                <w:color w:val="000000"/>
                <w:kern w:val="0"/>
                <w:sz w:val="22"/>
                <w:szCs w:val="22"/>
              </w:rPr>
              <w:t>对归档文件材料内容的真实性、完整性负责</w:t>
            </w:r>
            <w:r>
              <w:rPr>
                <w:rFonts w:ascii="楷体_GB2312" w:eastAsia="楷体_GB2312" w:hAnsi="楷体" w:cs="宋体"/>
                <w:color w:val="000000"/>
                <w:kern w:val="0"/>
                <w:sz w:val="22"/>
                <w:szCs w:val="22"/>
              </w:rPr>
              <w:t>;</w:t>
            </w:r>
            <w:r>
              <w:rPr>
                <w:rFonts w:ascii="楷体_GB2312" w:eastAsia="楷体_GB2312" w:hAnsi="楷体" w:cs="宋体" w:hint="eastAsia"/>
                <w:color w:val="000000"/>
                <w:kern w:val="0"/>
                <w:sz w:val="22"/>
                <w:szCs w:val="22"/>
              </w:rPr>
              <w:t>立卷责任人对卷内文件材料的完整性、归档的规范性负责。</w:t>
            </w:r>
            <w:r>
              <w:rPr>
                <w:rFonts w:ascii="楷体_GB2312" w:eastAsia="楷体_GB2312" w:hAnsi="楷体" w:cs="宋体"/>
                <w:color w:val="000000"/>
                <w:kern w:val="0"/>
                <w:sz w:val="22"/>
                <w:szCs w:val="22"/>
              </w:rPr>
              <w:t xml:space="preserve"> </w:t>
            </w:r>
          </w:p>
          <w:p w:rsidR="00CD0213" w:rsidRDefault="00CD0213">
            <w:pPr>
              <w:widowControl/>
              <w:snapToGrid w:val="0"/>
              <w:jc w:val="left"/>
              <w:rPr>
                <w:rFonts w:ascii="楷体_GB2312" w:eastAsia="楷体_GB2312" w:hAnsi="楷体" w:cs="宋体"/>
                <w:color w:val="000000"/>
                <w:kern w:val="0"/>
                <w:sz w:val="22"/>
                <w:szCs w:val="22"/>
              </w:rPr>
            </w:pPr>
            <w:r>
              <w:rPr>
                <w:rFonts w:ascii="楷体_GB2312" w:eastAsia="楷体_GB2312" w:hAnsi="楷体" w:cs="宋体"/>
                <w:color w:val="000000"/>
                <w:kern w:val="0"/>
                <w:sz w:val="22"/>
                <w:szCs w:val="22"/>
              </w:rPr>
              <w:t>3.</w:t>
            </w:r>
            <w:r>
              <w:rPr>
                <w:rFonts w:ascii="楷体_GB2312" w:eastAsia="楷体_GB2312" w:hAnsi="楷体" w:cs="宋体" w:hint="eastAsia"/>
                <w:color w:val="000000"/>
                <w:kern w:val="0"/>
                <w:sz w:val="22"/>
                <w:szCs w:val="22"/>
              </w:rPr>
              <w:t>严格遵守审计纪律，严格保守国家秘密、工作秘密和商业秘密。</w:t>
            </w:r>
            <w:r>
              <w:rPr>
                <w:rFonts w:ascii="楷体_GB2312" w:eastAsia="楷体_GB2312" w:hAnsi="楷体" w:cs="宋体"/>
                <w:color w:val="000000"/>
                <w:kern w:val="0"/>
                <w:sz w:val="22"/>
                <w:szCs w:val="22"/>
              </w:rPr>
              <w:t xml:space="preserve">  </w:t>
            </w:r>
          </w:p>
        </w:tc>
      </w:tr>
    </w:tbl>
    <w:p w:rsidR="00CD0213" w:rsidRDefault="00CD0213"/>
    <w:sectPr w:rsidR="00CD0213" w:rsidSect="00117E68">
      <w:headerReference w:type="default" r:id="rId7"/>
      <w:footerReference w:type="default" r:id="rId8"/>
      <w:pgSz w:w="11906" w:h="16838"/>
      <w:pgMar w:top="2098" w:right="1474" w:bottom="198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213" w:rsidRDefault="00CD0213" w:rsidP="00117E68">
      <w:r>
        <w:separator/>
      </w:r>
    </w:p>
  </w:endnote>
  <w:endnote w:type="continuationSeparator" w:id="0">
    <w:p w:rsidR="00CD0213" w:rsidRDefault="00CD0213" w:rsidP="0011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swiss"/>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13" w:rsidRDefault="00CD021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CD0213" w:rsidRDefault="00CD0213">
                <w:pPr>
                  <w:snapToGrid w:val="0"/>
                  <w:rPr>
                    <w:rFonts w:ascii="Times New Roman" w:hAnsi="Times New Roman"/>
                    <w:szCs w:val="32"/>
                  </w:rPr>
                </w:pPr>
                <w:r>
                  <w:rPr>
                    <w:rFonts w:ascii="Times New Roman" w:hAnsi="Times New Roman"/>
                    <w:szCs w:val="32"/>
                  </w:rPr>
                  <w:fldChar w:fldCharType="begin"/>
                </w:r>
                <w:r>
                  <w:rPr>
                    <w:rFonts w:ascii="Times New Roman" w:hAnsi="Times New Roman"/>
                    <w:szCs w:val="32"/>
                  </w:rPr>
                  <w:instrText xml:space="preserve"> PAGE  \* MERGEFORMAT </w:instrText>
                </w:r>
                <w:r>
                  <w:rPr>
                    <w:rFonts w:ascii="Times New Roman" w:hAnsi="Times New Roman"/>
                    <w:szCs w:val="32"/>
                  </w:rPr>
                  <w:fldChar w:fldCharType="separate"/>
                </w:r>
                <w:r>
                  <w:rPr>
                    <w:rFonts w:ascii="Times New Roman" w:hAnsi="Times New Roman"/>
                    <w:noProof/>
                    <w:szCs w:val="32"/>
                  </w:rPr>
                  <w:t>14</w:t>
                </w:r>
                <w:r>
                  <w:rPr>
                    <w:rFonts w:ascii="Times New Roman" w:hAnsi="Times New Roman"/>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213" w:rsidRDefault="00CD0213" w:rsidP="00117E68">
      <w:r>
        <w:separator/>
      </w:r>
    </w:p>
  </w:footnote>
  <w:footnote w:type="continuationSeparator" w:id="0">
    <w:p w:rsidR="00CD0213" w:rsidRDefault="00CD0213" w:rsidP="0011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13" w:rsidRDefault="00CD0213">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36C0"/>
    <w:multiLevelType w:val="singleLevel"/>
    <w:tmpl w:val="573936C0"/>
    <w:lvl w:ilvl="0">
      <w:start w:val="5"/>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0EF6DCA"/>
    <w:rsid w:val="00117E68"/>
    <w:rsid w:val="001D6094"/>
    <w:rsid w:val="004D251B"/>
    <w:rsid w:val="00852700"/>
    <w:rsid w:val="00CD0213"/>
    <w:rsid w:val="00D11E56"/>
    <w:rsid w:val="07AF64BB"/>
    <w:rsid w:val="0917127F"/>
    <w:rsid w:val="10EF6DCA"/>
    <w:rsid w:val="13D21187"/>
    <w:rsid w:val="16E350A9"/>
    <w:rsid w:val="1B3328D9"/>
    <w:rsid w:val="257A065C"/>
    <w:rsid w:val="2AA65FE8"/>
    <w:rsid w:val="2F2331D9"/>
    <w:rsid w:val="324E4C66"/>
    <w:rsid w:val="38401039"/>
    <w:rsid w:val="3D474919"/>
    <w:rsid w:val="3F2376BF"/>
    <w:rsid w:val="42FA4069"/>
    <w:rsid w:val="46946DB6"/>
    <w:rsid w:val="4A2D3888"/>
    <w:rsid w:val="4DF1296E"/>
    <w:rsid w:val="53B12A71"/>
    <w:rsid w:val="55335234"/>
    <w:rsid w:val="55E64484"/>
    <w:rsid w:val="60FE4F0E"/>
    <w:rsid w:val="73473B00"/>
    <w:rsid w:val="74E70A61"/>
    <w:rsid w:val="7A5823B8"/>
    <w:rsid w:val="7F1E01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68"/>
    <w:pPr>
      <w:widowControl w:val="0"/>
      <w:jc w:val="both"/>
    </w:pPr>
    <w:rPr>
      <w:rFonts w:ascii="Calibri" w:hAnsi="Calibri"/>
      <w:szCs w:val="24"/>
    </w:rPr>
  </w:style>
  <w:style w:type="paragraph" w:styleId="Heading3">
    <w:name w:val="heading 3"/>
    <w:basedOn w:val="Normal"/>
    <w:next w:val="Normal"/>
    <w:link w:val="Heading3Char"/>
    <w:uiPriority w:val="99"/>
    <w:qFormat/>
    <w:rsid w:val="00117E68"/>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324BF"/>
    <w:rPr>
      <w:rFonts w:ascii="Calibri" w:hAnsi="Calibri"/>
      <w:b/>
      <w:bCs/>
      <w:sz w:val="32"/>
      <w:szCs w:val="32"/>
    </w:rPr>
  </w:style>
  <w:style w:type="paragraph" w:styleId="Footer">
    <w:name w:val="footer"/>
    <w:basedOn w:val="Normal"/>
    <w:link w:val="FooterChar"/>
    <w:uiPriority w:val="99"/>
    <w:rsid w:val="00117E6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3324BF"/>
    <w:rPr>
      <w:rFonts w:ascii="Calibri" w:hAnsi="Calibri"/>
      <w:sz w:val="18"/>
      <w:szCs w:val="18"/>
    </w:rPr>
  </w:style>
  <w:style w:type="paragraph" w:styleId="Header">
    <w:name w:val="header"/>
    <w:basedOn w:val="Normal"/>
    <w:link w:val="HeaderChar"/>
    <w:uiPriority w:val="99"/>
    <w:rsid w:val="00117E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3324BF"/>
    <w:rPr>
      <w:rFonts w:ascii="Calibri" w:hAnsi="Calibri"/>
      <w:sz w:val="18"/>
      <w:szCs w:val="18"/>
    </w:rPr>
  </w:style>
  <w:style w:type="paragraph" w:styleId="NormalWeb">
    <w:name w:val="Normal (Web)"/>
    <w:basedOn w:val="Normal"/>
    <w:uiPriority w:val="99"/>
    <w:rsid w:val="00117E6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15</Pages>
  <Words>1183</Words>
  <Characters>6744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龙岗区审计局行政执法岗位责任制度</dc:title>
  <dc:subject/>
  <dc:creator>Administrator</dc:creator>
  <cp:keywords/>
  <dc:description/>
  <cp:lastModifiedBy>JUJUMAO</cp:lastModifiedBy>
  <cp:revision>3</cp:revision>
  <cp:lastPrinted>2016-05-30T03:47:00Z</cp:lastPrinted>
  <dcterms:created xsi:type="dcterms:W3CDTF">2016-05-30T08:12:00Z</dcterms:created>
  <dcterms:modified xsi:type="dcterms:W3CDTF">2016-05-30T08:13:00Z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