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</w:rPr>
        <w:t>深圳市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龙岗区发展和改革局</w:t>
      </w:r>
      <w:r>
        <w:rPr>
          <w:rFonts w:hint="eastAsia" w:ascii="宋体" w:hAnsi="宋体" w:cs="宋体"/>
          <w:b/>
          <w:kern w:val="0"/>
          <w:sz w:val="30"/>
          <w:szCs w:val="30"/>
        </w:rPr>
        <w:t>政府信息公开申请表</w:t>
      </w:r>
    </w:p>
    <w:bookmarkEnd w:id="0"/>
    <w:tbl>
      <w:tblPr>
        <w:tblStyle w:val="2"/>
        <w:tblW w:w="8722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18"/>
        <w:gridCol w:w="1697"/>
        <w:gridCol w:w="2328"/>
        <w:gridCol w:w="127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both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</w:t>
            </w:r>
          </w:p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7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56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70DF0"/>
    <w:rsid w:val="7A8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2021-01-26T02:29:00Z</dcterms:created>
  <dc:creator>赖淑丹</dc:creator>
  <cp:lastModifiedBy>赖淑丹</cp:lastModifiedBy>
  <dcterms:modified xsi:type="dcterms:W3CDTF">2021-01-26T02:30:46Z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