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方正小标宋简体" w:eastAsiaTheme="minorEastAsia"/>
          <w:b/>
          <w:bCs/>
          <w:color w:val="333333"/>
          <w:sz w:val="32"/>
          <w:szCs w:val="32"/>
          <w:lang w:eastAsia="zh-CN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shd w:val="clear" w:fill="FFFFFF"/>
          <w:lang w:eastAsia="zh-CN"/>
        </w:rPr>
        <w:t>拟聘聘员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fill="FFFFFF"/>
        </w:rPr>
        <w:t>公示名单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shd w:val="clear" w:fill="FFFFFF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shd w:val="clear" w:fill="FFFFFF"/>
          <w:lang w:val="en-US" w:eastAsia="zh-CN"/>
        </w:rPr>
        <w:t>202007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shd w:val="clear" w:fill="FFFFFF"/>
          <w:lang w:eastAsia="zh-CN"/>
        </w:rPr>
        <w:t>）</w:t>
      </w:r>
      <w:bookmarkEnd w:id="0"/>
    </w:p>
    <w:tbl>
      <w:tblPr>
        <w:tblStyle w:val="4"/>
        <w:tblpPr w:leftFromText="180" w:rightFromText="180" w:vertAnchor="text" w:horzAnchor="page" w:tblpX="1209" w:tblpY="230"/>
        <w:tblOverlap w:val="never"/>
        <w:tblW w:w="92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211"/>
        <w:gridCol w:w="1664"/>
        <w:gridCol w:w="695"/>
        <w:gridCol w:w="941"/>
        <w:gridCol w:w="1471"/>
        <w:gridCol w:w="1278"/>
        <w:gridCol w:w="15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16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拟聘岗位</w:t>
            </w:r>
          </w:p>
        </w:tc>
        <w:tc>
          <w:tcPr>
            <w:tcW w:w="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性别</w:t>
            </w:r>
          </w:p>
        </w:tc>
        <w:tc>
          <w:tcPr>
            <w:tcW w:w="9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年龄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职称</w:t>
            </w: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学历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谌碧辉</w:t>
            </w:r>
          </w:p>
        </w:tc>
        <w:tc>
          <w:tcPr>
            <w:tcW w:w="16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妇产科医生</w:t>
            </w:r>
          </w:p>
        </w:tc>
        <w:tc>
          <w:tcPr>
            <w:tcW w:w="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9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32岁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  <w:lang w:eastAsia="zh-CN"/>
              </w:rPr>
              <w:t>主治医师</w:t>
            </w: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本科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临床医学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81658"/>
    <w:rsid w:val="79E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2020-11-25T06:23:00Z</dcterms:created>
  <dc:creator>吴爱平</dc:creator>
  <cp:lastModifiedBy>吴爱平</cp:lastModifiedBy>
  <dcterms:modified xsi:type="dcterms:W3CDTF">2020-11-25T06:24:25Z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