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附件：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公示名单</w:t>
      </w:r>
    </w:p>
    <w:tbl>
      <w:tblPr>
        <w:tblStyle w:val="4"/>
        <w:tblpPr w:leftFromText="180" w:rightFromText="180" w:vertAnchor="text" w:horzAnchor="page" w:tblpX="951" w:tblpY="230"/>
        <w:tblOverlap w:val="never"/>
        <w:tblW w:w="10286" w:type="dxa"/>
        <w:tblInd w:w="-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2385"/>
        <w:gridCol w:w="885"/>
        <w:gridCol w:w="944"/>
        <w:gridCol w:w="1096"/>
        <w:gridCol w:w="1815"/>
        <w:gridCol w:w="2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拟聘岗位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年龄</w:t>
            </w:r>
          </w:p>
        </w:tc>
        <w:tc>
          <w:tcPr>
            <w:tcW w:w="10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职称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学历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黄佩娣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社康全科医生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0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医师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硕士研究生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黎健梅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社康全科医生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40</w:t>
            </w:r>
          </w:p>
        </w:tc>
        <w:tc>
          <w:tcPr>
            <w:tcW w:w="10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主治医师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本科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石晓美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b/>
                <w:bCs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社康全科医生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29</w:t>
            </w:r>
          </w:p>
        </w:tc>
        <w:tc>
          <w:tcPr>
            <w:tcW w:w="10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both"/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val="en-US" w:eastAsia="zh-CN"/>
              </w:rPr>
              <w:t>医师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本科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333333"/>
                <w:sz w:val="30"/>
                <w:szCs w:val="30"/>
                <w:lang w:eastAsia="zh-CN"/>
              </w:rPr>
              <w:t>临床医学</w:t>
            </w:r>
          </w:p>
        </w:tc>
      </w:tr>
    </w:tbl>
    <w:p>
      <w:pPr>
        <w:pStyle w:val="2"/>
        <w:spacing w:line="300" w:lineRule="exact"/>
        <w:jc w:val="both"/>
        <w:rPr>
          <w:rFonts w:hint="eastAsia" w:ascii="仿宋" w:hAnsi="仿宋" w:eastAsia="仿宋"/>
          <w:color w:val="333333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DF05216"/>
    <w:rsid w:val="2DF0521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100" w:beforeAutospacing="1" w:after="100" w:afterAutospacing="1" w:line="1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2020-11-23T07:24:00Z</dcterms:created>
  <dc:creator>office</dc:creator>
  <cp:lastModifiedBy>office</cp:lastModifiedBy>
  <dcterms:modified xsi:type="dcterms:W3CDTF">2020-11-23T07:24:32Z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