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</w:rPr>
        <w:t>先行先试！龙岗区召开风险评估及风险分级管控工作现场会！</w:t>
      </w:r>
    </w:p>
    <w:bookmarkEnd w:id="0"/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10月15日下午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龙岗区组织辖区锂电池、粉尘、电镀等重点企业，在宝龙街道召开风险评估及风险分级管控工作现场会，</w:t>
      </w:r>
      <w:r>
        <w:rPr>
          <w:rFonts w:hint="eastAsia" w:ascii="仿宋" w:hAnsi="仿宋" w:eastAsia="仿宋" w:cs="仿宋"/>
          <w:sz w:val="24"/>
          <w:szCs w:val="24"/>
        </w:rPr>
        <w:t>200余家企业负责人先后观摩观看了试点企业工作展板、介绍短片，深入了解了试点企业工作开展情况。</w:t>
      </w:r>
      <w:r>
        <w:rPr>
          <w:rFonts w:hint="eastAsia" w:ascii="仿宋" w:hAnsi="仿宋" w:eastAsia="仿宋" w:cs="仿宋"/>
          <w:sz w:val="24"/>
          <w:szCs w:val="24"/>
        </w:rPr>
        <w:t>区应急管理局副局长郑子荣，宝龙街道党工委委员、武装部长庞西磊参加会议。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现场会上，试点单位负责人首先分享了经验做法。据介绍，自风险评估及风险分级管控工作开展以来，</w:t>
      </w:r>
      <w:r>
        <w:rPr>
          <w:rFonts w:hint="eastAsia" w:ascii="仿宋" w:hAnsi="仿宋" w:eastAsia="仿宋" w:cs="仿宋"/>
          <w:sz w:val="24"/>
          <w:szCs w:val="24"/>
        </w:rPr>
        <w:t>该企业由上而下，层层压实责任，尤其对涉及“人、物、环、管”有关的不安因素，组织全体员工开展全面辨识及分级评估，从而科学制定管控标准和防护措施，明确了管控责任人。</w:t>
      </w:r>
      <w:r>
        <w:rPr>
          <w:rFonts w:hint="eastAsia" w:ascii="仿宋" w:hAnsi="仿宋" w:eastAsia="仿宋" w:cs="仿宋"/>
          <w:sz w:val="24"/>
          <w:szCs w:val="24"/>
        </w:rPr>
        <w:t> 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另外，该企业还定期梳理总结工作重点，不断加大安全风险评估及风险管控力度，确保了责任、措施、时限、资金、预案实现“五到位”，并借助科技手段，及时淘汰落后设施设备，不断提升工艺技术，使各类风险得到了有效管控。 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现场会上，庞西磊指出，</w:t>
      </w:r>
      <w:r>
        <w:rPr>
          <w:rFonts w:hint="eastAsia" w:ascii="仿宋" w:hAnsi="仿宋" w:eastAsia="仿宋" w:cs="仿宋"/>
          <w:sz w:val="24"/>
          <w:szCs w:val="24"/>
        </w:rPr>
        <w:t>宝龙街道辖区有工矿企业3083家，其中高危行业企业184家，数量大，隐患多，安全生产基础薄弱。</w:t>
      </w:r>
      <w:r>
        <w:rPr>
          <w:rFonts w:hint="eastAsia" w:ascii="仿宋" w:hAnsi="仿宋" w:eastAsia="仿宋" w:cs="仿宋"/>
          <w:sz w:val="24"/>
          <w:szCs w:val="24"/>
        </w:rPr>
        <w:t>他表示，为做好试点工作，街道高度重视，坚持问题导向，着力压实企业主体责任，督促企业边评估边优化，从而探索出一套企业生产安全风险评估及风险分级管控工作机制。 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接下来，该街道将进一步落实好企业风险分级管控工作，在辖区内大力推广试点工作好经验、好做法，系统总结试点单位方式方法，着力构建安全生产长效机制，确保辖区安全生产形势持续稳定向好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“试点单位先试先行，下了大决心、花了大力气、用了巧功夫，成效显著。”郑子荣对试点单位取得阶段性成效表示肯定，他指出，安全生产事关人民福祉，事关经济社会发展大局，加强风险评估及风险分级管控工作势在必行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他要求各企业提高站位，正确认识构建风险分级管控和隐患排查治理双重预防机制重要性；落实企业主体责任，主动落实风险评估及风险分级管控；加大执法督查力度，确保工作卓见成效；巩固成效，探索建立长效机制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他强调，今天会议很及时，也很重要，但也只是个开始，在鼓励试点单位再接再厉的同时，还要求各企业主动学习借鉴试点单位好经验好做法，取长补短，互学互促，扎扎实实抓好落实，群策群力，推进全区安全生产工作迈上新台阶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3C86"/>
    <w:rsid w:val="0A8555A7"/>
    <w:rsid w:val="1C394D54"/>
    <w:rsid w:val="40A364ED"/>
    <w:rsid w:val="4A3E7C19"/>
    <w:rsid w:val="4D91368B"/>
    <w:rsid w:val="51CD5A2A"/>
    <w:rsid w:val="58BE3C86"/>
    <w:rsid w:val="7B6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sz w:val="24"/>
      <w:szCs w:val="22"/>
    </w:rPr>
  </w:style>
  <w:style w:type="paragraph" w:styleId="4">
    <w:name w:val="Normal Indent"/>
    <w:basedOn w:val="1"/>
    <w:qFormat/>
    <w:uiPriority w:val="0"/>
    <w:pPr>
      <w:ind w:firstLine="420"/>
    </w:pPr>
    <w:rPr>
      <w:rFonts w:cs="Times New Roman"/>
      <w:szCs w:val="24"/>
    </w:rPr>
  </w:style>
  <w:style w:type="paragraph" w:styleId="5">
    <w:name w:val="Plain Text"/>
    <w:basedOn w:val="1"/>
    <w:qFormat/>
    <w:uiPriority w:val="0"/>
    <w:rPr>
      <w:rFonts w:ascii="宋体" w:cs="Courier New"/>
      <w:szCs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2020-09-22T07:06:00Z</dcterms:created>
  <dc:creator>Administrator</dc:creator>
  <cp:lastModifiedBy>王域之</cp:lastModifiedBy>
  <cp:lastPrinted>2020-09-30T03:53:00Z</cp:lastPrinted>
  <dcterms:modified xsi:type="dcterms:W3CDTF">2020-10-16T02:33:30Z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