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0" w:firstLineChars="2000"/>
        <w:rPr>
          <w:rFonts w:hint="eastAsia" w:ascii="仿宋_GB2312" w:eastAsia="仿宋_GB2312"/>
          <w:sz w:val="32"/>
          <w:szCs w:val="32"/>
        </w:rPr>
      </w:pPr>
      <w:bookmarkStart w:id="1" w:name="_GoBack"/>
      <w:bookmarkEnd w:id="1"/>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深圳市水土保持补偿费征收方案</w:t>
      </w:r>
    </w:p>
    <w:p>
      <w:pPr>
        <w:spacing w:line="572" w:lineRule="exact"/>
        <w:ind w:firstLine="648"/>
        <w:rPr>
          <w:rFonts w:ascii="仿宋_GB2312" w:hAnsi="黑体" w:eastAsia="仿宋_GB2312" w:cs="Times New Roman"/>
          <w:sz w:val="32"/>
          <w:szCs w:val="32"/>
        </w:rPr>
      </w:pPr>
    </w:p>
    <w:p>
      <w:pPr>
        <w:spacing w:line="572" w:lineRule="exact"/>
        <w:ind w:firstLine="648"/>
        <w:rPr>
          <w:rFonts w:eastAsia="仿宋_GB2312"/>
          <w:sz w:val="32"/>
          <w:szCs w:val="32"/>
        </w:rPr>
      </w:pPr>
      <w:r>
        <w:rPr>
          <w:rFonts w:ascii="仿宋_GB2312" w:hAnsi="黑体" w:eastAsia="仿宋_GB2312" w:cs="Times New Roman"/>
          <w:sz w:val="32"/>
          <w:szCs w:val="32"/>
        </w:rPr>
        <w:t>为规范水土保持补偿费征收使用管理，促进水土流失预防和治理，改善生态环境，根据《中华人民共和国水土保持法》《财政部 国家发展改革委 水利部 中国人民银行关于印发水土保持补偿费征收使用管理办法的通知》（财综〔2014〕8号）</w:t>
      </w:r>
      <w:r>
        <w:rPr>
          <w:rFonts w:hint="eastAsia" w:ascii="仿宋_GB2312" w:hAnsi="黑体" w:eastAsia="仿宋_GB2312" w:cs="Times New Roman"/>
          <w:sz w:val="32"/>
          <w:szCs w:val="32"/>
        </w:rPr>
        <w:t>、</w:t>
      </w:r>
      <w:r>
        <w:rPr>
          <w:rFonts w:ascii="仿宋_GB2312" w:hAnsi="黑体" w:eastAsia="仿宋_GB2312" w:cs="Times New Roman"/>
          <w:sz w:val="32"/>
          <w:szCs w:val="32"/>
        </w:rPr>
        <w:t>《关于水土保持补偿费收费标准（试行）的通知》（发改价格〔2014〕886号）</w:t>
      </w:r>
      <w:r>
        <w:rPr>
          <w:rFonts w:hint="eastAsia" w:ascii="仿宋_GB2312" w:hAnsi="黑体" w:eastAsia="仿宋_GB2312" w:cs="Times New Roman"/>
          <w:sz w:val="32"/>
          <w:szCs w:val="32"/>
        </w:rPr>
        <w:t>、《广东省发展改革委 广东省财政厅关于免征部分涉企行政事业性收费的通知》（粤发改价格〔2016〕180号）以及</w:t>
      </w:r>
      <w:r>
        <w:rPr>
          <w:rFonts w:hint="eastAsia" w:ascii="仿宋_GB2312" w:hAnsi="宋体" w:eastAsia="仿宋_GB2312" w:cs="宋体"/>
          <w:sz w:val="32"/>
          <w:szCs w:val="32"/>
        </w:rPr>
        <w:t>《广东省发展改革委 广东省财政厅关于扩大部分涉企行政事业性收费免征对象范围的通知》（粤发改价格函〔2019〕649号）</w:t>
      </w:r>
      <w:r>
        <w:rPr>
          <w:rFonts w:hint="eastAsia" w:ascii="仿宋_GB2312" w:hAnsi="黑体" w:eastAsia="仿宋_GB2312" w:cs="Times New Roman"/>
          <w:sz w:val="32"/>
          <w:szCs w:val="32"/>
        </w:rPr>
        <w:t>等</w:t>
      </w:r>
      <w:r>
        <w:rPr>
          <w:rFonts w:ascii="仿宋_GB2312" w:hAnsi="黑体" w:eastAsia="仿宋_GB2312" w:cs="Times New Roman"/>
          <w:sz w:val="32"/>
          <w:szCs w:val="32"/>
        </w:rPr>
        <w:t>规定，</w:t>
      </w:r>
      <w:r>
        <w:rPr>
          <w:rFonts w:hint="eastAsia" w:ascii="仿宋_GB2312" w:hAnsi="黑体" w:eastAsia="仿宋_GB2312" w:cs="Times New Roman"/>
          <w:sz w:val="32"/>
          <w:szCs w:val="32"/>
        </w:rPr>
        <w:t>现制定</w:t>
      </w:r>
      <w:r>
        <w:rPr>
          <w:rFonts w:ascii="仿宋_GB2312" w:hAnsi="黑体" w:eastAsia="仿宋_GB2312" w:cs="Times New Roman"/>
          <w:sz w:val="32"/>
          <w:szCs w:val="32"/>
        </w:rPr>
        <w:t>《</w:t>
      </w:r>
      <w:r>
        <w:rPr>
          <w:rFonts w:hint="eastAsia" w:ascii="仿宋_GB2312" w:hAnsi="黑体" w:eastAsia="仿宋_GB2312" w:cs="Times New Roman"/>
          <w:sz w:val="32"/>
          <w:szCs w:val="32"/>
        </w:rPr>
        <w:t>深圳市水土保持补偿费征收方案</w:t>
      </w:r>
      <w:r>
        <w:rPr>
          <w:rFonts w:ascii="仿宋_GB2312" w:hAnsi="黑体" w:eastAsia="仿宋_GB2312" w:cs="Times New Roman"/>
          <w:sz w:val="32"/>
          <w:szCs w:val="32"/>
        </w:rPr>
        <w:t>》。</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一、征收对象</w:t>
      </w:r>
    </w:p>
    <w:p>
      <w:pPr>
        <w:spacing w:line="572" w:lineRule="exact"/>
        <w:ind w:firstLine="640" w:firstLineChars="200"/>
        <w:rPr>
          <w:rFonts w:eastAsia="仿宋_GB2312"/>
          <w:sz w:val="32"/>
          <w:szCs w:val="32"/>
        </w:rPr>
      </w:pPr>
      <w:r>
        <w:rPr>
          <w:rFonts w:hint="eastAsia" w:eastAsia="仿宋_GB2312"/>
          <w:sz w:val="32"/>
          <w:szCs w:val="32"/>
        </w:rPr>
        <w:t>全市范围内(含深汕特别合作区)开办生产建设项目或者从事其他生产建设活动，损坏水土保持设施、地貌植被，降低或者丧失原有水土保持功能的生产建设单位或者个人（以下简称缴纳义务人），应当缴纳水土保持补偿费。</w:t>
      </w:r>
    </w:p>
    <w:p>
      <w:pPr>
        <w:spacing w:line="572" w:lineRule="exact"/>
        <w:ind w:firstLine="640" w:firstLineChars="200"/>
        <w:rPr>
          <w:rFonts w:eastAsia="仿宋_GB2312"/>
          <w:sz w:val="32"/>
          <w:szCs w:val="32"/>
        </w:rPr>
      </w:pPr>
      <w:r>
        <w:rPr>
          <w:rFonts w:hint="eastAsia" w:eastAsia="仿宋_GB2312"/>
          <w:sz w:val="32"/>
          <w:szCs w:val="32"/>
        </w:rPr>
        <w:t>上文所称其他生产建设活动包括：</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（一）</w:t>
      </w:r>
      <w:r>
        <w:rPr>
          <w:rFonts w:hint="eastAsia" w:ascii="仿宋_GB2312" w:hAnsi="黑体" w:eastAsia="仿宋_GB2312" w:cs="Times New Roman"/>
          <w:sz w:val="32"/>
          <w:szCs w:val="32"/>
        </w:rPr>
        <w:t>取土、挖砂、采石（不含河道采砂）；</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（二）</w:t>
      </w:r>
      <w:r>
        <w:rPr>
          <w:rFonts w:hint="eastAsia" w:ascii="仿宋_GB2312" w:hAnsi="黑体" w:eastAsia="仿宋_GB2312" w:cs="Times New Roman"/>
          <w:sz w:val="32"/>
          <w:szCs w:val="32"/>
        </w:rPr>
        <w:t>烧制砖、瓦、瓷、石灰等；</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（三）</w:t>
      </w:r>
      <w:r>
        <w:rPr>
          <w:rFonts w:hint="eastAsia" w:ascii="仿宋_GB2312" w:hAnsi="黑体" w:eastAsia="仿宋_GB2312" w:cs="Times New Roman"/>
          <w:sz w:val="32"/>
          <w:szCs w:val="32"/>
        </w:rPr>
        <w:t>排放废弃土、石、渣等。</w:t>
      </w:r>
    </w:p>
    <w:p>
      <w:pPr>
        <w:spacing w:line="572" w:lineRule="exact"/>
        <w:ind w:firstLine="640" w:firstLineChars="200"/>
        <w:rPr>
          <w:rFonts w:ascii="黑体" w:hAnsi="黑体" w:eastAsia="黑体"/>
          <w:sz w:val="32"/>
          <w:szCs w:val="32"/>
        </w:rPr>
      </w:pPr>
      <w:r>
        <w:rPr>
          <w:rFonts w:hint="eastAsia" w:ascii="黑体" w:hAnsi="黑体" w:eastAsia="黑体"/>
          <w:sz w:val="32"/>
          <w:szCs w:val="32"/>
        </w:rPr>
        <w:t>二、征收主体</w:t>
      </w:r>
    </w:p>
    <w:p>
      <w:pPr>
        <w:spacing w:line="572" w:lineRule="exact"/>
        <w:ind w:firstLine="648"/>
        <w:rPr>
          <w:rFonts w:ascii="仿宋_GB2312" w:hAnsi="黑体" w:eastAsia="仿宋_GB2312"/>
          <w:sz w:val="32"/>
          <w:szCs w:val="32"/>
        </w:rPr>
      </w:pPr>
      <w:r>
        <w:rPr>
          <w:rFonts w:hint="eastAsia" w:ascii="仿宋_GB2312" w:hAnsi="黑体" w:eastAsia="仿宋_GB2312" w:cs="Times New Roman"/>
          <w:sz w:val="32"/>
          <w:szCs w:val="32"/>
        </w:rPr>
        <w:t>市、区水务</w:t>
      </w:r>
      <w:r>
        <w:rPr>
          <w:rFonts w:ascii="仿宋_GB2312" w:hAnsi="黑体" w:eastAsia="仿宋_GB2312" w:cs="Times New Roman"/>
          <w:sz w:val="32"/>
          <w:szCs w:val="32"/>
        </w:rPr>
        <w:t>行政主管部门按照</w:t>
      </w:r>
      <w:r>
        <w:fldChar w:fldCharType="begin"/>
      </w:r>
      <w:r>
        <w:instrText xml:space="preserve"> HYPERLINK "https://baike.baidu.com/item/%E6%B0%B4%E5%9C%9F%E4%BF%9D%E6%8C%81%E6%96%B9%E6%A1%88/9473675" \t "_blank" </w:instrText>
      </w:r>
      <w:r>
        <w:fldChar w:fldCharType="separate"/>
      </w:r>
      <w:r>
        <w:rPr>
          <w:rFonts w:ascii="仿宋_GB2312" w:hAnsi="黑体" w:eastAsia="仿宋_GB2312" w:cs="Times New Roman"/>
          <w:sz w:val="32"/>
          <w:szCs w:val="32"/>
        </w:rPr>
        <w:t>水土保持方案</w:t>
      </w:r>
      <w:r>
        <w:rPr>
          <w:rFonts w:ascii="仿宋_GB2312" w:hAnsi="黑体" w:eastAsia="仿宋_GB2312" w:cs="Times New Roman"/>
          <w:sz w:val="32"/>
          <w:szCs w:val="32"/>
        </w:rPr>
        <w:fldChar w:fldCharType="end"/>
      </w:r>
      <w:r>
        <w:rPr>
          <w:rFonts w:hint="eastAsia" w:ascii="仿宋_GB2312" w:hAnsi="黑体" w:eastAsia="仿宋_GB2312" w:cs="Times New Roman"/>
          <w:sz w:val="32"/>
          <w:szCs w:val="32"/>
        </w:rPr>
        <w:t>行政许可(备案)</w:t>
      </w:r>
      <w:r>
        <w:rPr>
          <w:rFonts w:ascii="仿宋_GB2312" w:hAnsi="黑体" w:eastAsia="仿宋_GB2312" w:cs="Times New Roman"/>
          <w:sz w:val="32"/>
          <w:szCs w:val="32"/>
        </w:rPr>
        <w:t>权限</w:t>
      </w:r>
      <w:r>
        <w:rPr>
          <w:rFonts w:hint="eastAsia" w:ascii="仿宋_GB2312" w:hAnsi="黑体" w:eastAsia="仿宋_GB2312" w:cs="Times New Roman"/>
          <w:sz w:val="32"/>
          <w:szCs w:val="32"/>
        </w:rPr>
        <w:t>分别</w:t>
      </w:r>
      <w:r>
        <w:rPr>
          <w:rFonts w:ascii="仿宋_GB2312" w:hAnsi="黑体" w:eastAsia="仿宋_GB2312" w:cs="Times New Roman"/>
          <w:sz w:val="32"/>
          <w:szCs w:val="32"/>
        </w:rPr>
        <w:t>负责征收。</w:t>
      </w:r>
    </w:p>
    <w:p>
      <w:pPr>
        <w:spacing w:line="572" w:lineRule="exact"/>
        <w:ind w:firstLine="648"/>
        <w:rPr>
          <w:rFonts w:ascii="黑体" w:hAnsi="黑体" w:eastAsia="黑体"/>
          <w:sz w:val="32"/>
          <w:szCs w:val="32"/>
        </w:rPr>
      </w:pPr>
      <w:r>
        <w:rPr>
          <w:rFonts w:hint="eastAsia" w:ascii="黑体" w:hAnsi="黑体" w:eastAsia="黑体"/>
          <w:sz w:val="32"/>
          <w:szCs w:val="32"/>
        </w:rPr>
        <w:t>三、征收标准</w:t>
      </w:r>
    </w:p>
    <w:p>
      <w:pPr>
        <w:spacing w:line="572" w:lineRule="exact"/>
        <w:ind w:firstLine="648"/>
        <w:rPr>
          <w:rFonts w:ascii="仿宋_GB2312" w:hAnsi="黑体" w:eastAsia="仿宋_GB2312" w:cs="Times New Roman"/>
          <w:sz w:val="32"/>
          <w:szCs w:val="32"/>
        </w:rPr>
      </w:pPr>
      <w:r>
        <w:rPr>
          <w:rFonts w:hint="eastAsia" w:ascii="仿宋_GB2312" w:hAnsi="黑体" w:eastAsia="仿宋_GB2312" w:cs="Times New Roman"/>
          <w:sz w:val="32"/>
          <w:szCs w:val="32"/>
        </w:rPr>
        <w:t>（一）对一般性生产建设项目，按照征占用土地面积一次性计征，每平方米1元（不足1平方米的按1平方米计，下同）。</w:t>
      </w:r>
      <w:r>
        <w:rPr>
          <w:rFonts w:hint="eastAsia" w:ascii="仿宋_GB2312" w:hAnsi="黑体" w:eastAsia="仿宋_GB2312" w:cs="Times New Roman"/>
          <w:sz w:val="32"/>
          <w:szCs w:val="32"/>
        </w:rPr>
        <w:cr/>
      </w:r>
      <w:r>
        <w:rPr>
          <w:rFonts w:hint="eastAsia" w:ascii="仿宋_GB2312" w:hAnsi="黑体" w:eastAsia="仿宋_GB2312" w:cs="Times New Roman"/>
          <w:sz w:val="32"/>
          <w:szCs w:val="32"/>
        </w:rPr>
        <w:t>　　对水利水电工程建设项目，水库淹没区不在水土保持补偿费计征范围之内。</w:t>
      </w:r>
      <w:r>
        <w:rPr>
          <w:rFonts w:hint="eastAsia" w:ascii="仿宋_GB2312" w:hAnsi="黑体" w:eastAsia="仿宋_GB2312" w:cs="Times New Roman"/>
          <w:sz w:val="32"/>
          <w:szCs w:val="32"/>
        </w:rPr>
        <w:cr/>
      </w:r>
      <w:r>
        <w:rPr>
          <w:rFonts w:hint="eastAsia" w:ascii="仿宋_GB2312" w:hAnsi="黑体" w:eastAsia="仿宋_GB2312" w:cs="Times New Roman"/>
          <w:sz w:val="32"/>
          <w:szCs w:val="32"/>
        </w:rPr>
        <w:t>　　（二）开采矿产资源的，建设期间，按照征占用土地面积一次性计征，具体收费标准按照本条第一款执行。开采期间，石油、天然气以外的矿产资源按照开采量（采掘、采剥总量）计征。石油、天然气根据油、气生产井（不包括水井、勘探井）占地面积按年征收，每口油、气生产井占地面积按不超过2000平方米计算；对丛式井每增加一口井，增加计征面积按不超过400平方米计算，每平方米每年收费1元。</w:t>
      </w:r>
      <w:r>
        <w:rPr>
          <w:rFonts w:hint="eastAsia" w:ascii="仿宋_GB2312" w:hAnsi="黑体" w:eastAsia="仿宋_GB2312" w:cs="Times New Roman"/>
          <w:sz w:val="32"/>
          <w:szCs w:val="32"/>
        </w:rPr>
        <w:cr/>
      </w:r>
      <w:r>
        <w:rPr>
          <w:rFonts w:hint="eastAsia" w:ascii="仿宋_GB2312" w:hAnsi="黑体" w:eastAsia="仿宋_GB2312" w:cs="Times New Roman"/>
          <w:sz w:val="32"/>
          <w:szCs w:val="32"/>
        </w:rPr>
        <w:t>　　（三）取土、挖砂（河道采砂除外）、采石以及烧制砖、瓦、瓷、石灰的，根据取土、挖砂、采石量，按照每立方米0.5元计征（不足1立方米的按1立方米计）。对缴纳义务人已按前两种方式计征水土保持补偿费的，不再重复计征。</w:t>
      </w:r>
      <w:r>
        <w:rPr>
          <w:rFonts w:hint="eastAsia" w:ascii="仿宋_GB2312" w:hAnsi="黑体" w:eastAsia="仿宋_GB2312" w:cs="Times New Roman"/>
          <w:sz w:val="32"/>
          <w:szCs w:val="32"/>
        </w:rPr>
        <w:cr/>
      </w:r>
      <w:r>
        <w:rPr>
          <w:rFonts w:hint="eastAsia" w:ascii="仿宋_GB2312" w:hAnsi="黑体" w:eastAsia="仿宋_GB2312" w:cs="Times New Roman"/>
          <w:sz w:val="32"/>
          <w:szCs w:val="32"/>
        </w:rPr>
        <w:t>　（四）排放废弃土、石、渣的，根据土、石、渣量，按照每立方0.5元计征（不足1立方米的按1立方米计）。对缴纳义务人已按前三种方式计征水土保持补偿费的，不再重复计征。</w:t>
      </w:r>
    </w:p>
    <w:p>
      <w:pPr>
        <w:spacing w:line="572" w:lineRule="exact"/>
        <w:ind w:firstLine="645"/>
        <w:rPr>
          <w:rFonts w:hAnsi="黑体" w:eastAsia="黑体"/>
          <w:sz w:val="32"/>
          <w:szCs w:val="32"/>
        </w:rPr>
      </w:pPr>
      <w:r>
        <w:rPr>
          <w:rFonts w:hint="eastAsia" w:hAnsi="黑体" w:eastAsia="黑体"/>
          <w:sz w:val="32"/>
          <w:szCs w:val="32"/>
        </w:rPr>
        <w:t>四、</w:t>
      </w:r>
      <w:r>
        <w:rPr>
          <w:rFonts w:hAnsi="黑体" w:eastAsia="黑体"/>
          <w:sz w:val="32"/>
          <w:szCs w:val="32"/>
        </w:rPr>
        <w:t>缴库</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缴纳</w:t>
      </w:r>
      <w:r>
        <w:rPr>
          <w:rFonts w:hint="eastAsia" w:ascii="仿宋_GB2312" w:hAnsi="黑体" w:eastAsia="仿宋_GB2312" w:cs="Times New Roman"/>
          <w:sz w:val="32"/>
          <w:szCs w:val="32"/>
        </w:rPr>
        <w:t>义务人的营业执照（由市场监督管理部门，含原工商行政管理部门核发）及其组织机构代码证记载的机构类型为“企业”的，按照水土保持补偿费核算额的10%实际征收，由市、区财政暂存，并按年度上缴中央国库，其余按规定应纳入地方收入的90%予以免征。</w:t>
      </w:r>
    </w:p>
    <w:p>
      <w:pPr>
        <w:spacing w:line="572" w:lineRule="exact"/>
        <w:ind w:firstLine="648"/>
        <w:rPr>
          <w:rFonts w:ascii="仿宋_GB2312" w:hAnsi="黑体" w:eastAsia="仿宋_GB2312" w:cs="Times New Roman"/>
          <w:sz w:val="32"/>
          <w:szCs w:val="32"/>
        </w:rPr>
      </w:pPr>
      <w:r>
        <w:rPr>
          <w:rFonts w:hint="eastAsia" w:ascii="仿宋_GB2312" w:hAnsi="黑体" w:eastAsia="仿宋_GB2312" w:cs="Times New Roman"/>
          <w:sz w:val="32"/>
          <w:szCs w:val="32"/>
        </w:rPr>
        <w:t>缴纳义务人的营业执照（由市场监督管理部门，含原工商行政管理部门核发）及其组织机构代码证记载的机构类型不属于“企业”或缴纳义务人为个人的，根据水土保持补偿费核算额的100%实际征收，由市、区财政暂存。其中，10%按年度上缴中央国库，其余90%按规定纳入市、区财政。</w:t>
      </w:r>
    </w:p>
    <w:p>
      <w:pPr>
        <w:spacing w:line="572" w:lineRule="exact"/>
        <w:ind w:firstLine="645"/>
        <w:rPr>
          <w:rFonts w:eastAsia="黑体"/>
          <w:sz w:val="32"/>
          <w:szCs w:val="32"/>
        </w:rPr>
      </w:pPr>
      <w:r>
        <w:rPr>
          <w:rFonts w:hint="eastAsia" w:hAnsi="黑体" w:eastAsia="黑体"/>
          <w:sz w:val="32"/>
          <w:szCs w:val="32"/>
        </w:rPr>
        <w:t>五</w:t>
      </w:r>
      <w:r>
        <w:rPr>
          <w:rFonts w:hAnsi="黑体" w:eastAsia="黑体"/>
          <w:sz w:val="32"/>
          <w:szCs w:val="32"/>
        </w:rPr>
        <w:t>、免征规定</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下列情形免征水土保持补偿费：</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（一）建设学校、幼儿园、医院、养老服务设施、孤儿院、福利院等公益性工程项目的；</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（二）农民依法利用农村</w:t>
      </w:r>
      <w:r>
        <w:fldChar w:fldCharType="begin"/>
      </w:r>
      <w:r>
        <w:instrText xml:space="preserve"> HYPERLINK "https://baike.baidu.com/item/%E9%9B%86%E4%BD%93%E5%9C%9F%E5%9C%B0/5065478" \t "_blank" </w:instrText>
      </w:r>
      <w:r>
        <w:fldChar w:fldCharType="separate"/>
      </w:r>
      <w:r>
        <w:rPr>
          <w:rFonts w:ascii="仿宋_GB2312" w:hAnsi="黑体" w:eastAsia="仿宋_GB2312" w:cs="Times New Roman"/>
          <w:sz w:val="32"/>
          <w:szCs w:val="32"/>
        </w:rPr>
        <w:t>集体土地</w:t>
      </w:r>
      <w:r>
        <w:rPr>
          <w:rFonts w:ascii="仿宋_GB2312" w:hAnsi="黑体" w:eastAsia="仿宋_GB2312" w:cs="Times New Roman"/>
          <w:sz w:val="32"/>
          <w:szCs w:val="32"/>
        </w:rPr>
        <w:fldChar w:fldCharType="end"/>
      </w:r>
      <w:r>
        <w:rPr>
          <w:rFonts w:ascii="仿宋_GB2312" w:hAnsi="黑体" w:eastAsia="仿宋_GB2312" w:cs="Times New Roman"/>
          <w:sz w:val="32"/>
          <w:szCs w:val="32"/>
        </w:rPr>
        <w:t>新建、翻建自用住房的；</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（三）按照相关规划开展小型</w:t>
      </w:r>
      <w:r>
        <w:fldChar w:fldCharType="begin"/>
      </w:r>
      <w:r>
        <w:instrText xml:space="preserve"> HYPERLINK "https://baike.baidu.com/item/%E5%86%9C%E7%94%B0%E6%B0%B4%E5%88%A9%E5%BB%BA%E8%AE%BE/2074502" \t "_blank" </w:instrText>
      </w:r>
      <w:r>
        <w:fldChar w:fldCharType="separate"/>
      </w:r>
      <w:r>
        <w:rPr>
          <w:rFonts w:ascii="仿宋_GB2312" w:hAnsi="黑体" w:eastAsia="仿宋_GB2312" w:cs="Times New Roman"/>
          <w:sz w:val="32"/>
          <w:szCs w:val="32"/>
        </w:rPr>
        <w:t>农田水利建设</w:t>
      </w:r>
      <w:r>
        <w:rPr>
          <w:rFonts w:ascii="仿宋_GB2312" w:hAnsi="黑体" w:eastAsia="仿宋_GB2312" w:cs="Times New Roman"/>
          <w:sz w:val="32"/>
          <w:szCs w:val="32"/>
        </w:rPr>
        <w:fldChar w:fldCharType="end"/>
      </w:r>
      <w:r>
        <w:rPr>
          <w:rFonts w:ascii="仿宋_GB2312" w:hAnsi="黑体" w:eastAsia="仿宋_GB2312" w:cs="Times New Roman"/>
          <w:sz w:val="32"/>
          <w:szCs w:val="32"/>
        </w:rPr>
        <w:t>、田间</w:t>
      </w:r>
      <w:r>
        <w:fldChar w:fldCharType="begin"/>
      </w:r>
      <w:r>
        <w:instrText xml:space="preserve"> HYPERLINK "https://baike.baidu.com/item/%E5%9C%9F%E5%9C%B0%E6%95%B4%E6%B2%BB/1947276" \t "_blank" </w:instrText>
      </w:r>
      <w:r>
        <w:fldChar w:fldCharType="separate"/>
      </w:r>
      <w:r>
        <w:rPr>
          <w:rFonts w:ascii="仿宋_GB2312" w:hAnsi="黑体" w:eastAsia="仿宋_GB2312" w:cs="Times New Roman"/>
          <w:sz w:val="32"/>
          <w:szCs w:val="32"/>
        </w:rPr>
        <w:t>土地整治</w:t>
      </w:r>
      <w:r>
        <w:rPr>
          <w:rFonts w:ascii="仿宋_GB2312" w:hAnsi="黑体" w:eastAsia="仿宋_GB2312" w:cs="Times New Roman"/>
          <w:sz w:val="32"/>
          <w:szCs w:val="32"/>
        </w:rPr>
        <w:fldChar w:fldCharType="end"/>
      </w:r>
      <w:r>
        <w:rPr>
          <w:rFonts w:ascii="仿宋_GB2312" w:hAnsi="黑体" w:eastAsia="仿宋_GB2312" w:cs="Times New Roman"/>
          <w:sz w:val="32"/>
          <w:szCs w:val="32"/>
        </w:rPr>
        <w:t>建设和农村集中供水工程建设的；</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（四）建设保障性安居工程、市政生态环境保护基础设施项目的；</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（五）建设军事设施的；</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（六）按照</w:t>
      </w:r>
      <w:r>
        <w:fldChar w:fldCharType="begin"/>
      </w:r>
      <w:r>
        <w:instrText xml:space="preserve"> HYPERLINK "https://baike.baidu.com/item/%E6%B0%B4%E5%9C%9F%E4%BF%9D%E6%8C%81%E8%A7%84%E5%88%92/10343619" \t "_blank" </w:instrText>
      </w:r>
      <w:r>
        <w:fldChar w:fldCharType="separate"/>
      </w:r>
      <w:r>
        <w:rPr>
          <w:rFonts w:ascii="仿宋_GB2312" w:hAnsi="黑体" w:eastAsia="仿宋_GB2312" w:cs="Times New Roman"/>
          <w:sz w:val="32"/>
          <w:szCs w:val="32"/>
        </w:rPr>
        <w:t>水土保持规划</w:t>
      </w:r>
      <w:r>
        <w:rPr>
          <w:rFonts w:ascii="仿宋_GB2312" w:hAnsi="黑体" w:eastAsia="仿宋_GB2312" w:cs="Times New Roman"/>
          <w:sz w:val="32"/>
          <w:szCs w:val="32"/>
        </w:rPr>
        <w:fldChar w:fldCharType="end"/>
      </w:r>
      <w:r>
        <w:rPr>
          <w:rFonts w:ascii="仿宋_GB2312" w:hAnsi="黑体" w:eastAsia="仿宋_GB2312" w:cs="Times New Roman"/>
          <w:sz w:val="32"/>
          <w:szCs w:val="32"/>
        </w:rPr>
        <w:t>开展</w:t>
      </w:r>
      <w:r>
        <w:fldChar w:fldCharType="begin"/>
      </w:r>
      <w:r>
        <w:instrText xml:space="preserve"> HYPERLINK "https://baike.baidu.com/item/%E6%B0%B4%E5%9C%9F%E6%B5%81%E5%A4%B1/2726085" \t "_blank" </w:instrText>
      </w:r>
      <w:r>
        <w:fldChar w:fldCharType="separate"/>
      </w:r>
      <w:r>
        <w:rPr>
          <w:rFonts w:ascii="仿宋_GB2312" w:hAnsi="黑体" w:eastAsia="仿宋_GB2312" w:cs="Times New Roman"/>
          <w:sz w:val="32"/>
          <w:szCs w:val="32"/>
        </w:rPr>
        <w:t>水土流失</w:t>
      </w:r>
      <w:r>
        <w:rPr>
          <w:rFonts w:ascii="仿宋_GB2312" w:hAnsi="黑体" w:eastAsia="仿宋_GB2312" w:cs="Times New Roman"/>
          <w:sz w:val="32"/>
          <w:szCs w:val="32"/>
        </w:rPr>
        <w:fldChar w:fldCharType="end"/>
      </w:r>
      <w:r>
        <w:rPr>
          <w:rFonts w:ascii="仿宋_GB2312" w:hAnsi="黑体" w:eastAsia="仿宋_GB2312" w:cs="Times New Roman"/>
          <w:sz w:val="32"/>
          <w:szCs w:val="32"/>
        </w:rPr>
        <w:t>治理活动的；</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（七）法律、行政法规和国务院规定免征</w:t>
      </w:r>
      <w:r>
        <w:fldChar w:fldCharType="begin"/>
      </w:r>
      <w:r>
        <w:instrText xml:space="preserve"> HYPERLINK "https://baike.baidu.com/item/%E6%B0%B4%E5%9C%9F%E4%BF%9D%E6%8C%81%E8%A1%A5%E5%81%BF%E8%B4%B9/10287215" \t "_blank" </w:instrText>
      </w:r>
      <w:r>
        <w:fldChar w:fldCharType="separate"/>
      </w:r>
      <w:r>
        <w:rPr>
          <w:rFonts w:ascii="仿宋_GB2312" w:hAnsi="黑体" w:eastAsia="仿宋_GB2312" w:cs="Times New Roman"/>
          <w:sz w:val="32"/>
          <w:szCs w:val="32"/>
        </w:rPr>
        <w:t>水土保持补偿费</w:t>
      </w:r>
      <w:r>
        <w:rPr>
          <w:rFonts w:ascii="仿宋_GB2312" w:hAnsi="黑体" w:eastAsia="仿宋_GB2312" w:cs="Times New Roman"/>
          <w:sz w:val="32"/>
          <w:szCs w:val="32"/>
        </w:rPr>
        <w:fldChar w:fldCharType="end"/>
      </w:r>
      <w:r>
        <w:rPr>
          <w:rFonts w:ascii="仿宋_GB2312" w:hAnsi="黑体" w:eastAsia="仿宋_GB2312" w:cs="Times New Roman"/>
          <w:sz w:val="32"/>
          <w:szCs w:val="32"/>
        </w:rPr>
        <w:t>的其他情形。</w:t>
      </w:r>
    </w:p>
    <w:p>
      <w:pPr>
        <w:spacing w:line="572" w:lineRule="exact"/>
        <w:rPr>
          <w:rFonts w:eastAsia="黑体"/>
          <w:sz w:val="32"/>
          <w:szCs w:val="32"/>
        </w:rPr>
      </w:pPr>
      <w:r>
        <w:rPr>
          <w:rFonts w:eastAsia="仿宋_GB2312"/>
          <w:sz w:val="32"/>
          <w:szCs w:val="32"/>
        </w:rPr>
        <w:t>　</w:t>
      </w:r>
      <w:r>
        <w:rPr>
          <w:rFonts w:hint="eastAsia" w:eastAsia="仿宋_GB2312"/>
          <w:sz w:val="32"/>
          <w:szCs w:val="32"/>
        </w:rPr>
        <w:t xml:space="preserve">  </w:t>
      </w:r>
      <w:r>
        <w:rPr>
          <w:rFonts w:hint="eastAsia" w:hAnsi="黑体" w:eastAsia="黑体"/>
          <w:sz w:val="32"/>
          <w:szCs w:val="32"/>
        </w:rPr>
        <w:t>六</w:t>
      </w:r>
      <w:r>
        <w:rPr>
          <w:rFonts w:hAnsi="黑体" w:eastAsia="黑体"/>
          <w:sz w:val="32"/>
          <w:szCs w:val="32"/>
        </w:rPr>
        <w:t>、缴纳</w:t>
      </w:r>
      <w:r>
        <w:rPr>
          <w:rFonts w:hint="eastAsia" w:hAnsi="黑体" w:eastAsia="黑体"/>
          <w:sz w:val="32"/>
          <w:szCs w:val="32"/>
        </w:rPr>
        <w:t>程序</w:t>
      </w:r>
    </w:p>
    <w:p>
      <w:pPr>
        <w:spacing w:line="572" w:lineRule="exact"/>
        <w:ind w:firstLine="648"/>
        <w:rPr>
          <w:rFonts w:ascii="仿宋_GB2312" w:hAnsi="黑体" w:eastAsia="仿宋_GB2312" w:cs="Times New Roman"/>
          <w:sz w:val="32"/>
          <w:szCs w:val="32"/>
        </w:rPr>
      </w:pPr>
      <w:r>
        <w:rPr>
          <w:rFonts w:ascii="仿宋_GB2312" w:hAnsi="黑体" w:eastAsia="仿宋_GB2312" w:cs="Times New Roman"/>
          <w:sz w:val="32"/>
          <w:szCs w:val="32"/>
        </w:rPr>
        <w:t>缴纳义务人应当在</w:t>
      </w:r>
      <w:r>
        <w:rPr>
          <w:rFonts w:hint="eastAsia" w:ascii="仿宋_GB2312" w:hAnsi="黑体" w:eastAsia="仿宋_GB2312" w:cs="Times New Roman"/>
          <w:sz w:val="32"/>
          <w:szCs w:val="32"/>
        </w:rPr>
        <w:t>编制水土保持方案时核算水土保持补偿费。需办理水土保持方案行政许可的项目，水务行政主管部门在审批水土保持方案时应对水土保持补偿费进行复核，在批复文件中明确应缴纳水土保持补偿费的金额。水土保持方案备案管理的项目在水土保持方案备案表中应如实填报水土保持补偿费。</w:t>
      </w:r>
    </w:p>
    <w:p>
      <w:pPr>
        <w:spacing w:line="572" w:lineRule="exact"/>
        <w:ind w:firstLine="648"/>
        <w:rPr>
          <w:rFonts w:ascii="仿宋_GB2312" w:hAnsi="黑体" w:eastAsia="仿宋_GB2312" w:cs="Times New Roman"/>
          <w:sz w:val="32"/>
          <w:szCs w:val="32"/>
        </w:rPr>
      </w:pPr>
      <w:r>
        <w:rPr>
          <w:rFonts w:hint="eastAsia" w:ascii="仿宋_GB2312" w:hAnsi="黑体" w:eastAsia="仿宋_GB2312" w:cs="Times New Roman"/>
          <w:sz w:val="32"/>
          <w:szCs w:val="32"/>
        </w:rPr>
        <w:t>水务行政主管部门根据水土保持方案批复文件中明确的缴纳金额或生产建设单位在水土保持方案备案表中填报的缴纳金额向缴纳义务人开具缴费通知单。</w:t>
      </w:r>
    </w:p>
    <w:p>
      <w:pPr>
        <w:spacing w:line="572" w:lineRule="exact"/>
        <w:ind w:firstLine="648"/>
        <w:rPr>
          <w:rFonts w:ascii="仿宋_GB2312" w:hAnsi="黑体" w:eastAsia="仿宋_GB2312" w:cs="Times New Roman"/>
          <w:sz w:val="32"/>
          <w:szCs w:val="32"/>
        </w:rPr>
      </w:pPr>
      <w:r>
        <w:rPr>
          <w:rFonts w:hint="eastAsia" w:ascii="仿宋_GB2312" w:hAnsi="黑体" w:eastAsia="仿宋_GB2312" w:cs="Times New Roman"/>
          <w:sz w:val="32"/>
          <w:szCs w:val="32"/>
        </w:rPr>
        <w:t>依法免于编报水土保持方案的</w:t>
      </w:r>
      <w:r>
        <w:rPr>
          <w:rFonts w:ascii="仿宋_GB2312" w:hAnsi="黑体" w:eastAsia="仿宋_GB2312" w:cs="Times New Roman"/>
          <w:sz w:val="32"/>
          <w:szCs w:val="32"/>
        </w:rPr>
        <w:t>缴纳义务人</w:t>
      </w:r>
      <w:r>
        <w:rPr>
          <w:rFonts w:hint="eastAsia" w:ascii="仿宋_GB2312" w:hAnsi="黑体" w:eastAsia="仿宋_GB2312" w:cs="Times New Roman"/>
          <w:sz w:val="32"/>
          <w:szCs w:val="32"/>
        </w:rPr>
        <w:t>,依据项目征占用土地面积,自行向水务行政主管部门申报水土保持补偿费,水务行政主管部门依据申报金额,开具缴费通知单。</w:t>
      </w:r>
    </w:p>
    <w:p>
      <w:pPr>
        <w:spacing w:line="572" w:lineRule="exact"/>
        <w:ind w:firstLine="648"/>
        <w:rPr>
          <w:rFonts w:ascii="仿宋_GB2312" w:hAnsi="黑体" w:eastAsia="仿宋_GB2312" w:cs="Times New Roman"/>
          <w:sz w:val="32"/>
          <w:szCs w:val="32"/>
        </w:rPr>
      </w:pPr>
      <w:r>
        <w:rPr>
          <w:rFonts w:hint="eastAsia" w:ascii="仿宋_GB2312" w:hAnsi="黑体" w:eastAsia="仿宋_GB2312" w:cs="Times New Roman"/>
          <w:sz w:val="32"/>
          <w:szCs w:val="32"/>
        </w:rPr>
        <w:t>石油、天然气开采期水务行政主管部门每年第一季度复核缴纳金额并向缴纳义务人开具缴费通知单。</w:t>
      </w:r>
      <w:r>
        <w:rPr>
          <w:rFonts w:ascii="仿宋_GB2312" w:hAnsi="黑体" w:eastAsia="仿宋_GB2312" w:cs="Times New Roman"/>
          <w:sz w:val="32"/>
          <w:szCs w:val="32"/>
        </w:rPr>
        <w:t>缴纳义务人在接到</w:t>
      </w:r>
      <w:r>
        <w:rPr>
          <w:rFonts w:hint="eastAsia" w:ascii="仿宋_GB2312" w:hAnsi="黑体" w:eastAsia="仿宋_GB2312" w:cs="Times New Roman"/>
          <w:sz w:val="32"/>
          <w:szCs w:val="32"/>
        </w:rPr>
        <w:t>水务</w:t>
      </w:r>
      <w:r>
        <w:rPr>
          <w:rFonts w:ascii="仿宋_GB2312" w:hAnsi="黑体" w:eastAsia="仿宋_GB2312" w:cs="Times New Roman"/>
          <w:sz w:val="32"/>
          <w:szCs w:val="32"/>
        </w:rPr>
        <w:t>行政主管部门开具的缴纳通知单后，应当在十五个工作日内，按照缴纳通知单规定的内容按时</w:t>
      </w:r>
      <w:r>
        <w:rPr>
          <w:rFonts w:hint="eastAsia" w:ascii="仿宋_GB2312" w:hAnsi="黑体" w:eastAsia="仿宋_GB2312" w:cs="Times New Roman"/>
          <w:sz w:val="32"/>
          <w:szCs w:val="32"/>
        </w:rPr>
        <w:t>一次性通过指定银行</w:t>
      </w:r>
      <w:r>
        <w:rPr>
          <w:rFonts w:ascii="仿宋_GB2312" w:hAnsi="黑体" w:eastAsia="仿宋_GB2312" w:cs="Times New Roman"/>
          <w:sz w:val="32"/>
          <w:szCs w:val="32"/>
        </w:rPr>
        <w:t>缴纳水土保持补偿费。</w:t>
      </w:r>
    </w:p>
    <w:p>
      <w:pPr>
        <w:spacing w:line="572" w:lineRule="exact"/>
        <w:ind w:firstLine="640" w:firstLineChars="200"/>
        <w:rPr>
          <w:rFonts w:hAnsi="黑体" w:eastAsia="黑体"/>
          <w:sz w:val="32"/>
          <w:szCs w:val="32"/>
        </w:rPr>
      </w:pPr>
      <w:r>
        <w:rPr>
          <w:rFonts w:hint="eastAsia" w:hAnsi="黑体" w:eastAsia="黑体"/>
          <w:sz w:val="32"/>
          <w:szCs w:val="32"/>
        </w:rPr>
        <w:t>七</w:t>
      </w:r>
      <w:r>
        <w:rPr>
          <w:rFonts w:hAnsi="黑体" w:eastAsia="黑体"/>
          <w:sz w:val="32"/>
          <w:szCs w:val="32"/>
        </w:rPr>
        <w:t>、</w:t>
      </w:r>
      <w:r>
        <w:rPr>
          <w:rFonts w:hint="eastAsia" w:hAnsi="黑体" w:eastAsia="黑体"/>
          <w:sz w:val="32"/>
          <w:szCs w:val="32"/>
        </w:rPr>
        <w:t>后续监管</w:t>
      </w:r>
    </w:p>
    <w:p>
      <w:pPr>
        <w:adjustRightInd w:val="0"/>
        <w:snapToGrid w:val="0"/>
        <w:spacing w:line="579"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市、区水务</w:t>
      </w:r>
      <w:r>
        <w:rPr>
          <w:rFonts w:ascii="仿宋_GB2312" w:hAnsi="黑体" w:eastAsia="仿宋_GB2312" w:cs="Times New Roman"/>
          <w:sz w:val="32"/>
          <w:szCs w:val="32"/>
        </w:rPr>
        <w:t>行政主管部门</w:t>
      </w:r>
      <w:r>
        <w:rPr>
          <w:rFonts w:hint="eastAsia" w:ascii="仿宋_GB2312" w:hAnsi="黑体" w:eastAsia="仿宋_GB2312" w:cs="Times New Roman"/>
          <w:sz w:val="32"/>
          <w:szCs w:val="32"/>
        </w:rPr>
        <w:t>可以利用</w:t>
      </w:r>
      <w:r>
        <w:rPr>
          <w:rFonts w:ascii="仿宋_GB2312" w:hAnsi="黑体" w:eastAsia="仿宋_GB2312" w:cs="Times New Roman"/>
          <w:sz w:val="32"/>
          <w:szCs w:val="32"/>
        </w:rPr>
        <w:t>“双随机、一公开”</w:t>
      </w:r>
      <w:r>
        <w:rPr>
          <w:rFonts w:hint="eastAsia" w:ascii="仿宋_GB2312" w:hAnsi="黑体" w:eastAsia="仿宋_GB2312" w:cs="Times New Roman"/>
          <w:sz w:val="32"/>
          <w:szCs w:val="32"/>
        </w:rPr>
        <w:t>等</w:t>
      </w:r>
      <w:r>
        <w:rPr>
          <w:rFonts w:ascii="仿宋_GB2312" w:hAnsi="黑体" w:eastAsia="仿宋_GB2312" w:cs="Times New Roman"/>
          <w:sz w:val="32"/>
          <w:szCs w:val="32"/>
        </w:rPr>
        <w:t>监管模式</w:t>
      </w:r>
      <w:r>
        <w:rPr>
          <w:rFonts w:hint="eastAsia" w:ascii="仿宋_GB2312" w:hAnsi="黑体" w:eastAsia="仿宋_GB2312" w:cs="Times New Roman"/>
          <w:sz w:val="32"/>
          <w:szCs w:val="32"/>
        </w:rPr>
        <w:t>加强对水土保持补偿费征收对象的事中事后监管。违反法律规定，拒不缴纳水土保持补偿费的，由水务行政主管部门依照《中华人民共和国水土保持法》第五十七条之规定，责令限期缴纳；逾期不缴纳的，自滞纳之日起按日加收滞纳部分万分之五的滞纳金，可以处应缴水土保持补偿费三倍以下罚款。</w:t>
      </w:r>
    </w:p>
    <w:p>
      <w:pPr>
        <w:widowControl/>
        <w:adjustRightInd w:val="0"/>
        <w:snapToGrid w:val="0"/>
        <w:spacing w:line="579"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八、解释权限</w:t>
      </w:r>
    </w:p>
    <w:p>
      <w:pPr>
        <w:widowControl/>
        <w:adjustRightInd w:val="0"/>
        <w:snapToGrid w:val="0"/>
        <w:spacing w:line="579"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本方案由深圳市水务局负责解释。</w:t>
      </w:r>
    </w:p>
    <w:p>
      <w:pPr>
        <w:widowControl/>
        <w:adjustRightInd w:val="0"/>
        <w:snapToGrid w:val="0"/>
        <w:spacing w:line="579"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九、有效期</w:t>
      </w:r>
    </w:p>
    <w:p>
      <w:pPr>
        <w:widowControl/>
        <w:adjustRightInd w:val="0"/>
        <w:snapToGrid w:val="0"/>
        <w:spacing w:line="579" w:lineRule="exact"/>
        <w:ind w:firstLine="640" w:firstLineChars="200"/>
        <w:jc w:val="left"/>
        <w:rPr>
          <w:rFonts w:ascii="仿宋_GB2312" w:hAnsi="黑体" w:eastAsia="仿宋_GB2312" w:cs="Times New Roman"/>
          <w:sz w:val="32"/>
          <w:szCs w:val="32"/>
        </w:rPr>
      </w:pPr>
      <w:r>
        <w:rPr>
          <w:rFonts w:hint="eastAsia" w:ascii="仿宋_GB2312" w:hAnsi="黑体" w:eastAsia="仿宋_GB2312" w:cs="Times New Roman"/>
          <w:sz w:val="32"/>
          <w:szCs w:val="32"/>
        </w:rPr>
        <w:t>本方案自</w:t>
      </w:r>
      <w:r>
        <w:rPr>
          <w:rFonts w:ascii="仿宋_GB2312" w:hAnsi="黑体" w:eastAsia="仿宋_GB2312" w:cs="Times New Roman"/>
          <w:sz w:val="32"/>
          <w:szCs w:val="32"/>
        </w:rPr>
        <w:t>2020</w:t>
      </w:r>
      <w:r>
        <w:rPr>
          <w:rFonts w:hint="eastAsia" w:ascii="仿宋_GB2312" w:hAnsi="黑体" w:eastAsia="仿宋_GB2312" w:cs="Times New Roman"/>
          <w:sz w:val="32"/>
          <w:szCs w:val="32"/>
        </w:rPr>
        <w:t>年7月1日起实施，有效期五年。</w:t>
      </w:r>
      <w:r>
        <w:rPr>
          <w:rFonts w:ascii="仿宋_GB2312" w:hAnsi="黑体" w:eastAsia="仿宋_GB2312" w:cs="Times New Roman"/>
          <w:sz w:val="32"/>
          <w:szCs w:val="32"/>
        </w:rPr>
        <w:br w:type="page"/>
      </w:r>
    </w:p>
    <w:p>
      <w:pPr>
        <w:spacing w:line="572" w:lineRule="exact"/>
        <w:rPr>
          <w:rFonts w:ascii="Calibri" w:hAnsi="Calibri" w:eastAsia="黑体" w:cs="Times New Roman"/>
          <w:sz w:val="32"/>
          <w:szCs w:val="32"/>
        </w:rPr>
      </w:pPr>
      <w:r>
        <w:rPr>
          <w:rFonts w:hint="eastAsia" w:ascii="Calibri" w:hAnsi="Calibri" w:eastAsia="黑体" w:cs="Times New Roman"/>
          <w:sz w:val="32"/>
          <w:szCs w:val="32"/>
        </w:rPr>
        <w:t>附表：</w:t>
      </w:r>
    </w:p>
    <w:p>
      <w:pPr>
        <w:spacing w:line="572" w:lineRule="exact"/>
        <w:jc w:val="center"/>
        <w:rPr>
          <w:rFonts w:ascii="Calibri" w:hAnsi="Calibri" w:eastAsia="黑体" w:cs="Times New Roman"/>
          <w:sz w:val="32"/>
          <w:szCs w:val="32"/>
        </w:rPr>
      </w:pPr>
      <w:r>
        <w:rPr>
          <w:rFonts w:hint="eastAsia" w:ascii="Calibri" w:hAnsi="Calibri" w:eastAsia="黑体" w:cs="Times New Roman"/>
          <w:sz w:val="32"/>
          <w:szCs w:val="32"/>
        </w:rPr>
        <w:t>深圳市水土保持补偿费自行申报表</w:t>
      </w:r>
    </w:p>
    <w:tbl>
      <w:tblPr>
        <w:tblStyle w:val="6"/>
        <w:tblW w:w="10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6"/>
        <w:gridCol w:w="3044"/>
        <w:gridCol w:w="45"/>
        <w:gridCol w:w="2333"/>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 xml:space="preserve">项目名称 </w:t>
            </w:r>
          </w:p>
        </w:tc>
        <w:tc>
          <w:tcPr>
            <w:tcW w:w="7466" w:type="dxa"/>
            <w:gridSpan w:val="4"/>
            <w:vAlign w:val="center"/>
          </w:tcPr>
          <w:p>
            <w:pPr>
              <w:spacing w:line="380" w:lineRule="exact"/>
              <w:jc w:val="left"/>
              <w:rPr>
                <w:rFonts w:ascii="微软雅黑" w:hAnsi="微软雅黑" w:eastAsia="微软雅黑"/>
              </w:rPr>
            </w:pPr>
            <w:r>
              <w:rPr>
                <w:rFonts w:hint="eastAsia" w:ascii="微软雅黑" w:hAnsi="微软雅黑" w:eastAsia="微软雅黑"/>
              </w:rPr>
              <w:t xml:space="preserve">                                               报告书/报告表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项目建设单位或</w:t>
            </w:r>
          </w:p>
          <w:p>
            <w:pPr>
              <w:spacing w:line="380" w:lineRule="exact"/>
              <w:rPr>
                <w:rFonts w:ascii="微软雅黑" w:hAnsi="微软雅黑" w:eastAsia="微软雅黑"/>
                <w:b/>
              </w:rPr>
            </w:pPr>
            <w:r>
              <w:rPr>
                <w:rFonts w:hint="eastAsia" w:ascii="微软雅黑" w:hAnsi="微软雅黑" w:eastAsia="微软雅黑"/>
                <w:b/>
              </w:rPr>
              <w:t xml:space="preserve">个人（身份证号码） </w:t>
            </w:r>
          </w:p>
        </w:tc>
        <w:tc>
          <w:tcPr>
            <w:tcW w:w="7466" w:type="dxa"/>
            <w:gridSpan w:val="4"/>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 xml:space="preserve">项目详细地址 </w:t>
            </w:r>
          </w:p>
        </w:tc>
        <w:tc>
          <w:tcPr>
            <w:tcW w:w="7466" w:type="dxa"/>
            <w:gridSpan w:val="4"/>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项目控制点坐标 </w:t>
            </w:r>
          </w:p>
        </w:tc>
        <w:tc>
          <w:tcPr>
            <w:tcW w:w="7466" w:type="dxa"/>
            <w:gridSpan w:val="4"/>
            <w:vAlign w:val="center"/>
          </w:tcPr>
          <w:p>
            <w:pPr>
              <w:spacing w:line="380" w:lineRule="exact"/>
              <w:rPr>
                <w:rFonts w:ascii="微软雅黑" w:hAnsi="微软雅黑" w:eastAsia="微软雅黑"/>
                <w:color w:val="C4BC9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 xml:space="preserve">防治责任范围面积（平方米） </w:t>
            </w:r>
          </w:p>
        </w:tc>
        <w:tc>
          <w:tcPr>
            <w:tcW w:w="7466" w:type="dxa"/>
            <w:gridSpan w:val="4"/>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是否</w:t>
            </w:r>
            <w:r>
              <w:rPr>
                <w:rFonts w:ascii="微软雅黑" w:hAnsi="微软雅黑" w:eastAsia="微软雅黑"/>
                <w:b/>
              </w:rPr>
              <w:t>为跨区项目</w:t>
            </w:r>
            <w:r>
              <w:rPr>
                <w:rFonts w:hint="eastAsia" w:ascii="微软雅黑" w:hAnsi="微软雅黑" w:eastAsia="微软雅黑"/>
                <w:b/>
              </w:rPr>
              <w:t xml:space="preserve"> </w:t>
            </w:r>
          </w:p>
        </w:tc>
        <w:tc>
          <w:tcPr>
            <w:tcW w:w="7466" w:type="dxa"/>
            <w:gridSpan w:val="4"/>
            <w:vAlign w:val="center"/>
          </w:tcPr>
          <w:p>
            <w:pPr>
              <w:spacing w:line="380" w:lineRule="exact"/>
              <w:rPr>
                <w:rFonts w:ascii="微软雅黑" w:hAnsi="微软雅黑" w:eastAsia="微软雅黑"/>
              </w:rPr>
            </w:pPr>
            <w:r>
              <w:rPr>
                <w:rFonts w:hint="eastAsia" w:ascii="微软雅黑" w:hAnsi="微软雅黑" w:eastAsia="微软雅黑"/>
                <w:sz w:val="28"/>
                <w:szCs w:val="28"/>
              </w:rPr>
              <w:t>□</w:t>
            </w:r>
            <w:r>
              <w:rPr>
                <w:rFonts w:hint="eastAsia" w:ascii="微软雅黑" w:hAnsi="微软雅黑" w:eastAsia="微软雅黑"/>
              </w:rPr>
              <w:t xml:space="preserve">是 </w:t>
            </w:r>
            <w:r>
              <w:rPr>
                <w:rFonts w:hint="eastAsia" w:ascii="微软雅黑" w:hAnsi="微软雅黑" w:eastAsia="微软雅黑"/>
                <w:sz w:val="28"/>
                <w:szCs w:val="28"/>
              </w:rPr>
              <w:t>□</w:t>
            </w:r>
            <w:r>
              <w:rPr>
                <w:rFonts w:hint="eastAsia" w:ascii="微软雅黑" w:hAnsi="微软雅黑" w:eastAsia="微软雅黑"/>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项目</w:t>
            </w:r>
            <w:r>
              <w:rPr>
                <w:rFonts w:ascii="微软雅黑" w:hAnsi="微软雅黑" w:eastAsia="微软雅黑"/>
                <w:b/>
              </w:rPr>
              <w:t>所属行政区</w:t>
            </w:r>
            <w:r>
              <w:rPr>
                <w:rFonts w:hint="eastAsia" w:ascii="微软雅黑" w:hAnsi="微软雅黑" w:eastAsia="微软雅黑"/>
                <w:b/>
              </w:rPr>
              <w:t xml:space="preserve"> </w:t>
            </w:r>
          </w:p>
        </w:tc>
        <w:tc>
          <w:tcPr>
            <w:tcW w:w="7466" w:type="dxa"/>
            <w:gridSpan w:val="4"/>
            <w:vAlign w:val="center"/>
          </w:tcPr>
          <w:p>
            <w:pPr>
              <w:spacing w:line="380" w:lineRule="exact"/>
              <w:rPr>
                <w:rFonts w:ascii="微软雅黑" w:hAnsi="微软雅黑" w:eastAsia="微软雅黑"/>
              </w:rPr>
            </w:pPr>
            <w:r>
              <w:rPr>
                <w:rFonts w:hint="eastAsia" w:ascii="微软雅黑" w:hAnsi="微软雅黑" w:eastAsia="微软雅黑"/>
                <w:sz w:val="28"/>
                <w:szCs w:val="28"/>
              </w:rPr>
              <w:t>□</w:t>
            </w:r>
            <w:r>
              <w:rPr>
                <w:rFonts w:hint="eastAsia" w:ascii="微软雅黑" w:hAnsi="微软雅黑" w:eastAsia="微软雅黑"/>
              </w:rPr>
              <w:t>福田区、</w:t>
            </w:r>
            <w:r>
              <w:rPr>
                <w:rFonts w:hint="eastAsia" w:ascii="微软雅黑" w:hAnsi="微软雅黑" w:eastAsia="微软雅黑"/>
                <w:sz w:val="28"/>
                <w:szCs w:val="28"/>
              </w:rPr>
              <w:t>□</w:t>
            </w:r>
            <w:r>
              <w:rPr>
                <w:rFonts w:hint="eastAsia" w:ascii="微软雅黑" w:hAnsi="微软雅黑" w:eastAsia="微软雅黑"/>
              </w:rPr>
              <w:t>罗湖区、</w:t>
            </w:r>
            <w:r>
              <w:rPr>
                <w:rFonts w:hint="eastAsia" w:ascii="微软雅黑" w:hAnsi="微软雅黑" w:eastAsia="微软雅黑"/>
                <w:sz w:val="28"/>
                <w:szCs w:val="28"/>
              </w:rPr>
              <w:t>□</w:t>
            </w:r>
            <w:r>
              <w:rPr>
                <w:rFonts w:hint="eastAsia" w:ascii="微软雅黑" w:hAnsi="微软雅黑" w:eastAsia="微软雅黑"/>
              </w:rPr>
              <w:t>南山区、</w:t>
            </w:r>
            <w:r>
              <w:rPr>
                <w:rFonts w:hint="eastAsia" w:ascii="微软雅黑" w:hAnsi="微软雅黑" w:eastAsia="微软雅黑"/>
                <w:sz w:val="28"/>
                <w:szCs w:val="28"/>
              </w:rPr>
              <w:t>□</w:t>
            </w:r>
            <w:r>
              <w:rPr>
                <w:rFonts w:hint="eastAsia" w:ascii="微软雅黑" w:hAnsi="微软雅黑" w:eastAsia="微软雅黑"/>
              </w:rPr>
              <w:t>盐田区、</w:t>
            </w:r>
            <w:r>
              <w:rPr>
                <w:rFonts w:hint="eastAsia" w:ascii="微软雅黑" w:hAnsi="微软雅黑" w:eastAsia="微软雅黑"/>
                <w:sz w:val="28"/>
                <w:szCs w:val="28"/>
              </w:rPr>
              <w:t>□</w:t>
            </w:r>
            <w:r>
              <w:rPr>
                <w:rFonts w:hint="eastAsia" w:ascii="微软雅黑" w:hAnsi="微软雅黑" w:eastAsia="微软雅黑"/>
              </w:rPr>
              <w:t>宝安区、</w:t>
            </w:r>
            <w:r>
              <w:rPr>
                <w:rFonts w:hint="eastAsia" w:ascii="微软雅黑" w:hAnsi="微软雅黑" w:eastAsia="微软雅黑"/>
                <w:sz w:val="28"/>
                <w:szCs w:val="28"/>
              </w:rPr>
              <w:t>□</w:t>
            </w:r>
            <w:r>
              <w:rPr>
                <w:rFonts w:hint="eastAsia" w:ascii="微软雅黑" w:hAnsi="微软雅黑" w:eastAsia="微软雅黑"/>
              </w:rPr>
              <w:t>龙岗区、</w:t>
            </w:r>
            <w:r>
              <w:rPr>
                <w:rFonts w:hint="eastAsia" w:ascii="微软雅黑" w:hAnsi="微软雅黑" w:eastAsia="微软雅黑"/>
                <w:sz w:val="28"/>
                <w:szCs w:val="28"/>
              </w:rPr>
              <w:t>□</w:t>
            </w:r>
            <w:r>
              <w:rPr>
                <w:rFonts w:hint="eastAsia" w:ascii="微软雅黑" w:hAnsi="微软雅黑" w:eastAsia="微软雅黑"/>
              </w:rPr>
              <w:t>坪山区、</w:t>
            </w:r>
            <w:r>
              <w:rPr>
                <w:rFonts w:hint="eastAsia" w:ascii="微软雅黑" w:hAnsi="微软雅黑" w:eastAsia="微软雅黑"/>
                <w:sz w:val="28"/>
                <w:szCs w:val="28"/>
              </w:rPr>
              <w:t>□</w:t>
            </w:r>
            <w:r>
              <w:rPr>
                <w:rFonts w:hint="eastAsia" w:ascii="微软雅黑" w:hAnsi="微软雅黑" w:eastAsia="微软雅黑"/>
              </w:rPr>
              <w:t>龙华区、</w:t>
            </w:r>
            <w:r>
              <w:rPr>
                <w:rFonts w:hint="eastAsia" w:ascii="微软雅黑" w:hAnsi="微软雅黑" w:eastAsia="微软雅黑"/>
                <w:sz w:val="28"/>
                <w:szCs w:val="28"/>
              </w:rPr>
              <w:t>□</w:t>
            </w:r>
            <w:r>
              <w:rPr>
                <w:rFonts w:hint="eastAsia" w:ascii="微软雅黑" w:hAnsi="微软雅黑" w:eastAsia="微软雅黑"/>
              </w:rPr>
              <w:t>光明区、</w:t>
            </w:r>
            <w:r>
              <w:rPr>
                <w:rFonts w:hint="eastAsia" w:ascii="微软雅黑" w:hAnsi="微软雅黑" w:eastAsia="微软雅黑"/>
                <w:sz w:val="28"/>
                <w:szCs w:val="28"/>
              </w:rPr>
              <w:t>□</w:t>
            </w:r>
            <w:r>
              <w:rPr>
                <w:rFonts w:hint="eastAsia" w:ascii="微软雅黑" w:hAnsi="微软雅黑" w:eastAsia="微软雅黑"/>
              </w:rPr>
              <w:t>大鹏新区、</w:t>
            </w:r>
            <w:r>
              <w:rPr>
                <w:rFonts w:hint="eastAsia" w:ascii="微软雅黑" w:hAnsi="微软雅黑" w:eastAsia="微软雅黑"/>
                <w:sz w:val="28"/>
                <w:szCs w:val="28"/>
              </w:rPr>
              <w:t>□</w:t>
            </w:r>
            <w:r>
              <w:rPr>
                <w:rFonts w:hint="eastAsia" w:ascii="微软雅黑" w:hAnsi="微软雅黑" w:eastAsia="微软雅黑"/>
              </w:rPr>
              <w:t>前海、</w:t>
            </w:r>
            <w:r>
              <w:rPr>
                <w:rFonts w:hint="eastAsia" w:ascii="微软雅黑" w:hAnsi="微软雅黑" w:eastAsia="微软雅黑"/>
                <w:sz w:val="28"/>
                <w:szCs w:val="28"/>
              </w:rPr>
              <w:t>□</w:t>
            </w:r>
            <w:r>
              <w:rPr>
                <w:rFonts w:hint="eastAsia" w:ascii="微软雅黑" w:hAnsi="微软雅黑" w:eastAsia="微软雅黑"/>
              </w:rPr>
              <w:t>深汕合作区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 xml:space="preserve">动工情况 </w:t>
            </w:r>
          </w:p>
        </w:tc>
        <w:tc>
          <w:tcPr>
            <w:tcW w:w="7466" w:type="dxa"/>
            <w:gridSpan w:val="4"/>
            <w:vAlign w:val="center"/>
          </w:tcPr>
          <w:p>
            <w:pPr>
              <w:spacing w:line="380" w:lineRule="exact"/>
              <w:rPr>
                <w:rFonts w:ascii="微软雅黑" w:hAnsi="微软雅黑" w:eastAsia="微软雅黑"/>
                <w:sz w:val="28"/>
                <w:szCs w:val="28"/>
              </w:rPr>
            </w:pPr>
            <w:r>
              <w:rPr>
                <w:rFonts w:hint="eastAsia" w:ascii="微软雅黑" w:hAnsi="微软雅黑" w:eastAsia="微软雅黑"/>
                <w:sz w:val="28"/>
                <w:szCs w:val="28"/>
              </w:rPr>
              <w:t>□</w:t>
            </w:r>
            <w:r>
              <w:rPr>
                <w:rFonts w:hint="eastAsia" w:ascii="微软雅黑" w:hAnsi="微软雅黑" w:eastAsia="微软雅黑"/>
              </w:rPr>
              <w:t>已动工</w:t>
            </w:r>
            <w:r>
              <w:rPr>
                <w:rFonts w:hint="eastAsia" w:ascii="微软雅黑" w:hAnsi="微软雅黑" w:eastAsia="微软雅黑"/>
                <w:sz w:val="28"/>
                <w:szCs w:val="28"/>
              </w:rPr>
              <w:t xml:space="preserve"> □</w:t>
            </w:r>
            <w:r>
              <w:rPr>
                <w:rFonts w:hint="eastAsia" w:ascii="微软雅黑" w:hAnsi="微软雅黑" w:eastAsia="微软雅黑"/>
              </w:rPr>
              <w:t>未</w:t>
            </w:r>
            <w:r>
              <w:rPr>
                <w:rFonts w:ascii="微软雅黑" w:hAnsi="微软雅黑" w:eastAsia="微软雅黑"/>
              </w:rPr>
              <w:t>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 xml:space="preserve">项目类型 </w:t>
            </w:r>
          </w:p>
        </w:tc>
        <w:tc>
          <w:tcPr>
            <w:tcW w:w="7466" w:type="dxa"/>
            <w:gridSpan w:val="4"/>
            <w:vAlign w:val="center"/>
          </w:tcPr>
          <w:p>
            <w:pPr>
              <w:spacing w:line="380" w:lineRule="exact"/>
              <w:jc w:val="left"/>
              <w:rPr>
                <w:rFonts w:ascii="微软雅黑" w:hAnsi="微软雅黑" w:eastAsia="微软雅黑"/>
              </w:rPr>
            </w:pPr>
            <w:r>
              <w:rPr>
                <w:rFonts w:hint="eastAsia" w:ascii="微软雅黑" w:hAnsi="微软雅黑" w:eastAsia="微软雅黑"/>
                <w:sz w:val="28"/>
                <w:szCs w:val="28"/>
              </w:rPr>
              <w:t>□</w:t>
            </w:r>
            <w:r>
              <w:rPr>
                <w:rFonts w:hint="eastAsia" w:ascii="微软雅黑" w:hAnsi="微软雅黑" w:eastAsia="微软雅黑"/>
              </w:rPr>
              <w:t xml:space="preserve">房建 </w:t>
            </w:r>
            <w:r>
              <w:rPr>
                <w:rFonts w:hint="eastAsia" w:ascii="微软雅黑" w:hAnsi="微软雅黑" w:eastAsia="微软雅黑"/>
                <w:sz w:val="28"/>
                <w:szCs w:val="28"/>
              </w:rPr>
              <w:t>□</w:t>
            </w:r>
            <w:r>
              <w:rPr>
                <w:rFonts w:hint="eastAsia" w:ascii="微软雅黑" w:hAnsi="微软雅黑" w:eastAsia="微软雅黑"/>
              </w:rPr>
              <w:t xml:space="preserve">交通 </w:t>
            </w:r>
            <w:r>
              <w:rPr>
                <w:rFonts w:hint="eastAsia" w:ascii="微软雅黑" w:hAnsi="微软雅黑" w:eastAsia="微软雅黑"/>
                <w:sz w:val="28"/>
                <w:szCs w:val="28"/>
              </w:rPr>
              <w:t>□</w:t>
            </w:r>
            <w:r>
              <w:rPr>
                <w:rFonts w:hint="eastAsia" w:ascii="微软雅黑" w:hAnsi="微软雅黑" w:eastAsia="微软雅黑"/>
              </w:rPr>
              <w:t xml:space="preserve">环卫 </w:t>
            </w:r>
            <w:r>
              <w:rPr>
                <w:rFonts w:hint="eastAsia" w:ascii="微软雅黑" w:hAnsi="微软雅黑" w:eastAsia="微软雅黑"/>
                <w:sz w:val="28"/>
                <w:szCs w:val="28"/>
              </w:rPr>
              <w:t>□</w:t>
            </w:r>
            <w:r>
              <w:rPr>
                <w:rFonts w:hint="eastAsia" w:ascii="微软雅黑" w:hAnsi="微软雅黑" w:eastAsia="微软雅黑"/>
              </w:rPr>
              <w:t>水务</w:t>
            </w:r>
            <w:r>
              <w:rPr>
                <w:rFonts w:hint="eastAsia" w:ascii="微软雅黑" w:hAnsi="微软雅黑" w:eastAsia="微软雅黑"/>
                <w:sz w:val="28"/>
                <w:szCs w:val="28"/>
              </w:rPr>
              <w:t xml:space="preserve"> □</w:t>
            </w:r>
            <w:r>
              <w:rPr>
                <w:rFonts w:hint="eastAsia" w:ascii="微软雅黑" w:hAnsi="微软雅黑" w:eastAsia="微软雅黑"/>
              </w:rPr>
              <w:t xml:space="preserve">输变电 </w:t>
            </w:r>
            <w:r>
              <w:rPr>
                <w:rFonts w:hint="eastAsia" w:ascii="微软雅黑" w:hAnsi="微软雅黑" w:eastAsia="微软雅黑"/>
                <w:sz w:val="28"/>
                <w:szCs w:val="28"/>
              </w:rPr>
              <w:t>□</w:t>
            </w:r>
            <w:r>
              <w:rPr>
                <w:rFonts w:hint="eastAsia" w:ascii="微软雅黑" w:hAnsi="微软雅黑" w:eastAsia="微软雅黑"/>
              </w:rPr>
              <w:t>公园</w:t>
            </w:r>
            <w:r>
              <w:rPr>
                <w:rFonts w:hint="eastAsia" w:ascii="微软雅黑" w:hAnsi="微软雅黑" w:eastAsia="微软雅黑"/>
                <w:sz w:val="28"/>
                <w:szCs w:val="28"/>
              </w:rPr>
              <w:t xml:space="preserve"> □</w:t>
            </w:r>
            <w:r>
              <w:rPr>
                <w:rFonts w:hint="eastAsia" w:ascii="微软雅黑" w:hAnsi="微软雅黑" w:eastAsia="微软雅黑"/>
              </w:rPr>
              <w:t xml:space="preserve">场平工程 </w:t>
            </w:r>
            <w:r>
              <w:rPr>
                <w:rFonts w:hint="eastAsia" w:ascii="微软雅黑" w:hAnsi="微软雅黑" w:eastAsia="微软雅黑"/>
                <w:sz w:val="28"/>
                <w:szCs w:val="28"/>
              </w:rPr>
              <w:t>□</w:t>
            </w:r>
            <w:r>
              <w:rPr>
                <w:rFonts w:hint="eastAsia" w:ascii="微软雅黑" w:hAnsi="微软雅黑" w:eastAsia="微软雅黑"/>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项目</w:t>
            </w:r>
            <w:r>
              <w:rPr>
                <w:rFonts w:ascii="微软雅黑" w:hAnsi="微软雅黑" w:eastAsia="微软雅黑"/>
              </w:rPr>
              <w:t>总投资</w:t>
            </w:r>
            <w:r>
              <w:rPr>
                <w:rFonts w:hint="eastAsia" w:ascii="微软雅黑" w:hAnsi="微软雅黑" w:eastAsia="微软雅黑"/>
              </w:rPr>
              <w:t xml:space="preserve"> </w:t>
            </w:r>
          </w:p>
        </w:tc>
        <w:tc>
          <w:tcPr>
            <w:tcW w:w="7466" w:type="dxa"/>
            <w:gridSpan w:val="4"/>
            <w:vAlign w:val="center"/>
          </w:tcPr>
          <w:p>
            <w:pPr>
              <w:spacing w:line="380" w:lineRule="exact"/>
              <w:jc w:val="left"/>
              <w:rPr>
                <w:rFonts w:ascii="微软雅黑" w:hAnsi="微软雅黑" w:eastAsia="微软雅黑"/>
                <w:color w:val="C4BC9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项目建设单位地址 </w:t>
            </w:r>
          </w:p>
        </w:tc>
        <w:tc>
          <w:tcPr>
            <w:tcW w:w="7466" w:type="dxa"/>
            <w:gridSpan w:val="4"/>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项目建设单位法人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jc w:val="left"/>
              <w:rPr>
                <w:rFonts w:ascii="微软雅黑" w:hAnsi="微软雅黑" w:eastAsia="微软雅黑"/>
              </w:rPr>
            </w:pPr>
            <w:r>
              <w:rPr>
                <w:rFonts w:hint="eastAsia" w:ascii="微软雅黑" w:hAnsi="微软雅黑" w:eastAsia="微软雅黑"/>
              </w:rPr>
              <w:t xml:space="preserve">办公电话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项目建设单位电子邮箱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jc w:val="left"/>
              <w:rPr>
                <w:rFonts w:ascii="微软雅黑" w:hAnsi="微软雅黑" w:eastAsia="微软雅黑"/>
              </w:rPr>
            </w:pPr>
            <w:r>
              <w:rPr>
                <w:rFonts w:hint="eastAsia" w:ascii="微软雅黑" w:hAnsi="微软雅黑" w:eastAsia="微软雅黑"/>
              </w:rPr>
              <w:t xml:space="preserve">传真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项目建设单位联系人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rPr>
                <w:rFonts w:ascii="微软雅黑" w:hAnsi="微软雅黑" w:eastAsia="微软雅黑"/>
              </w:rPr>
            </w:pPr>
            <w:r>
              <w:rPr>
                <w:rFonts w:hint="eastAsia" w:ascii="微软雅黑" w:hAnsi="微软雅黑" w:eastAsia="微软雅黑"/>
              </w:rPr>
              <w:t xml:space="preserve">联系人办公电话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联系人手机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rPr>
                <w:rFonts w:ascii="微软雅黑" w:hAnsi="微软雅黑" w:eastAsia="微软雅黑"/>
              </w:rPr>
            </w:pPr>
            <w:r>
              <w:rPr>
                <w:rFonts w:hint="eastAsia" w:ascii="微软雅黑" w:hAnsi="微软雅黑" w:eastAsia="微软雅黑"/>
              </w:rPr>
              <w:t xml:space="preserve">联系人电子邮箱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项目建设个人住址 </w:t>
            </w:r>
          </w:p>
        </w:tc>
        <w:tc>
          <w:tcPr>
            <w:tcW w:w="7466" w:type="dxa"/>
            <w:gridSpan w:val="4"/>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个人电子邮箱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rPr>
                <w:rFonts w:ascii="微软雅黑" w:hAnsi="微软雅黑" w:eastAsia="微软雅黑"/>
              </w:rPr>
            </w:pPr>
            <w:r>
              <w:rPr>
                <w:rFonts w:hint="eastAsia" w:ascii="微软雅黑" w:hAnsi="微软雅黑" w:eastAsia="微软雅黑"/>
              </w:rPr>
              <w:t xml:space="preserve">电话及手机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计划开工时间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rPr>
                <w:rFonts w:ascii="微软雅黑" w:hAnsi="微软雅黑" w:eastAsia="微软雅黑"/>
              </w:rPr>
            </w:pPr>
            <w:r>
              <w:rPr>
                <w:rFonts w:hint="eastAsia" w:ascii="微软雅黑" w:hAnsi="微软雅黑" w:eastAsia="微软雅黑"/>
              </w:rPr>
              <w:t xml:space="preserve">计划完工时间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挖填方总量（万立方米)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rPr>
                <w:rFonts w:ascii="微软雅黑" w:hAnsi="微软雅黑" w:eastAsia="微软雅黑"/>
              </w:rPr>
            </w:pPr>
            <w:r>
              <w:rPr>
                <w:rFonts w:hint="eastAsia" w:ascii="微软雅黑" w:hAnsi="微软雅黑" w:eastAsia="微软雅黑"/>
              </w:rPr>
              <w:t xml:space="preserve">挖方量（万立方米）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6" w:type="dxa"/>
            <w:vAlign w:val="center"/>
          </w:tcPr>
          <w:p>
            <w:pPr>
              <w:spacing w:line="380" w:lineRule="exact"/>
              <w:rPr>
                <w:rFonts w:ascii="微软雅黑" w:hAnsi="微软雅黑" w:eastAsia="微软雅黑"/>
              </w:rPr>
            </w:pPr>
            <w:r>
              <w:rPr>
                <w:rFonts w:hint="eastAsia" w:ascii="微软雅黑" w:hAnsi="微软雅黑" w:eastAsia="微软雅黑"/>
              </w:rPr>
              <w:t xml:space="preserve">填方量（万立方米） </w:t>
            </w:r>
          </w:p>
        </w:tc>
        <w:tc>
          <w:tcPr>
            <w:tcW w:w="3044" w:type="dxa"/>
            <w:vAlign w:val="center"/>
          </w:tcPr>
          <w:p>
            <w:pPr>
              <w:spacing w:line="380" w:lineRule="exact"/>
              <w:rPr>
                <w:rFonts w:ascii="微软雅黑" w:hAnsi="微软雅黑" w:eastAsia="微软雅黑"/>
              </w:rPr>
            </w:pPr>
          </w:p>
        </w:tc>
        <w:tc>
          <w:tcPr>
            <w:tcW w:w="2378" w:type="dxa"/>
            <w:gridSpan w:val="2"/>
            <w:vAlign w:val="center"/>
          </w:tcPr>
          <w:p>
            <w:pPr>
              <w:spacing w:line="380" w:lineRule="exact"/>
              <w:rPr>
                <w:rFonts w:ascii="微软雅黑" w:hAnsi="微软雅黑" w:eastAsia="微软雅黑"/>
              </w:rPr>
            </w:pPr>
            <w:r>
              <w:rPr>
                <w:rFonts w:hint="eastAsia" w:ascii="微软雅黑" w:hAnsi="微软雅黑" w:eastAsia="微软雅黑"/>
              </w:rPr>
              <w:t xml:space="preserve">弃方量（万立方米）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2876" w:type="dxa"/>
            <w:vAlign w:val="center"/>
          </w:tcPr>
          <w:p>
            <w:pPr>
              <w:spacing w:line="380" w:lineRule="exact"/>
              <w:rPr>
                <w:rFonts w:ascii="微软雅黑" w:hAnsi="微软雅黑" w:eastAsia="微软雅黑"/>
              </w:rPr>
            </w:pPr>
            <w:bookmarkStart w:id="0" w:name="RANGE!A24"/>
            <w:r>
              <w:rPr>
                <w:rFonts w:hint="eastAsia" w:ascii="微软雅黑" w:hAnsi="微软雅黑" w:eastAsia="微软雅黑"/>
              </w:rPr>
              <w:t>防治目标</w:t>
            </w:r>
            <w:bookmarkEnd w:id="0"/>
            <w:r>
              <w:rPr>
                <w:rFonts w:hint="eastAsia" w:ascii="微软雅黑" w:hAnsi="微软雅黑" w:eastAsia="微软雅黑"/>
              </w:rPr>
              <w:t xml:space="preserve"> </w:t>
            </w:r>
          </w:p>
        </w:tc>
        <w:tc>
          <w:tcPr>
            <w:tcW w:w="7466" w:type="dxa"/>
            <w:gridSpan w:val="4"/>
            <w:vAlign w:val="center"/>
          </w:tcPr>
          <w:p>
            <w:pPr>
              <w:spacing w:line="380" w:lineRule="exact"/>
              <w:rPr>
                <w:rFonts w:ascii="微软雅黑" w:hAnsi="微软雅黑" w:eastAsia="微软雅黑"/>
              </w:rPr>
            </w:pPr>
            <w:r>
              <w:rPr>
                <w:rFonts w:hint="eastAsia" w:ascii="微软雅黑" w:hAnsi="微软雅黑" w:eastAsia="微软雅黑"/>
              </w:rPr>
              <w:t xml:space="preserve">  表 土 保 护 率：             水土流失治理度：</w:t>
            </w:r>
          </w:p>
          <w:p>
            <w:pPr>
              <w:spacing w:line="380" w:lineRule="exact"/>
              <w:rPr>
                <w:rFonts w:ascii="微软雅黑" w:hAnsi="微软雅黑" w:eastAsia="微软雅黑"/>
                <w:u w:val="single"/>
              </w:rPr>
            </w:pPr>
            <w:r>
              <w:rPr>
                <w:rFonts w:hint="eastAsia" w:ascii="微软雅黑" w:hAnsi="微软雅黑" w:eastAsia="微软雅黑"/>
              </w:rPr>
              <w:t xml:space="preserve">  土壤流失控制比：             渣 土 防 护 率：</w:t>
            </w:r>
          </w:p>
          <w:p>
            <w:pPr>
              <w:spacing w:line="380" w:lineRule="exact"/>
              <w:rPr>
                <w:rFonts w:ascii="微软雅黑" w:hAnsi="微软雅黑" w:eastAsia="微软雅黑"/>
              </w:rPr>
            </w:pPr>
            <w:r>
              <w:rPr>
                <w:rFonts w:hint="eastAsia" w:ascii="微软雅黑" w:hAnsi="微软雅黑" w:eastAsia="微软雅黑"/>
              </w:rPr>
              <w:t xml:space="preserve">  林 草 覆 盖 率：             林草植被恢复率：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876" w:type="dxa"/>
            <w:vAlign w:val="center"/>
          </w:tcPr>
          <w:p>
            <w:pPr>
              <w:spacing w:line="380" w:lineRule="exact"/>
              <w:rPr>
                <w:rFonts w:ascii="微软雅黑" w:hAnsi="微软雅黑" w:eastAsia="微软雅黑"/>
                <w:b/>
              </w:rPr>
            </w:pPr>
            <w:r>
              <w:rPr>
                <w:rFonts w:hint="eastAsia" w:ascii="微软雅黑" w:hAnsi="微软雅黑" w:eastAsia="微软雅黑"/>
                <w:b/>
              </w:rPr>
              <w:t>应缴纳水土保持设施补偿费</w:t>
            </w:r>
          </w:p>
          <w:p>
            <w:pPr>
              <w:spacing w:line="380" w:lineRule="exact"/>
              <w:rPr>
                <w:rFonts w:ascii="微软雅黑" w:hAnsi="微软雅黑" w:eastAsia="微软雅黑"/>
              </w:rPr>
            </w:pPr>
            <w:r>
              <w:rPr>
                <w:rFonts w:hint="eastAsia" w:ascii="微软雅黑" w:hAnsi="微软雅黑" w:eastAsia="微软雅黑"/>
                <w:b/>
              </w:rPr>
              <w:t xml:space="preserve">（万元） </w:t>
            </w:r>
          </w:p>
        </w:tc>
        <w:tc>
          <w:tcPr>
            <w:tcW w:w="3089" w:type="dxa"/>
            <w:gridSpan w:val="2"/>
            <w:vAlign w:val="center"/>
          </w:tcPr>
          <w:p>
            <w:pPr>
              <w:spacing w:line="380" w:lineRule="exact"/>
              <w:rPr>
                <w:rFonts w:ascii="微软雅黑" w:hAnsi="微软雅黑" w:eastAsia="微软雅黑"/>
              </w:rPr>
            </w:pPr>
          </w:p>
        </w:tc>
        <w:tc>
          <w:tcPr>
            <w:tcW w:w="2333" w:type="dxa"/>
            <w:vAlign w:val="center"/>
          </w:tcPr>
          <w:p>
            <w:pPr>
              <w:spacing w:line="380" w:lineRule="exact"/>
              <w:rPr>
                <w:rFonts w:ascii="微软雅黑" w:hAnsi="微软雅黑" w:eastAsia="微软雅黑"/>
              </w:rPr>
            </w:pPr>
            <w:r>
              <w:rPr>
                <w:rFonts w:hint="eastAsia" w:ascii="微软雅黑" w:hAnsi="微软雅黑" w:eastAsia="微软雅黑"/>
              </w:rPr>
              <w:t xml:space="preserve">水土保持估算总投资（万元）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76" w:type="dxa"/>
          </w:tcPr>
          <w:p>
            <w:pPr>
              <w:spacing w:line="380" w:lineRule="exact"/>
              <w:rPr>
                <w:rFonts w:ascii="微软雅黑" w:hAnsi="微软雅黑" w:eastAsia="微软雅黑"/>
              </w:rPr>
            </w:pPr>
            <w:r>
              <w:rPr>
                <w:rFonts w:hint="eastAsia" w:ascii="微软雅黑" w:hAnsi="微软雅黑" w:eastAsia="微软雅黑"/>
              </w:rPr>
              <w:t>主体已列水土保持措施投资</w:t>
            </w:r>
          </w:p>
          <w:p>
            <w:pPr>
              <w:spacing w:line="380" w:lineRule="exact"/>
              <w:rPr>
                <w:rFonts w:ascii="微软雅黑" w:hAnsi="微软雅黑" w:eastAsia="微软雅黑"/>
              </w:rPr>
            </w:pPr>
            <w:r>
              <w:rPr>
                <w:rFonts w:hint="eastAsia" w:ascii="微软雅黑" w:hAnsi="微软雅黑" w:eastAsia="微软雅黑"/>
              </w:rPr>
              <w:t xml:space="preserve">（万元） </w:t>
            </w:r>
          </w:p>
        </w:tc>
        <w:tc>
          <w:tcPr>
            <w:tcW w:w="3089" w:type="dxa"/>
            <w:gridSpan w:val="2"/>
            <w:vAlign w:val="center"/>
          </w:tcPr>
          <w:p>
            <w:pPr>
              <w:spacing w:line="380" w:lineRule="exact"/>
              <w:rPr>
                <w:rFonts w:ascii="微软雅黑" w:hAnsi="微软雅黑" w:eastAsia="微软雅黑"/>
              </w:rPr>
            </w:pPr>
          </w:p>
        </w:tc>
        <w:tc>
          <w:tcPr>
            <w:tcW w:w="2333" w:type="dxa"/>
            <w:vAlign w:val="center"/>
          </w:tcPr>
          <w:p>
            <w:pPr>
              <w:spacing w:line="380" w:lineRule="exact"/>
              <w:rPr>
                <w:rFonts w:ascii="微软雅黑" w:hAnsi="微软雅黑" w:eastAsia="微软雅黑"/>
              </w:rPr>
            </w:pPr>
            <w:r>
              <w:rPr>
                <w:rFonts w:hint="eastAsia" w:ascii="微软雅黑" w:hAnsi="微软雅黑" w:eastAsia="微软雅黑"/>
              </w:rPr>
              <w:t>水土保持新增投资</w:t>
            </w:r>
          </w:p>
          <w:p>
            <w:pPr>
              <w:spacing w:line="380" w:lineRule="exact"/>
              <w:rPr>
                <w:rFonts w:ascii="微软雅黑" w:hAnsi="微软雅黑" w:eastAsia="微软雅黑"/>
              </w:rPr>
            </w:pPr>
            <w:r>
              <w:rPr>
                <w:rFonts w:hint="eastAsia" w:ascii="微软雅黑" w:hAnsi="微软雅黑" w:eastAsia="微软雅黑"/>
              </w:rPr>
              <w:t xml:space="preserve">（万元） </w:t>
            </w:r>
          </w:p>
        </w:tc>
        <w:tc>
          <w:tcPr>
            <w:tcW w:w="2044" w:type="dxa"/>
            <w:vAlign w:val="center"/>
          </w:tcPr>
          <w:p>
            <w:pPr>
              <w:spacing w:line="380" w:lineRule="exact"/>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76" w:type="dxa"/>
          </w:tcPr>
          <w:p>
            <w:pPr>
              <w:spacing w:line="380" w:lineRule="exact"/>
              <w:rPr>
                <w:rFonts w:ascii="微软雅黑" w:hAnsi="微软雅黑" w:eastAsia="微软雅黑"/>
              </w:rPr>
            </w:pPr>
          </w:p>
          <w:p>
            <w:pPr>
              <w:spacing w:line="380" w:lineRule="exact"/>
              <w:rPr>
                <w:rFonts w:ascii="微软雅黑" w:hAnsi="微软雅黑" w:eastAsia="微软雅黑"/>
              </w:rPr>
            </w:pPr>
          </w:p>
          <w:p>
            <w:pPr>
              <w:spacing w:line="380" w:lineRule="exact"/>
              <w:rPr>
                <w:rFonts w:ascii="微软雅黑" w:hAnsi="微软雅黑" w:eastAsia="微软雅黑"/>
              </w:rPr>
            </w:pPr>
          </w:p>
          <w:p>
            <w:pPr>
              <w:spacing w:line="380" w:lineRule="exact"/>
              <w:rPr>
                <w:rFonts w:ascii="微软雅黑" w:hAnsi="微软雅黑" w:eastAsia="微软雅黑"/>
              </w:rPr>
            </w:pPr>
          </w:p>
          <w:p>
            <w:pPr>
              <w:spacing w:line="380" w:lineRule="exact"/>
              <w:rPr>
                <w:rFonts w:ascii="微软雅黑" w:hAnsi="微软雅黑" w:eastAsia="微软雅黑"/>
              </w:rPr>
            </w:pPr>
          </w:p>
          <w:p>
            <w:pPr>
              <w:spacing w:line="380" w:lineRule="exact"/>
              <w:rPr>
                <w:rFonts w:ascii="微软雅黑" w:hAnsi="微软雅黑" w:eastAsia="微软雅黑"/>
              </w:rPr>
            </w:pPr>
          </w:p>
          <w:p>
            <w:pPr>
              <w:spacing w:line="380" w:lineRule="exact"/>
              <w:rPr>
                <w:rFonts w:ascii="微软雅黑" w:hAnsi="微软雅黑" w:eastAsia="微软雅黑"/>
              </w:rPr>
            </w:pPr>
          </w:p>
          <w:p>
            <w:pPr>
              <w:spacing w:line="380" w:lineRule="exact"/>
              <w:rPr>
                <w:rFonts w:ascii="微软雅黑" w:hAnsi="微软雅黑" w:eastAsia="微软雅黑"/>
              </w:rPr>
            </w:pPr>
            <w:r>
              <w:rPr>
                <w:rFonts w:hint="eastAsia" w:ascii="微软雅黑" w:hAnsi="微软雅黑" w:eastAsia="微软雅黑"/>
              </w:rPr>
              <w:t>申报承诺</w:t>
            </w:r>
          </w:p>
          <w:p>
            <w:pPr>
              <w:spacing w:line="380" w:lineRule="exact"/>
              <w:rPr>
                <w:rFonts w:ascii="微软雅黑" w:hAnsi="微软雅黑" w:eastAsia="微软雅黑"/>
              </w:rPr>
            </w:pPr>
          </w:p>
        </w:tc>
        <w:tc>
          <w:tcPr>
            <w:tcW w:w="7466" w:type="dxa"/>
            <w:gridSpan w:val="4"/>
            <w:vAlign w:val="center"/>
          </w:tcPr>
          <w:p>
            <w:pPr>
              <w:spacing w:line="380" w:lineRule="exact"/>
              <w:ind w:firstLine="420" w:firstLineChars="200"/>
              <w:rPr>
                <w:rFonts w:ascii="微软雅黑" w:hAnsi="微软雅黑" w:eastAsia="微软雅黑"/>
              </w:rPr>
            </w:pPr>
            <w:r>
              <w:rPr>
                <w:rFonts w:hint="eastAsia" w:ascii="微软雅黑" w:hAnsi="微软雅黑" w:eastAsia="微软雅黑"/>
              </w:rPr>
              <w:t>一</w:t>
            </w:r>
            <w:r>
              <w:rPr>
                <w:rFonts w:ascii="微软雅黑" w:hAnsi="微软雅黑" w:eastAsia="微软雅黑"/>
              </w:rPr>
              <w:t>、所提供的申报材料</w:t>
            </w:r>
            <w:r>
              <w:rPr>
                <w:rFonts w:hint="eastAsia" w:ascii="微软雅黑" w:hAnsi="微软雅黑" w:eastAsia="微软雅黑"/>
              </w:rPr>
              <w:t>和</w:t>
            </w:r>
            <w:r>
              <w:rPr>
                <w:rFonts w:ascii="微软雅黑" w:hAnsi="微软雅黑" w:eastAsia="微软雅黑"/>
              </w:rPr>
              <w:t>填报信息</w:t>
            </w:r>
            <w:r>
              <w:rPr>
                <w:rFonts w:hint="eastAsia" w:ascii="微软雅黑" w:hAnsi="微软雅黑" w:eastAsia="微软雅黑"/>
              </w:rPr>
              <w:t>完整</w:t>
            </w:r>
            <w:r>
              <w:rPr>
                <w:rFonts w:ascii="微软雅黑" w:hAnsi="微软雅黑" w:eastAsia="微软雅黑"/>
              </w:rPr>
              <w:t>、真实、有效</w:t>
            </w:r>
            <w:r>
              <w:rPr>
                <w:rFonts w:hint="eastAsia" w:ascii="微软雅黑" w:hAnsi="微软雅黑" w:eastAsia="微软雅黑"/>
              </w:rPr>
              <w:t>，</w:t>
            </w:r>
            <w:r>
              <w:rPr>
                <w:rFonts w:ascii="微软雅黑" w:hAnsi="微软雅黑" w:eastAsia="微软雅黑"/>
              </w:rPr>
              <w:t>如存在弄虚作假、隐瞒欺骗等情况</w:t>
            </w:r>
            <w:r>
              <w:rPr>
                <w:rFonts w:hint="eastAsia" w:ascii="微软雅黑" w:hAnsi="微软雅黑" w:eastAsia="微软雅黑"/>
              </w:rPr>
              <w:t>而</w:t>
            </w:r>
            <w:r>
              <w:rPr>
                <w:rFonts w:ascii="微软雅黑" w:hAnsi="微软雅黑" w:eastAsia="微软雅黑"/>
              </w:rPr>
              <w:t>导致的一切后果由我单位</w:t>
            </w:r>
            <w:r>
              <w:rPr>
                <w:rFonts w:hint="eastAsia" w:ascii="微软雅黑" w:hAnsi="微软雅黑" w:eastAsia="微软雅黑"/>
              </w:rPr>
              <w:t>或个人</w:t>
            </w:r>
            <w:r>
              <w:rPr>
                <w:rFonts w:ascii="微软雅黑" w:hAnsi="微软雅黑" w:eastAsia="微软雅黑"/>
              </w:rPr>
              <w:t>承担全部责任。</w:t>
            </w:r>
          </w:p>
          <w:p>
            <w:pPr>
              <w:spacing w:line="380" w:lineRule="exact"/>
              <w:ind w:firstLine="420" w:firstLineChars="200"/>
              <w:rPr>
                <w:rFonts w:ascii="微软雅黑" w:hAnsi="微软雅黑" w:eastAsia="微软雅黑"/>
                <w:sz w:val="24"/>
                <w:szCs w:val="24"/>
              </w:rPr>
            </w:pPr>
            <w:r>
              <w:rPr>
                <w:rFonts w:hint="eastAsia" w:ascii="微软雅黑" w:hAnsi="微软雅黑" w:eastAsia="微软雅黑"/>
              </w:rPr>
              <w:t>二</w:t>
            </w:r>
            <w:r>
              <w:rPr>
                <w:rFonts w:ascii="微软雅黑" w:hAnsi="微软雅黑" w:eastAsia="微软雅黑"/>
              </w:rPr>
              <w:t>、</w:t>
            </w:r>
            <w:r>
              <w:rPr>
                <w:rFonts w:hint="eastAsia" w:ascii="微软雅黑" w:hAnsi="微软雅黑" w:eastAsia="微软雅黑"/>
              </w:rPr>
              <w:t>配合、协助水务行政主管部门开展的水土保持补偿费的随机抽查工作。</w:t>
            </w:r>
          </w:p>
          <w:p>
            <w:pPr>
              <w:spacing w:line="380" w:lineRule="exact"/>
              <w:rPr>
                <w:rFonts w:ascii="微软雅黑" w:hAnsi="微软雅黑" w:eastAsia="微软雅黑"/>
                <w:sz w:val="24"/>
                <w:szCs w:val="24"/>
              </w:rPr>
            </w:pPr>
          </w:p>
          <w:p>
            <w:pPr>
              <w:spacing w:line="380" w:lineRule="exact"/>
              <w:rPr>
                <w:rFonts w:ascii="微软雅黑" w:hAnsi="微软雅黑" w:eastAsia="微软雅黑"/>
              </w:rPr>
            </w:pPr>
          </w:p>
          <w:p>
            <w:pPr>
              <w:spacing w:line="380" w:lineRule="exact"/>
              <w:ind w:right="420"/>
              <w:jc w:val="center"/>
              <w:rPr>
                <w:rFonts w:ascii="微软雅黑" w:hAnsi="微软雅黑" w:eastAsia="微软雅黑"/>
              </w:rPr>
            </w:pPr>
            <w:r>
              <w:rPr>
                <w:rFonts w:hint="eastAsia" w:ascii="微软雅黑" w:hAnsi="微软雅黑" w:eastAsia="微软雅黑"/>
              </w:rPr>
              <w:t xml:space="preserve">                     缴款义务人（盖章或签字） ：    </w:t>
            </w:r>
          </w:p>
          <w:p>
            <w:pPr>
              <w:spacing w:line="380" w:lineRule="exact"/>
              <w:rPr>
                <w:rFonts w:ascii="微软雅黑" w:hAnsi="微软雅黑" w:eastAsia="微软雅黑"/>
              </w:rPr>
            </w:pPr>
          </w:p>
          <w:p>
            <w:pPr>
              <w:spacing w:line="380" w:lineRule="exact"/>
              <w:rPr>
                <w:rFonts w:ascii="微软雅黑" w:hAnsi="微软雅黑" w:eastAsia="微软雅黑"/>
              </w:rPr>
            </w:pPr>
            <w:r>
              <w:rPr>
                <w:rFonts w:hint="eastAsia" w:ascii="微软雅黑" w:hAnsi="微软雅黑" w:eastAsia="微软雅黑"/>
              </w:rPr>
              <w:t xml:space="preserve">                              承诺</w:t>
            </w:r>
            <w:r>
              <w:rPr>
                <w:rFonts w:ascii="微软雅黑" w:hAnsi="微软雅黑" w:eastAsia="微软雅黑"/>
              </w:rPr>
              <w:t>日期：</w:t>
            </w:r>
          </w:p>
          <w:p>
            <w:pPr>
              <w:spacing w:line="380" w:lineRule="exact"/>
              <w:rPr>
                <w:rFonts w:ascii="微软雅黑" w:hAnsi="微软雅黑" w:eastAsia="微软雅黑"/>
              </w:rPr>
            </w:pPr>
          </w:p>
        </w:tc>
      </w:tr>
    </w:tbl>
    <w:p>
      <w:pPr>
        <w:spacing w:line="572" w:lineRule="exact"/>
        <w:rPr>
          <w:rFonts w:ascii="微软雅黑" w:hAnsi="微软雅黑" w:eastAsia="微软雅黑" w:cs="微软雅黑"/>
          <w:szCs w:val="21"/>
        </w:rPr>
      </w:pPr>
      <w:r>
        <w:rPr>
          <w:rFonts w:hint="eastAsia" w:ascii="微软雅黑" w:hAnsi="微软雅黑" w:eastAsia="微软雅黑" w:cs="微软雅黑"/>
          <w:szCs w:val="21"/>
        </w:rPr>
        <w:t>备注：</w:t>
      </w:r>
      <w:r>
        <w:rPr>
          <w:rFonts w:ascii="微软雅黑" w:hAnsi="微软雅黑" w:eastAsia="微软雅黑" w:cs="微软雅黑"/>
          <w:szCs w:val="21"/>
        </w:rPr>
        <w:t>1.</w:t>
      </w:r>
      <w:r>
        <w:rPr>
          <w:rFonts w:hint="eastAsia" w:ascii="微软雅黑" w:hAnsi="微软雅黑" w:eastAsia="微软雅黑" w:cs="微软雅黑"/>
          <w:szCs w:val="21"/>
        </w:rPr>
        <w:t>本表用于依法免于编报水土保持方案的缴纳义务人自行申报水土保持补偿费时填报。</w:t>
      </w:r>
    </w:p>
    <w:p>
      <w:pPr>
        <w:spacing w:line="572" w:lineRule="exact"/>
        <w:rPr>
          <w:rFonts w:ascii="微软雅黑" w:hAnsi="微软雅黑" w:eastAsia="微软雅黑" w:cs="微软雅黑"/>
          <w:szCs w:val="21"/>
        </w:rPr>
      </w:pPr>
      <w:r>
        <w:rPr>
          <w:rFonts w:ascii="微软雅黑" w:hAnsi="微软雅黑" w:eastAsia="微软雅黑" w:cs="微软雅黑"/>
          <w:szCs w:val="21"/>
        </w:rPr>
        <w:t>2.</w:t>
      </w:r>
      <w:r>
        <w:rPr>
          <w:rFonts w:hint="eastAsia" w:ascii="微软雅黑" w:hAnsi="微软雅黑" w:eastAsia="微软雅黑" w:cs="微软雅黑"/>
          <w:szCs w:val="21"/>
        </w:rPr>
        <w:t>本表标粗部分为必填项。</w:t>
      </w:r>
    </w:p>
    <w:p>
      <w:pPr>
        <w:spacing w:line="572" w:lineRule="exact"/>
        <w:rPr>
          <w:rFonts w:ascii="微软雅黑" w:hAnsi="微软雅黑" w:eastAsia="微软雅黑" w:cs="微软雅黑"/>
          <w:szCs w:val="21"/>
        </w:rPr>
      </w:pPr>
      <w:r>
        <w:rPr>
          <w:rFonts w:ascii="微软雅黑" w:hAnsi="微软雅黑" w:eastAsia="微软雅黑" w:cs="微软雅黑"/>
          <w:szCs w:val="21"/>
        </w:rPr>
        <w:t>3.</w:t>
      </w:r>
      <w:r>
        <w:rPr>
          <w:rFonts w:hint="eastAsia" w:ascii="微软雅黑" w:hAnsi="微软雅黑" w:eastAsia="微软雅黑" w:cs="微软雅黑"/>
          <w:szCs w:val="21"/>
        </w:rPr>
        <w:t>本表所依据的法律依据包括：《中华人民共和国水土保持法》《广东省水土保持条例》《深圳经济特区水土保持条例》、《财政部</w:t>
      </w:r>
      <w:r>
        <w:rPr>
          <w:rFonts w:ascii="微软雅黑" w:hAnsi="微软雅黑" w:eastAsia="微软雅黑" w:cs="微软雅黑"/>
          <w:szCs w:val="21"/>
        </w:rPr>
        <w:t xml:space="preserve"> </w:t>
      </w:r>
      <w:r>
        <w:rPr>
          <w:rFonts w:hint="eastAsia" w:ascii="微软雅黑" w:hAnsi="微软雅黑" w:eastAsia="微软雅黑" w:cs="微软雅黑"/>
          <w:szCs w:val="21"/>
        </w:rPr>
        <w:t>国家发展改革委</w:t>
      </w:r>
      <w:r>
        <w:rPr>
          <w:rFonts w:ascii="微软雅黑" w:hAnsi="微软雅黑" w:eastAsia="微软雅黑" w:cs="微软雅黑"/>
          <w:szCs w:val="21"/>
        </w:rPr>
        <w:t xml:space="preserve"> </w:t>
      </w:r>
      <w:r>
        <w:rPr>
          <w:rFonts w:hint="eastAsia" w:ascii="微软雅黑" w:hAnsi="微软雅黑" w:eastAsia="微软雅黑" w:cs="微软雅黑"/>
          <w:szCs w:val="21"/>
        </w:rPr>
        <w:t>水利部</w:t>
      </w:r>
      <w:r>
        <w:rPr>
          <w:rFonts w:ascii="微软雅黑" w:hAnsi="微软雅黑" w:eastAsia="微软雅黑" w:cs="微软雅黑"/>
          <w:szCs w:val="21"/>
        </w:rPr>
        <w:t xml:space="preserve"> </w:t>
      </w:r>
      <w:r>
        <w:rPr>
          <w:rFonts w:hint="eastAsia" w:ascii="微软雅黑" w:hAnsi="微软雅黑" w:eastAsia="微软雅黑" w:cs="微软雅黑"/>
          <w:szCs w:val="21"/>
        </w:rPr>
        <w:t>中国人民银行关于印发水土保持补偿费征收使用管理办法的通知》（财综〔</w:t>
      </w:r>
      <w:r>
        <w:rPr>
          <w:rFonts w:ascii="微软雅黑" w:hAnsi="微软雅黑" w:eastAsia="微软雅黑" w:cs="微软雅黑"/>
          <w:szCs w:val="21"/>
        </w:rPr>
        <w:t>2014</w:t>
      </w:r>
      <w:r>
        <w:rPr>
          <w:rFonts w:hint="eastAsia" w:ascii="微软雅黑" w:hAnsi="微软雅黑" w:eastAsia="微软雅黑" w:cs="微软雅黑"/>
          <w:szCs w:val="21"/>
        </w:rPr>
        <w:t>〕</w:t>
      </w:r>
      <w:r>
        <w:rPr>
          <w:rFonts w:ascii="微软雅黑" w:hAnsi="微软雅黑" w:eastAsia="微软雅黑" w:cs="微软雅黑"/>
          <w:szCs w:val="21"/>
        </w:rPr>
        <w:t>8</w:t>
      </w:r>
      <w:r>
        <w:rPr>
          <w:rFonts w:hint="eastAsia" w:ascii="微软雅黑" w:hAnsi="微软雅黑" w:eastAsia="微软雅黑" w:cs="微软雅黑"/>
          <w:szCs w:val="21"/>
        </w:rPr>
        <w:t>号）、《关于水土保持补偿费收费标准（试行）的通知》（发改价格〔</w:t>
      </w:r>
      <w:r>
        <w:rPr>
          <w:rFonts w:ascii="微软雅黑" w:hAnsi="微软雅黑" w:eastAsia="微软雅黑" w:cs="微软雅黑"/>
          <w:szCs w:val="21"/>
        </w:rPr>
        <w:t>2014</w:t>
      </w:r>
      <w:r>
        <w:rPr>
          <w:rFonts w:hint="eastAsia" w:ascii="微软雅黑" w:hAnsi="微软雅黑" w:eastAsia="微软雅黑" w:cs="微软雅黑"/>
          <w:szCs w:val="21"/>
        </w:rPr>
        <w:t>〕</w:t>
      </w:r>
      <w:r>
        <w:rPr>
          <w:rFonts w:ascii="微软雅黑" w:hAnsi="微软雅黑" w:eastAsia="微软雅黑" w:cs="微软雅黑"/>
          <w:szCs w:val="21"/>
        </w:rPr>
        <w:t>886</w:t>
      </w:r>
      <w:r>
        <w:rPr>
          <w:rFonts w:hint="eastAsia" w:ascii="微软雅黑" w:hAnsi="微软雅黑" w:eastAsia="微软雅黑" w:cs="微软雅黑"/>
          <w:szCs w:val="21"/>
        </w:rPr>
        <w:t>号）、《广东省发展改革委</w:t>
      </w:r>
      <w:r>
        <w:rPr>
          <w:rFonts w:ascii="微软雅黑" w:hAnsi="微软雅黑" w:eastAsia="微软雅黑" w:cs="微软雅黑"/>
          <w:szCs w:val="21"/>
        </w:rPr>
        <w:t xml:space="preserve"> </w:t>
      </w:r>
      <w:r>
        <w:rPr>
          <w:rFonts w:hint="eastAsia" w:ascii="微软雅黑" w:hAnsi="微软雅黑" w:eastAsia="微软雅黑" w:cs="微软雅黑"/>
          <w:szCs w:val="21"/>
        </w:rPr>
        <w:t>广东省财政厅关于免征部分涉企行政事业性收费的通知》（粤发改价格〔</w:t>
      </w:r>
      <w:r>
        <w:rPr>
          <w:rFonts w:ascii="微软雅黑" w:hAnsi="微软雅黑" w:eastAsia="微软雅黑" w:cs="微软雅黑"/>
          <w:szCs w:val="21"/>
        </w:rPr>
        <w:t>2016</w:t>
      </w:r>
      <w:r>
        <w:rPr>
          <w:rFonts w:hint="eastAsia" w:ascii="微软雅黑" w:hAnsi="微软雅黑" w:eastAsia="微软雅黑" w:cs="微软雅黑"/>
          <w:szCs w:val="21"/>
        </w:rPr>
        <w:t>〕</w:t>
      </w:r>
      <w:r>
        <w:rPr>
          <w:rFonts w:ascii="微软雅黑" w:hAnsi="微软雅黑" w:eastAsia="微软雅黑" w:cs="微软雅黑"/>
          <w:szCs w:val="21"/>
        </w:rPr>
        <w:t>180</w:t>
      </w:r>
      <w:r>
        <w:rPr>
          <w:rFonts w:hint="eastAsia" w:ascii="微软雅黑" w:hAnsi="微软雅黑" w:eastAsia="微软雅黑" w:cs="微软雅黑"/>
          <w:szCs w:val="21"/>
        </w:rPr>
        <w:t>号）、《广东省发展改革委</w:t>
      </w:r>
      <w:r>
        <w:rPr>
          <w:rFonts w:ascii="微软雅黑" w:hAnsi="微软雅黑" w:eastAsia="微软雅黑" w:cs="微软雅黑"/>
          <w:szCs w:val="21"/>
        </w:rPr>
        <w:t xml:space="preserve"> </w:t>
      </w:r>
      <w:r>
        <w:rPr>
          <w:rFonts w:hint="eastAsia" w:ascii="微软雅黑" w:hAnsi="微软雅黑" w:eastAsia="微软雅黑" w:cs="微软雅黑"/>
          <w:szCs w:val="21"/>
        </w:rPr>
        <w:t>广东省财政厅关于扩大部分涉企行政事业性收费免征对象范围的通知》（粤发改价格函〔</w:t>
      </w:r>
      <w:r>
        <w:rPr>
          <w:rFonts w:ascii="微软雅黑" w:hAnsi="微软雅黑" w:eastAsia="微软雅黑" w:cs="微软雅黑"/>
          <w:szCs w:val="21"/>
        </w:rPr>
        <w:t>2019</w:t>
      </w:r>
      <w:r>
        <w:rPr>
          <w:rFonts w:hint="eastAsia" w:ascii="微软雅黑" w:hAnsi="微软雅黑" w:eastAsia="微软雅黑" w:cs="微软雅黑"/>
          <w:szCs w:val="21"/>
        </w:rPr>
        <w:t>〕</w:t>
      </w:r>
      <w:r>
        <w:rPr>
          <w:rFonts w:ascii="微软雅黑" w:hAnsi="微软雅黑" w:eastAsia="微软雅黑" w:cs="微软雅黑"/>
          <w:szCs w:val="21"/>
        </w:rPr>
        <w:t>649</w:t>
      </w:r>
      <w:r>
        <w:rPr>
          <w:rFonts w:hint="eastAsia" w:ascii="微软雅黑" w:hAnsi="微软雅黑" w:eastAsia="微软雅黑" w:cs="微软雅黑"/>
          <w:szCs w:val="21"/>
        </w:rPr>
        <w:t>号）等规定内容。</w:t>
      </w:r>
    </w:p>
    <w:p>
      <w:pPr>
        <w:spacing w:line="572" w:lineRule="exact"/>
        <w:rPr>
          <w:rFonts w:eastAsia="黑体"/>
          <w:sz w:val="32"/>
          <w:szCs w:val="32"/>
        </w:rPr>
      </w:pPr>
    </w:p>
    <w:p>
      <w:pPr>
        <w:spacing w:line="572" w:lineRule="exact"/>
        <w:rPr>
          <w:rFonts w:eastAsia="黑体"/>
          <w:sz w:val="32"/>
          <w:szCs w:val="32"/>
        </w:rPr>
      </w:pPr>
    </w:p>
    <w:p>
      <w:pPr>
        <w:spacing w:line="572" w:lineRule="exact"/>
        <w:rPr>
          <w:rFonts w:eastAsia="黑体"/>
          <w:sz w:val="32"/>
          <w:szCs w:val="32"/>
        </w:rPr>
      </w:pPr>
    </w:p>
    <w:p>
      <w:pPr>
        <w:spacing w:line="572" w:lineRule="exact"/>
        <w:rPr>
          <w:rFonts w:eastAsia="黑体"/>
          <w:sz w:val="32"/>
          <w:szCs w:val="32"/>
        </w:rPr>
      </w:pPr>
    </w:p>
    <w:p>
      <w:pPr>
        <w:spacing w:line="572" w:lineRule="exact"/>
        <w:rPr>
          <w:rFonts w:eastAsia="黑体"/>
          <w:sz w:val="32"/>
          <w:szCs w:val="32"/>
        </w:rPr>
      </w:pPr>
    </w:p>
    <w:p>
      <w:pPr>
        <w:spacing w:line="572" w:lineRule="exact"/>
        <w:rPr>
          <w:rFonts w:eastAsia="黑体"/>
          <w:sz w:val="32"/>
          <w:szCs w:val="32"/>
        </w:rPr>
        <w:sectPr>
          <w:footerReference r:id="rId3" w:type="default"/>
          <w:pgSz w:w="11906" w:h="16838"/>
          <w:pgMar w:top="2098" w:right="1474" w:bottom="1984" w:left="1587" w:header="0" w:footer="1474" w:gutter="0"/>
          <w:cols w:space="720" w:num="1"/>
          <w:docGrid w:type="lines" w:linePitch="312" w:charSpace="0"/>
        </w:sectPr>
      </w:pPr>
    </w:p>
    <w:p>
      <w:pPr>
        <w:spacing w:line="572" w:lineRule="exact"/>
        <w:rPr>
          <w:rFonts w:ascii="Calibri" w:hAnsi="Calibri" w:eastAsia="黑体" w:cs="Times New Roman"/>
          <w:sz w:val="32"/>
          <w:szCs w:val="32"/>
        </w:rPr>
      </w:pPr>
      <w:r>
        <w:rPr>
          <w:rFonts w:hint="eastAsia" w:ascii="Calibri" w:hAnsi="Calibri" w:eastAsia="黑体" w:cs="Times New Roman"/>
          <w:sz w:val="32"/>
          <w:szCs w:val="32"/>
        </w:rPr>
        <w:t>附图：</w:t>
      </w:r>
    </w:p>
    <w:p>
      <w:pPr>
        <w:jc w:val="center"/>
        <w:rPr>
          <w:rFonts w:ascii="方正小标宋_GBK" w:eastAsia="方正小标宋_GBK"/>
          <w:sz w:val="32"/>
          <w:szCs w:val="30"/>
        </w:rPr>
      </w:pPr>
      <w:r>
        <w:rPr>
          <w:rFonts w:hint="eastAsia" w:ascii="方正小标宋_GBK" w:eastAsia="方正小标宋_GBK"/>
          <w:sz w:val="32"/>
          <w:szCs w:val="30"/>
        </w:rPr>
        <w:t>深圳市水土保持补偿费征收管理流程图</w:t>
      </w:r>
    </w:p>
    <w:p>
      <w:pPr>
        <w:jc w:val="center"/>
        <w:rPr>
          <w:rFonts w:ascii="方正小标宋_GBK" w:eastAsia="方正小标宋_GBK"/>
          <w:sz w:val="32"/>
          <w:szCs w:val="30"/>
        </w:rPr>
      </w:pPr>
      <w:r>
        <w:rPr>
          <w:rFonts w:ascii="方正小标宋_GBK" w:eastAsia="方正小标宋_GBK"/>
          <w:sz w:val="32"/>
          <w:szCs w:val="30"/>
        </w:rPr>
        <w:drawing>
          <wp:inline distT="0" distB="0" distL="0" distR="0">
            <wp:extent cx="8884285" cy="4425315"/>
            <wp:effectExtent l="19050" t="0" r="0" b="0"/>
            <wp:docPr id="1" name="图片 1" descr="C:\Users\PC\AppData\Local\Temp\WeChat Files\c5456159362c092fd141c9eae12bc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PC\AppData\Local\Temp\WeChat Files\c5456159362c092fd141c9eae12bcd6.jpg"/>
                    <pic:cNvPicPr>
                      <a:picLocks noChangeAspect="1" noChangeArrowheads="1"/>
                    </pic:cNvPicPr>
                  </pic:nvPicPr>
                  <pic:blipFill>
                    <a:blip r:embed="rId6"/>
                    <a:srcRect t="13023"/>
                    <a:stretch>
                      <a:fillRect/>
                    </a:stretch>
                  </pic:blipFill>
                  <pic:spPr>
                    <a:xfrm>
                      <a:off x="0" y="0"/>
                      <a:ext cx="8886016" cy="4426036"/>
                    </a:xfrm>
                    <a:prstGeom prst="rect">
                      <a:avLst/>
                    </a:prstGeom>
                    <a:noFill/>
                    <a:ln w="9525">
                      <a:noFill/>
                      <a:miter lim="800000"/>
                      <a:headEnd/>
                      <a:tailEnd/>
                    </a:ln>
                  </pic:spPr>
                </pic:pic>
              </a:graphicData>
            </a:graphic>
          </wp:inline>
        </w:drawing>
      </w:r>
    </w:p>
    <w:sectPr>
      <w:footerReference r:id="rId4"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5695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01"/>
    <w:rsid w:val="00003091"/>
    <w:rsid w:val="000159E6"/>
    <w:rsid w:val="0003396E"/>
    <w:rsid w:val="00040983"/>
    <w:rsid w:val="00087043"/>
    <w:rsid w:val="000A273B"/>
    <w:rsid w:val="000C20EF"/>
    <w:rsid w:val="000D6AB5"/>
    <w:rsid w:val="000D6B93"/>
    <w:rsid w:val="00100678"/>
    <w:rsid w:val="0010547B"/>
    <w:rsid w:val="0011425B"/>
    <w:rsid w:val="00124E25"/>
    <w:rsid w:val="0013250F"/>
    <w:rsid w:val="001379BB"/>
    <w:rsid w:val="001B08CB"/>
    <w:rsid w:val="001B6756"/>
    <w:rsid w:val="001C48BD"/>
    <w:rsid w:val="001D2799"/>
    <w:rsid w:val="001E7590"/>
    <w:rsid w:val="00211829"/>
    <w:rsid w:val="002239C8"/>
    <w:rsid w:val="00230DA8"/>
    <w:rsid w:val="00243BD1"/>
    <w:rsid w:val="0029460F"/>
    <w:rsid w:val="002A2E52"/>
    <w:rsid w:val="002D1E9C"/>
    <w:rsid w:val="0031661D"/>
    <w:rsid w:val="00322323"/>
    <w:rsid w:val="00335716"/>
    <w:rsid w:val="003574F8"/>
    <w:rsid w:val="00364AFE"/>
    <w:rsid w:val="00394906"/>
    <w:rsid w:val="003A31FA"/>
    <w:rsid w:val="003B15D1"/>
    <w:rsid w:val="003B3BA0"/>
    <w:rsid w:val="003B6B33"/>
    <w:rsid w:val="003C206D"/>
    <w:rsid w:val="003D7291"/>
    <w:rsid w:val="004008AF"/>
    <w:rsid w:val="004044D7"/>
    <w:rsid w:val="00442522"/>
    <w:rsid w:val="0045103B"/>
    <w:rsid w:val="004832C8"/>
    <w:rsid w:val="004A0E1F"/>
    <w:rsid w:val="004A6FF3"/>
    <w:rsid w:val="004D1350"/>
    <w:rsid w:val="004E5FA7"/>
    <w:rsid w:val="004F1879"/>
    <w:rsid w:val="00503F5E"/>
    <w:rsid w:val="00505453"/>
    <w:rsid w:val="005451E9"/>
    <w:rsid w:val="005A72C4"/>
    <w:rsid w:val="005B7F9E"/>
    <w:rsid w:val="005D0344"/>
    <w:rsid w:val="005D634E"/>
    <w:rsid w:val="005F5633"/>
    <w:rsid w:val="006007F9"/>
    <w:rsid w:val="00676C63"/>
    <w:rsid w:val="00683DF2"/>
    <w:rsid w:val="00690BB9"/>
    <w:rsid w:val="00691C96"/>
    <w:rsid w:val="0069767D"/>
    <w:rsid w:val="006B713F"/>
    <w:rsid w:val="006E1BF5"/>
    <w:rsid w:val="006E38A7"/>
    <w:rsid w:val="006E50DF"/>
    <w:rsid w:val="006F22A2"/>
    <w:rsid w:val="007056B5"/>
    <w:rsid w:val="00706673"/>
    <w:rsid w:val="00710853"/>
    <w:rsid w:val="00716A28"/>
    <w:rsid w:val="00720CF4"/>
    <w:rsid w:val="00724DFA"/>
    <w:rsid w:val="00736C1A"/>
    <w:rsid w:val="0074348B"/>
    <w:rsid w:val="00751A54"/>
    <w:rsid w:val="007714BF"/>
    <w:rsid w:val="007A1E4A"/>
    <w:rsid w:val="007B2A2C"/>
    <w:rsid w:val="007C0A6D"/>
    <w:rsid w:val="007C1197"/>
    <w:rsid w:val="007E21CF"/>
    <w:rsid w:val="00826153"/>
    <w:rsid w:val="00826188"/>
    <w:rsid w:val="00833CD6"/>
    <w:rsid w:val="00850B8D"/>
    <w:rsid w:val="008940A3"/>
    <w:rsid w:val="008A1341"/>
    <w:rsid w:val="008C3DE2"/>
    <w:rsid w:val="008C6035"/>
    <w:rsid w:val="008C6EAA"/>
    <w:rsid w:val="008C7C58"/>
    <w:rsid w:val="008D5AA3"/>
    <w:rsid w:val="00902824"/>
    <w:rsid w:val="009028EA"/>
    <w:rsid w:val="00945082"/>
    <w:rsid w:val="00957628"/>
    <w:rsid w:val="00965FA0"/>
    <w:rsid w:val="00977B21"/>
    <w:rsid w:val="009A7D31"/>
    <w:rsid w:val="00A125EB"/>
    <w:rsid w:val="00A46A47"/>
    <w:rsid w:val="00A46B79"/>
    <w:rsid w:val="00A67078"/>
    <w:rsid w:val="00A7095F"/>
    <w:rsid w:val="00A747D3"/>
    <w:rsid w:val="00A8041A"/>
    <w:rsid w:val="00A90B3D"/>
    <w:rsid w:val="00AC159E"/>
    <w:rsid w:val="00AF54AF"/>
    <w:rsid w:val="00B51D8D"/>
    <w:rsid w:val="00B85061"/>
    <w:rsid w:val="00BA159F"/>
    <w:rsid w:val="00BA6BFC"/>
    <w:rsid w:val="00BB07BB"/>
    <w:rsid w:val="00BE4ABE"/>
    <w:rsid w:val="00BF4B32"/>
    <w:rsid w:val="00C12386"/>
    <w:rsid w:val="00C43BDD"/>
    <w:rsid w:val="00C53C59"/>
    <w:rsid w:val="00CA019F"/>
    <w:rsid w:val="00CA0202"/>
    <w:rsid w:val="00CC750F"/>
    <w:rsid w:val="00CD4C46"/>
    <w:rsid w:val="00CE2F29"/>
    <w:rsid w:val="00D01702"/>
    <w:rsid w:val="00D21BF7"/>
    <w:rsid w:val="00D23401"/>
    <w:rsid w:val="00D2471F"/>
    <w:rsid w:val="00D32242"/>
    <w:rsid w:val="00D34532"/>
    <w:rsid w:val="00D34576"/>
    <w:rsid w:val="00D3492C"/>
    <w:rsid w:val="00D63CD8"/>
    <w:rsid w:val="00D807D5"/>
    <w:rsid w:val="00D97D43"/>
    <w:rsid w:val="00DD6434"/>
    <w:rsid w:val="00DE44D9"/>
    <w:rsid w:val="00E00C1E"/>
    <w:rsid w:val="00E0159D"/>
    <w:rsid w:val="00E048A7"/>
    <w:rsid w:val="00E33157"/>
    <w:rsid w:val="00E365AF"/>
    <w:rsid w:val="00E46A89"/>
    <w:rsid w:val="00E5273A"/>
    <w:rsid w:val="00E7366B"/>
    <w:rsid w:val="00E825DA"/>
    <w:rsid w:val="00E84EEC"/>
    <w:rsid w:val="00EA3038"/>
    <w:rsid w:val="00EE3A9F"/>
    <w:rsid w:val="00EF095D"/>
    <w:rsid w:val="00EF5827"/>
    <w:rsid w:val="00F37BD6"/>
    <w:rsid w:val="00F43079"/>
    <w:rsid w:val="00F656A3"/>
    <w:rsid w:val="00FB0FE6"/>
    <w:rsid w:val="00FB7EC1"/>
    <w:rsid w:val="00FE0D00"/>
    <w:rsid w:val="00FE47C3"/>
    <w:rsid w:val="00FF3C5C"/>
    <w:rsid w:val="00FF52FA"/>
    <w:rsid w:val="45011E6B"/>
    <w:rsid w:val="7B6E3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Emphasis"/>
    <w:basedOn w:val="7"/>
    <w:qFormat/>
    <w:uiPriority w:val="20"/>
    <w:rPr>
      <w:i/>
      <w:iCs/>
    </w:rPr>
  </w:style>
  <w:style w:type="character" w:customStyle="1" w:styleId="9">
    <w:name w:val="页眉 Char"/>
    <w:basedOn w:val="7"/>
    <w:link w:val="4"/>
    <w:semiHidden/>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672</Words>
  <Characters>3836</Characters>
  <Lines>31</Lines>
  <Paragraphs>8</Paragraphs>
  <TotalTime>2</TotalTime>
  <ScaleCrop>false</ScaleCrop>
  <LinksUpToDate>false</LinksUpToDate>
  <CharactersWithSpaces>4500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2020-05-12T06:39:00Z</dcterms:created>
  <dc:creator>龙国雄</dc:creator>
  <cp:lastModifiedBy>BBBin</cp:lastModifiedBy>
  <cp:lastPrinted>2020-01-07T01:52:00Z</cp:lastPrinted>
  <dcterms:modified xsi:type="dcterms:W3CDTF">2020-06-28T08:54:32Z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